
<file path=[Content_Types].xml><?xml version="1.0" encoding="utf-8"?>
<Types xmlns="http://schemas.openxmlformats.org/package/2006/content-types">
  <Default Extension="xml" ContentType="application/xml"/>
  <Default Extension="rels" ContentType="application/vnd.openxmlformats-package.relationships+xml"/>
  <Default Extension="png" ContentType="image/png"/>
  <Default Extension="jpeg" ContentType="image/jpeg"/>
  <Override PartName="/docProps/core.xml" ContentType="application/vnd.openxmlformats-package.core-properties+xml"/>
  <Override PartName="/docProps/app.xml" ContentType="application/vnd.openxmlformats-officedocument.extended-properties+xml"/>
  <Override PartName="/docProps/custom.xml" ContentType="application/vnd.openxmlformats-officedocument.custom-properties+xml"/>
  <Override PartName="/word/_rels/document.xml.rels" ContentType="application/vnd.openxmlformats-package.relationships+xml"/>
  <Override PartName="/word/document.xml" ContentType="application/vnd.openxmlformats-officedocument.wordprocessingml.document.main+xml"/>
  <Override PartName="/word/styles.xml" ContentType="application/vnd.openxmlformats-officedocument.wordprocessingml.styles+xml"/>
  <Override PartName="/word/theme/theme1.xml" ContentType="application/vnd.openxmlformats-officedocument.theme+xml"/>
  <Override PartName="/word/numbering.xml" ContentType="application/vnd.openxmlformats-officedocument.wordprocessingml.numbering+xml"/>
  <Override PartName="/word/fontTable.xml" ContentType="application/vnd.openxmlformats-officedocument.wordprocessingml.fontTable+xml"/>
  <Override PartName="/word/settings.xml" ContentType="application/vnd.openxmlformats-officedocument.wordprocessingml.settings+xml"/>
  <Override PartName="/_rels/.rels" ContentType="application/vnd.openxmlformats-package.relationships+xml"/>
  <Override PartName="/customXml/_rels/item1.xml.rels" ContentType="application/vnd.openxmlformats-package.relationships+xml"/>
  <Override PartName="/customXml/item1.xml" ContentType="application/xml"/>
  <Override PartName="/customXml/itemProps1.xml" ContentType="application/vnd.openxmlformats-officedocument.customXmlProperties+xml"/>
</Types>
</file>

<file path=_rels/.rels><?xml version="1.0" encoding="UTF-8"?>
<Relationships xmlns="http://schemas.openxmlformats.org/package/2006/relationships"><Relationship Id="rId1" Type="http://schemas.openxmlformats.org/package/2006/relationships/metadata/core-properties" Target="docProps/core.xml"/><Relationship Id="rId2" Type="http://schemas.openxmlformats.org/officeDocument/2006/relationships/extended-properties" Target="docProps/app.xml"/><Relationship Id="rId3" Type="http://schemas.openxmlformats.org/officeDocument/2006/relationships/custom-properties" Target="docProps/custom.xml"/><Relationship Id="rId4" Type="http://schemas.openxmlformats.org/officeDocument/2006/relationships/officeDocument" Target="word/document.xml"/>
</Relationships>
</file>

<file path=word/document.xml><?xml version="1.0" encoding="utf-8"?>
<w:document xmlns:o="urn:schemas-microsoft-com:office:office" xmlns:r="http://schemas.openxmlformats.org/officeDocument/2006/relationships" xmlns:v="urn:schemas-microsoft-com:vml" xmlns:w="http://schemas.openxmlformats.org/wordprocessingml/2006/main" xmlns:w10="urn:schemas-microsoft-com:office:word" xmlns:wp="http://schemas.openxmlformats.org/drawingml/2006/wordprocessingDrawing" xmlns:wps="http://schemas.microsoft.com/office/word/2010/wordprocessingShape" xmlns:wpg="http://schemas.microsoft.com/office/word/2010/wordprocessingGroup" xmlns:mc="http://schemas.openxmlformats.org/markup-compatibility/2006" xmlns:wp14="http://schemas.microsoft.com/office/word/2010/wordprocessingDrawing" xmlns:w14="http://schemas.microsoft.com/office/word/2010/wordml" mc:Ignorable="w14 wp14">
  <w:body>
    <w:p>
      <w:pPr>
        <w:pStyle w:val="51"/>
        <w:numPr>
          <w:ilvl w:val="4"/>
          <w:numId w:val="1"/>
        </w:numPr>
        <w:tabs>
          <w:tab w:val="clear" w:pos="709"/>
          <w:tab w:val="left" w:pos="3584" w:leader="none"/>
        </w:tabs>
        <w:jc w:val="center"/>
        <w:rPr>
          <w:rFonts w:eastAsia="Times New Roman" w:cs="Times New Roman"/>
          <w:szCs w:val="28"/>
        </w:rPr>
      </w:pPr>
      <w:r>
        <w:rPr>
          <w:rFonts w:eastAsia="Times New Roman" w:cs="Times New Roman"/>
          <w:szCs w:val="28"/>
        </w:rPr>
        <w:t>ОДЕСЬКИЙ НАЦІОНАЛЬНИЙ МЕДИЧНИЙ УНІВЕРСИТЕТ</w:t>
      </w:r>
    </w:p>
    <w:p>
      <w:pPr>
        <w:pStyle w:val="51"/>
        <w:numPr>
          <w:ilvl w:val="4"/>
          <w:numId w:val="1"/>
        </w:numPr>
        <w:tabs>
          <w:tab w:val="clear" w:pos="709"/>
          <w:tab w:val="left" w:pos="3584" w:leader="none"/>
        </w:tabs>
        <w:jc w:val="center"/>
        <w:rPr>
          <w:rFonts w:eastAsia="Times New Roman" w:cs="Times New Roman"/>
          <w:szCs w:val="28"/>
        </w:rPr>
      </w:pPr>
      <w:r>
        <w:rPr>
          <w:rFonts w:eastAsia="Times New Roman" w:cs="Times New Roman"/>
          <w:szCs w:val="28"/>
        </w:rPr>
      </w:r>
    </w:p>
    <w:p>
      <w:pPr>
        <w:pStyle w:val="51"/>
        <w:numPr>
          <w:ilvl w:val="4"/>
          <w:numId w:val="1"/>
        </w:numPr>
        <w:tabs>
          <w:tab w:val="clear" w:pos="709"/>
          <w:tab w:val="left" w:pos="3584" w:leader="none"/>
        </w:tabs>
        <w:jc w:val="center"/>
        <w:rPr>
          <w:rFonts w:eastAsia="Times New Roman" w:cs="Times New Roman"/>
          <w:szCs w:val="28"/>
        </w:rPr>
      </w:pPr>
      <w:r>
        <w:rPr>
          <w:rFonts w:eastAsia="Times New Roman" w:cs="Times New Roman"/>
          <w:szCs w:val="28"/>
        </w:rPr>
      </w:r>
    </w:p>
    <w:p>
      <w:pPr>
        <w:pStyle w:val="Normal"/>
        <w:jc w:val="center"/>
        <w:rPr>
          <w:rFonts w:eastAsia="Times New Roman" w:cs="Times New Roman"/>
          <w:b/>
          <w:b/>
          <w:bCs/>
          <w:color w:val="auto"/>
          <w:szCs w:val="28"/>
        </w:rPr>
      </w:pPr>
      <w:r>
        <w:rPr>
          <w:rFonts w:eastAsia="Times New Roman" w:cs="Times New Roman"/>
          <w:b/>
          <w:bCs/>
          <w:szCs w:val="28"/>
        </w:rPr>
        <w:t xml:space="preserve">Кафедра </w:t>
      </w:r>
      <w:r>
        <w:rPr>
          <w:rFonts w:eastAsia="Times New Roman" w:cs="Times New Roman"/>
          <w:b/>
          <w:bCs/>
          <w:szCs w:val="28"/>
        </w:rPr>
        <w:t>С</w:t>
      </w:r>
      <w:r>
        <w:rPr>
          <w:rFonts w:eastAsia="Times New Roman" w:cs="Times New Roman"/>
          <w:b/>
          <w:bCs/>
          <w:color w:val="auto"/>
          <w:szCs w:val="28"/>
        </w:rPr>
        <w:t>имуляційних медичних технологій</w:t>
      </w:r>
    </w:p>
    <w:p>
      <w:pPr>
        <w:pStyle w:val="Normal"/>
        <w:numPr>
          <w:ilvl w:val="4"/>
          <w:numId w:val="1"/>
        </w:numPr>
        <w:tabs>
          <w:tab w:val="clear" w:pos="709"/>
          <w:tab w:val="left" w:pos="3584" w:leader="none"/>
        </w:tabs>
        <w:jc w:val="center"/>
        <w:rPr>
          <w:rFonts w:eastAsia="Times New Roman" w:cs="Times New Roman"/>
          <w:szCs w:val="28"/>
        </w:rPr>
      </w:pPr>
      <w:r>
        <w:rPr>
          <w:rFonts w:eastAsia="Times New Roman" w:cs="Times New Roman"/>
          <w:szCs w:val="28"/>
        </w:rPr>
      </w:r>
    </w:p>
    <w:p>
      <w:pPr>
        <w:pStyle w:val="Normal"/>
        <w:tabs>
          <w:tab w:val="clear" w:pos="709"/>
          <w:tab w:val="left" w:pos="3584" w:leader="none"/>
        </w:tabs>
        <w:jc w:val="center"/>
        <w:rPr>
          <w:rFonts w:eastAsia="Times New Roman" w:cs="Times New Roman"/>
          <w:b/>
          <w:b/>
          <w:bCs/>
          <w:szCs w:val="28"/>
        </w:rPr>
      </w:pPr>
      <w:r>
        <w:rPr>
          <w:rFonts w:eastAsia="Times New Roman" w:cs="Times New Roman"/>
          <w:b/>
          <w:bCs/>
          <w:szCs w:val="28"/>
        </w:rPr>
      </w:r>
    </w:p>
    <w:p>
      <w:pPr>
        <w:pStyle w:val="Normal"/>
        <w:tabs>
          <w:tab w:val="clear" w:pos="709"/>
          <w:tab w:val="left" w:pos="3584" w:leader="none"/>
        </w:tabs>
        <w:jc w:val="center"/>
        <w:rPr>
          <w:rFonts w:eastAsia="Times New Roman" w:cs="Times New Roman"/>
          <w:b/>
          <w:b/>
          <w:bCs/>
          <w:szCs w:val="28"/>
        </w:rPr>
      </w:pPr>
      <w:r>
        <w:rPr>
          <w:rFonts w:eastAsia="Times New Roman" w:cs="Times New Roman"/>
          <w:b/>
          <w:bCs/>
          <w:szCs w:val="28"/>
        </w:rPr>
      </w:r>
    </w:p>
    <w:p>
      <w:pPr>
        <w:pStyle w:val="Normal"/>
        <w:tabs>
          <w:tab w:val="clear" w:pos="709"/>
          <w:tab w:val="left" w:pos="3584" w:leader="none"/>
        </w:tabs>
        <w:jc w:val="center"/>
        <w:rPr>
          <w:rFonts w:eastAsia="Times New Roman" w:cs="Times New Roman"/>
          <w:b/>
          <w:b/>
          <w:bCs/>
          <w:szCs w:val="28"/>
        </w:rPr>
      </w:pPr>
      <w:r>
        <w:rPr>
          <w:rFonts w:eastAsia="Times New Roman" w:cs="Times New Roman"/>
          <w:b/>
          <w:bCs/>
          <w:szCs w:val="28"/>
        </w:rPr>
      </w:r>
    </w:p>
    <w:p>
      <w:pPr>
        <w:pStyle w:val="Normal"/>
        <w:tabs>
          <w:tab w:val="clear" w:pos="709"/>
          <w:tab w:val="left" w:pos="3584" w:leader="none"/>
        </w:tabs>
        <w:jc w:val="center"/>
        <w:rPr>
          <w:rFonts w:eastAsia="Times New Roman" w:cs="Times New Roman"/>
          <w:b/>
          <w:b/>
          <w:bCs/>
          <w:szCs w:val="28"/>
        </w:rPr>
      </w:pPr>
      <w:r>
        <w:rPr>
          <w:rFonts w:eastAsia="Times New Roman" w:cs="Times New Roman"/>
          <w:b/>
          <w:bCs/>
          <w:szCs w:val="28"/>
        </w:rPr>
      </w:r>
    </w:p>
    <w:p>
      <w:pPr>
        <w:pStyle w:val="Normal"/>
        <w:tabs>
          <w:tab w:val="clear" w:pos="709"/>
          <w:tab w:val="left" w:pos="3584" w:leader="none"/>
        </w:tabs>
        <w:jc w:val="center"/>
        <w:rPr>
          <w:rFonts w:eastAsia="Times New Roman" w:cs="Times New Roman"/>
          <w:szCs w:val="28"/>
        </w:rPr>
      </w:pPr>
      <w:r>
        <w:rPr>
          <w:rFonts w:eastAsia="Times New Roman" w:cs="Times New Roman"/>
          <w:szCs w:val="28"/>
        </w:rPr>
      </w:r>
    </w:p>
    <w:p>
      <w:pPr>
        <w:pStyle w:val="Normal"/>
        <w:tabs>
          <w:tab w:val="clear" w:pos="709"/>
          <w:tab w:val="left" w:pos="3584" w:leader="none"/>
        </w:tabs>
        <w:jc w:val="center"/>
        <w:rPr>
          <w:rFonts w:eastAsia="Times New Roman" w:cs="Times New Roman"/>
          <w:szCs w:val="28"/>
        </w:rPr>
      </w:pPr>
      <w:r>
        <w:rPr>
          <w:rFonts w:eastAsia="Times New Roman" w:cs="Times New Roman"/>
          <w:szCs w:val="28"/>
        </w:rPr>
      </w:r>
    </w:p>
    <w:p>
      <w:pPr>
        <w:pStyle w:val="41"/>
        <w:numPr>
          <w:ilvl w:val="3"/>
          <w:numId w:val="1"/>
        </w:numPr>
        <w:tabs>
          <w:tab w:val="clear" w:pos="709"/>
          <w:tab w:val="left" w:pos="3584" w:leader="none"/>
        </w:tabs>
        <w:jc w:val="center"/>
        <w:rPr>
          <w:rFonts w:eastAsia="Times New Roman" w:cs="Times New Roman"/>
        </w:rPr>
      </w:pPr>
      <w:r>
        <w:rPr>
          <w:rFonts w:eastAsia="Times New Roman" w:cs="Times New Roman"/>
        </w:rPr>
        <w:t>МЕТОДИЧНІ  РЕКОМЕНДАЦІЇ</w:t>
      </w:r>
    </w:p>
    <w:p>
      <w:pPr>
        <w:pStyle w:val="Normal"/>
        <w:tabs>
          <w:tab w:val="clear" w:pos="709"/>
          <w:tab w:val="left" w:pos="3584" w:leader="none"/>
        </w:tabs>
        <w:jc w:val="center"/>
        <w:rPr>
          <w:rFonts w:eastAsia="Times New Roman" w:cs="Times New Roman"/>
          <w:szCs w:val="28"/>
        </w:rPr>
      </w:pPr>
      <w:r>
        <w:rPr>
          <w:rFonts w:eastAsia="Times New Roman" w:cs="Times New Roman"/>
          <w:szCs w:val="28"/>
        </w:rPr>
        <w:t>до практичного заняття для студентів</w:t>
      </w:r>
    </w:p>
    <w:p>
      <w:pPr>
        <w:pStyle w:val="Normal"/>
        <w:tabs>
          <w:tab w:val="clear" w:pos="709"/>
          <w:tab w:val="left" w:pos="3584" w:leader="none"/>
        </w:tabs>
        <w:jc w:val="center"/>
        <w:rPr>
          <w:rFonts w:eastAsia="Times New Roman" w:cs="Times New Roman"/>
          <w:szCs w:val="28"/>
        </w:rPr>
      </w:pPr>
      <w:r>
        <w:rPr>
          <w:rFonts w:eastAsia="Times New Roman" w:cs="Times New Roman"/>
          <w:szCs w:val="28"/>
        </w:rPr>
      </w:r>
    </w:p>
    <w:p>
      <w:pPr>
        <w:pStyle w:val="Normal"/>
        <w:tabs>
          <w:tab w:val="clear" w:pos="709"/>
          <w:tab w:val="left" w:pos="3584" w:leader="none"/>
        </w:tabs>
        <w:jc w:val="center"/>
        <w:rPr>
          <w:rFonts w:eastAsia="Times New Roman" w:cs="Times New Roman"/>
          <w:szCs w:val="28"/>
          <w:highlight w:val="yellow"/>
        </w:rPr>
      </w:pPr>
      <w:r>
        <w:rPr>
          <w:rFonts w:eastAsia="Times New Roman" w:cs="Times New Roman"/>
          <w:szCs w:val="28"/>
        </w:rPr>
        <w:t>Навчальна дисципліна «Симуляційні і віртуальні технології в медицині»</w:t>
      </w:r>
    </w:p>
    <w:p>
      <w:pPr>
        <w:pStyle w:val="Normal"/>
        <w:tabs>
          <w:tab w:val="clear" w:pos="709"/>
          <w:tab w:val="left" w:pos="2925" w:leader="none"/>
          <w:tab w:val="left" w:pos="3584" w:leader="none"/>
        </w:tabs>
        <w:jc w:val="center"/>
        <w:rPr>
          <w:rFonts w:eastAsia="Times New Roman" w:cs="Times New Roman"/>
          <w:szCs w:val="28"/>
        </w:rPr>
      </w:pPr>
      <w:r>
        <w:rPr>
          <w:rFonts w:cs="Times New Roman"/>
          <w:szCs w:val="28"/>
        </w:rPr>
        <w:tab/>
      </w:r>
    </w:p>
    <w:p>
      <w:pPr>
        <w:pStyle w:val="Normal"/>
        <w:tabs>
          <w:tab w:val="clear" w:pos="709"/>
          <w:tab w:val="left" w:pos="3584" w:leader="none"/>
        </w:tabs>
        <w:jc w:val="center"/>
        <w:rPr>
          <w:rFonts w:eastAsia="Times New Roman" w:cs="Times New Roman"/>
          <w:szCs w:val="28"/>
        </w:rPr>
      </w:pPr>
      <w:r>
        <w:rPr>
          <w:rFonts w:eastAsia="Times New Roman" w:cs="Times New Roman"/>
          <w:szCs w:val="28"/>
        </w:rPr>
        <w:t xml:space="preserve">Заняття № 1 </w:t>
      </w:r>
      <w:r>
        <w:rPr>
          <w:rFonts w:eastAsia="Times New Roman" w:cs="Times New Roman"/>
          <w:b/>
          <w:bCs/>
          <w:szCs w:val="28"/>
        </w:rPr>
        <w:t>«</w:t>
      </w:r>
      <w:r>
        <w:rPr>
          <w:rFonts w:eastAsia="Times New Roman" w:cs="Times New Roman"/>
          <w:b/>
          <w:bCs/>
          <w:sz w:val="28"/>
          <w:szCs w:val="28"/>
        </w:rPr>
        <w:t>Методи фізикального обстеження в диференційній діагностиці</w:t>
      </w:r>
      <w:r>
        <w:rPr>
          <w:rFonts w:eastAsia="Times New Roman" w:cs="Times New Roman"/>
          <w:b/>
          <w:bCs/>
          <w:sz w:val="28"/>
          <w:szCs w:val="28"/>
          <w:lang w:eastAsia="ru-RU"/>
        </w:rPr>
        <w:t xml:space="preserve"> та віртуальні технології в медицині</w:t>
      </w:r>
      <w:r>
        <w:rPr>
          <w:rFonts w:eastAsia="Times New Roman" w:cs="Times New Roman"/>
          <w:b/>
          <w:bCs/>
          <w:spacing w:val="6"/>
          <w:szCs w:val="28"/>
        </w:rPr>
        <w:t>»</w:t>
      </w:r>
    </w:p>
    <w:p>
      <w:pPr>
        <w:pStyle w:val="Normal"/>
        <w:tabs>
          <w:tab w:val="clear" w:pos="709"/>
          <w:tab w:val="left" w:pos="3584" w:leader="none"/>
        </w:tabs>
        <w:jc w:val="center"/>
        <w:rPr>
          <w:rFonts w:eastAsia="Times New Roman" w:cs="Times New Roman"/>
          <w:szCs w:val="28"/>
        </w:rPr>
      </w:pPr>
      <w:r>
        <w:rPr>
          <w:rFonts w:eastAsia="Times New Roman" w:cs="Times New Roman"/>
          <w:szCs w:val="28"/>
        </w:rPr>
      </w:r>
    </w:p>
    <w:p>
      <w:pPr>
        <w:pStyle w:val="Normal"/>
        <w:tabs>
          <w:tab w:val="clear" w:pos="709"/>
          <w:tab w:val="left" w:pos="3584" w:leader="none"/>
        </w:tabs>
        <w:jc w:val="center"/>
        <w:rPr>
          <w:rFonts w:eastAsia="Times New Roman" w:cs="Times New Roman"/>
          <w:szCs w:val="28"/>
        </w:rPr>
      </w:pPr>
      <w:r>
        <w:rPr>
          <w:rFonts w:eastAsia="Times New Roman" w:cs="Times New Roman"/>
          <w:szCs w:val="28"/>
        </w:rPr>
      </w:r>
    </w:p>
    <w:p>
      <w:pPr>
        <w:pStyle w:val="Normal"/>
        <w:tabs>
          <w:tab w:val="clear" w:pos="709"/>
          <w:tab w:val="left" w:pos="3584" w:leader="none"/>
        </w:tabs>
        <w:rPr>
          <w:rFonts w:eastAsia="Times New Roman" w:cs="Times New Roman"/>
          <w:szCs w:val="28"/>
        </w:rPr>
      </w:pPr>
      <w:r>
        <w:rPr>
          <w:rFonts w:eastAsia="Times New Roman" w:cs="Times New Roman"/>
          <w:szCs w:val="28"/>
        </w:rPr>
        <w:t>Курс - VI</w:t>
      </w:r>
    </w:p>
    <w:p>
      <w:pPr>
        <w:pStyle w:val="Normal"/>
        <w:tabs>
          <w:tab w:val="clear" w:pos="709"/>
          <w:tab w:val="left" w:pos="3584" w:leader="none"/>
        </w:tabs>
        <w:rPr>
          <w:rFonts w:eastAsia="Times New Roman" w:cs="Times New Roman"/>
          <w:szCs w:val="28"/>
        </w:rPr>
      </w:pPr>
      <w:bookmarkStart w:id="0" w:name="__DdeLink__3808_205059417"/>
      <w:bookmarkEnd w:id="0"/>
      <w:r>
        <w:rPr>
          <w:rFonts w:eastAsia="Times New Roman" w:cs="Times New Roman"/>
          <w:szCs w:val="28"/>
        </w:rPr>
        <w:t>Факультет - Медичний</w:t>
      </w:r>
    </w:p>
    <w:p>
      <w:pPr>
        <w:pStyle w:val="Normal"/>
        <w:tabs>
          <w:tab w:val="clear" w:pos="709"/>
          <w:tab w:val="left" w:pos="3584" w:leader="none"/>
        </w:tabs>
        <w:rPr>
          <w:rFonts w:eastAsia="Times New Roman" w:cs="Times New Roman"/>
          <w:szCs w:val="28"/>
        </w:rPr>
      </w:pPr>
      <w:r>
        <w:rPr>
          <w:rFonts w:eastAsia="Times New Roman" w:cs="Times New Roman"/>
          <w:szCs w:val="28"/>
        </w:rPr>
        <w:t>Спеціальність - 222 «Медицина»</w:t>
      </w:r>
    </w:p>
    <w:p>
      <w:pPr>
        <w:pStyle w:val="Normal"/>
        <w:tabs>
          <w:tab w:val="clear" w:pos="709"/>
          <w:tab w:val="left" w:pos="3584" w:leader="none"/>
        </w:tabs>
        <w:jc w:val="center"/>
        <w:rPr>
          <w:rFonts w:eastAsia="Times New Roman" w:cs="Times New Roman"/>
          <w:szCs w:val="28"/>
        </w:rPr>
      </w:pPr>
      <w:r>
        <w:rPr>
          <w:rFonts w:eastAsia="Times New Roman" w:cs="Times New Roman"/>
          <w:szCs w:val="28"/>
        </w:rPr>
      </w:r>
    </w:p>
    <w:p>
      <w:pPr>
        <w:pStyle w:val="Normal"/>
        <w:tabs>
          <w:tab w:val="clear" w:pos="709"/>
          <w:tab w:val="left" w:pos="3584" w:leader="none"/>
        </w:tabs>
        <w:jc w:val="center"/>
        <w:rPr>
          <w:rFonts w:eastAsia="Times New Roman" w:cs="Times New Roman"/>
          <w:szCs w:val="28"/>
        </w:rPr>
      </w:pPr>
      <w:r>
        <w:rPr>
          <w:rFonts w:eastAsia="Times New Roman" w:cs="Times New Roman"/>
          <w:szCs w:val="28"/>
        </w:rPr>
      </w:r>
    </w:p>
    <w:p>
      <w:pPr>
        <w:pStyle w:val="Normal"/>
        <w:tabs>
          <w:tab w:val="clear" w:pos="709"/>
          <w:tab w:val="left" w:pos="3584" w:leader="none"/>
        </w:tabs>
        <w:jc w:val="center"/>
        <w:rPr>
          <w:rFonts w:eastAsia="Times New Roman" w:cs="Times New Roman"/>
          <w:szCs w:val="28"/>
        </w:rPr>
      </w:pPr>
      <w:r>
        <w:rPr>
          <w:rFonts w:eastAsia="Times New Roman" w:cs="Times New Roman"/>
          <w:szCs w:val="28"/>
        </w:rPr>
      </w:r>
    </w:p>
    <w:p>
      <w:pPr>
        <w:pStyle w:val="Normal"/>
        <w:tabs>
          <w:tab w:val="clear" w:pos="709"/>
          <w:tab w:val="left" w:pos="3584" w:leader="none"/>
        </w:tabs>
        <w:jc w:val="center"/>
        <w:rPr>
          <w:rFonts w:eastAsia="Times New Roman" w:cs="Times New Roman"/>
          <w:szCs w:val="28"/>
        </w:rPr>
      </w:pPr>
      <w:r>
        <w:rPr>
          <w:rFonts w:eastAsia="Times New Roman" w:cs="Times New Roman"/>
          <w:szCs w:val="28"/>
        </w:rPr>
      </w:r>
    </w:p>
    <w:p>
      <w:pPr>
        <w:pStyle w:val="Normal"/>
        <w:tabs>
          <w:tab w:val="clear" w:pos="709"/>
          <w:tab w:val="left" w:pos="3584" w:leader="none"/>
        </w:tabs>
        <w:jc w:val="center"/>
        <w:rPr>
          <w:rFonts w:eastAsia="Times New Roman" w:cs="Times New Roman"/>
          <w:szCs w:val="28"/>
        </w:rPr>
      </w:pPr>
      <w:r>
        <w:rPr>
          <w:rFonts w:eastAsia="Times New Roman" w:cs="Times New Roman"/>
          <w:szCs w:val="28"/>
        </w:rPr>
      </w:r>
    </w:p>
    <w:p>
      <w:pPr>
        <w:pStyle w:val="Normal"/>
        <w:tabs>
          <w:tab w:val="clear" w:pos="709"/>
          <w:tab w:val="left" w:pos="3584" w:leader="none"/>
        </w:tabs>
        <w:jc w:val="center"/>
        <w:rPr>
          <w:rFonts w:eastAsia="Times New Roman" w:cs="Times New Roman"/>
          <w:szCs w:val="28"/>
        </w:rPr>
      </w:pPr>
      <w:r>
        <w:rPr>
          <w:rFonts w:eastAsia="Times New Roman" w:cs="Times New Roman"/>
          <w:szCs w:val="28"/>
        </w:rPr>
      </w:r>
    </w:p>
    <w:p>
      <w:pPr>
        <w:pStyle w:val="Normal"/>
        <w:tabs>
          <w:tab w:val="clear" w:pos="709"/>
          <w:tab w:val="left" w:pos="3584" w:leader="none"/>
        </w:tabs>
        <w:jc w:val="center"/>
        <w:rPr>
          <w:rFonts w:eastAsia="Times New Roman" w:cs="Times New Roman"/>
          <w:szCs w:val="28"/>
        </w:rPr>
      </w:pPr>
      <w:r>
        <w:rPr>
          <w:rFonts w:eastAsia="Times New Roman" w:cs="Times New Roman"/>
          <w:szCs w:val="28"/>
        </w:rPr>
      </w:r>
    </w:p>
    <w:p>
      <w:pPr>
        <w:pStyle w:val="Normal"/>
        <w:tabs>
          <w:tab w:val="clear" w:pos="709"/>
          <w:tab w:val="left" w:pos="3584" w:leader="none"/>
        </w:tabs>
        <w:jc w:val="center"/>
        <w:rPr>
          <w:rFonts w:eastAsia="Times New Roman" w:cs="Times New Roman"/>
          <w:szCs w:val="28"/>
        </w:rPr>
      </w:pPr>
      <w:r>
        <w:rPr>
          <w:rFonts w:eastAsia="Times New Roman" w:cs="Times New Roman"/>
          <w:szCs w:val="28"/>
        </w:rPr>
      </w:r>
    </w:p>
    <w:p>
      <w:pPr>
        <w:pStyle w:val="Normal"/>
        <w:tabs>
          <w:tab w:val="clear" w:pos="709"/>
          <w:tab w:val="left" w:pos="3584" w:leader="none"/>
        </w:tabs>
        <w:jc w:val="center"/>
        <w:rPr>
          <w:rFonts w:eastAsia="Times New Roman" w:cs="Times New Roman"/>
          <w:szCs w:val="28"/>
        </w:rPr>
      </w:pPr>
      <w:r>
        <w:rPr>
          <w:rFonts w:eastAsia="Times New Roman" w:cs="Times New Roman"/>
          <w:szCs w:val="28"/>
        </w:rPr>
      </w:r>
    </w:p>
    <w:p>
      <w:pPr>
        <w:pStyle w:val="Normal"/>
        <w:tabs>
          <w:tab w:val="clear" w:pos="709"/>
          <w:tab w:val="left" w:pos="7904" w:leader="none"/>
        </w:tabs>
        <w:ind w:left="3969" w:firstLine="737"/>
        <w:jc w:val="right"/>
        <w:rPr>
          <w:rFonts w:eastAsia="Times New Roman" w:cs="Times New Roman"/>
          <w:b/>
          <w:b/>
          <w:bCs/>
          <w:szCs w:val="28"/>
        </w:rPr>
      </w:pPr>
      <w:bookmarkStart w:id="1" w:name="__DdeLink__8498_205059417"/>
      <w:r>
        <w:rPr>
          <w:rFonts w:eastAsia="Times New Roman" w:cs="Times New Roman"/>
          <w:szCs w:val="28"/>
        </w:rPr>
        <w:t>Затверджено</w:t>
      </w:r>
    </w:p>
    <w:p>
      <w:pPr>
        <w:pStyle w:val="Normal"/>
        <w:tabs>
          <w:tab w:val="clear" w:pos="709"/>
          <w:tab w:val="left" w:pos="7904" w:leader="none"/>
        </w:tabs>
        <w:ind w:left="3969" w:firstLine="737"/>
        <w:jc w:val="right"/>
        <w:rPr>
          <w:rFonts w:eastAsia="Times New Roman" w:cs="Times New Roman"/>
          <w:b/>
          <w:b/>
          <w:bCs/>
          <w:szCs w:val="28"/>
        </w:rPr>
      </w:pPr>
      <w:r>
        <w:rPr>
          <w:rFonts w:eastAsia="Times New Roman" w:cs="Times New Roman"/>
          <w:szCs w:val="28"/>
        </w:rPr>
        <w:t>на методичній нараді кафедри</w:t>
      </w:r>
    </w:p>
    <w:p>
      <w:pPr>
        <w:pStyle w:val="Normal"/>
        <w:tabs>
          <w:tab w:val="clear" w:pos="709"/>
          <w:tab w:val="left" w:pos="7904" w:leader="none"/>
        </w:tabs>
        <w:ind w:left="3969" w:firstLine="737"/>
        <w:jc w:val="right"/>
        <w:rPr>
          <w:rFonts w:eastAsia="Times New Roman" w:cs="Times New Roman"/>
          <w:szCs w:val="28"/>
        </w:rPr>
      </w:pPr>
      <w:r>
        <w:rPr>
          <w:rFonts w:eastAsia="Times New Roman" w:cs="Times New Roman"/>
          <w:szCs w:val="28"/>
          <w:lang w:val="ru-RU"/>
        </w:rPr>
        <w:t xml:space="preserve"> </w:t>
      </w:r>
      <w:r>
        <w:rPr>
          <w:rFonts w:eastAsia="Times New Roman" w:cs="Times New Roman"/>
          <w:szCs w:val="28"/>
        </w:rPr>
        <w:t>“</w:t>
      </w:r>
      <w:r>
        <w:rPr>
          <w:rFonts w:eastAsia="Times New Roman" w:cs="Times New Roman"/>
          <w:szCs w:val="28"/>
        </w:rPr>
        <w:t>31</w:t>
      </w:r>
      <w:r>
        <w:rPr>
          <w:rFonts w:eastAsia="Times New Roman" w:cs="Times New Roman"/>
          <w:szCs w:val="28"/>
        </w:rPr>
        <w:t>“ серпня 2021 р.</w:t>
      </w:r>
    </w:p>
    <w:p>
      <w:pPr>
        <w:pStyle w:val="Normal"/>
        <w:tabs>
          <w:tab w:val="clear" w:pos="709"/>
          <w:tab w:val="left" w:pos="7904" w:leader="none"/>
        </w:tabs>
        <w:ind w:left="3969" w:firstLine="737"/>
        <w:jc w:val="right"/>
        <w:rPr>
          <w:rFonts w:eastAsia="Times New Roman" w:cs="Times New Roman"/>
          <w:szCs w:val="28"/>
        </w:rPr>
      </w:pPr>
      <w:bookmarkStart w:id="2" w:name="__DdeLink__571_877805998"/>
      <w:r>
        <w:rPr>
          <w:rFonts w:eastAsia="Times New Roman" w:cs="Times New Roman"/>
          <w:szCs w:val="28"/>
          <w:lang w:val="ru-RU"/>
        </w:rPr>
        <w:t xml:space="preserve"> </w:t>
      </w:r>
      <w:r>
        <w:rPr>
          <w:rFonts w:eastAsia="Times New Roman" w:cs="Times New Roman"/>
          <w:szCs w:val="28"/>
        </w:rPr>
        <w:t>Протокол №</w:t>
      </w:r>
      <w:bookmarkEnd w:id="2"/>
      <w:r>
        <w:rPr>
          <w:rFonts w:eastAsia="Times New Roman" w:cs="Times New Roman"/>
          <w:szCs w:val="28"/>
        </w:rPr>
        <w:t>1.</w:t>
      </w:r>
    </w:p>
    <w:p>
      <w:pPr>
        <w:pStyle w:val="Normal"/>
        <w:tabs>
          <w:tab w:val="clear" w:pos="709"/>
          <w:tab w:val="left" w:pos="7904" w:leader="none"/>
        </w:tabs>
        <w:rPr>
          <w:rFonts w:eastAsia="Times New Roman" w:cs="Times New Roman"/>
          <w:szCs w:val="28"/>
        </w:rPr>
      </w:pPr>
      <w:r>
        <w:rPr>
          <w:rFonts w:eastAsia="Times New Roman" w:cs="Times New Roman"/>
          <w:szCs w:val="28"/>
        </w:rPr>
        <w:t xml:space="preserve">                                                 </w:t>
      </w:r>
      <w:r>
        <w:rPr>
          <w:rFonts w:eastAsia="Times New Roman" w:cs="Times New Roman"/>
          <w:szCs w:val="28"/>
        </w:rPr>
        <w:t>Зав. кафедри _________</w:t>
      </w:r>
      <w:bookmarkEnd w:id="1"/>
      <w:r>
        <w:rPr>
          <w:rFonts w:eastAsia="Times New Roman" w:cs="Times New Roman"/>
          <w:szCs w:val="28"/>
        </w:rPr>
        <w:t xml:space="preserve"> </w:t>
      </w:r>
      <w:r>
        <w:rPr>
          <w:rFonts w:eastAsia="Times New Roman" w:cs="Times New Roman"/>
          <w:color w:val="auto"/>
          <w:sz w:val="28"/>
          <w:szCs w:val="28"/>
          <w:lang w:val="uk-UA"/>
        </w:rPr>
        <w:t>к.мед.н</w:t>
      </w:r>
      <w:r>
        <w:rPr>
          <w:rFonts w:eastAsia="Times New Roman" w:cs="Times New Roman"/>
          <w:color w:val="auto"/>
          <w:szCs w:val="28"/>
        </w:rPr>
        <w:t>. Рогачевський О.П.</w:t>
      </w:r>
      <w:r>
        <w:rPr>
          <w:rFonts w:eastAsia="Times New Roman" w:cs="Times New Roman"/>
          <w:szCs w:val="28"/>
        </w:rPr>
        <w:tab/>
      </w:r>
    </w:p>
    <w:p>
      <w:pPr>
        <w:pStyle w:val="Normal"/>
        <w:tabs>
          <w:tab w:val="clear" w:pos="709"/>
          <w:tab w:val="left" w:pos="3584" w:leader="none"/>
        </w:tabs>
        <w:jc w:val="center"/>
        <w:rPr>
          <w:rFonts w:eastAsia="Times New Roman" w:cs="Times New Roman"/>
          <w:szCs w:val="28"/>
        </w:rPr>
      </w:pPr>
      <w:r>
        <w:rPr>
          <w:rFonts w:eastAsia="Times New Roman" w:cs="Times New Roman"/>
          <w:szCs w:val="28"/>
        </w:rPr>
      </w:r>
    </w:p>
    <w:p>
      <w:pPr>
        <w:pStyle w:val="Normal"/>
        <w:tabs>
          <w:tab w:val="clear" w:pos="709"/>
          <w:tab w:val="left" w:pos="3584" w:leader="none"/>
        </w:tabs>
        <w:jc w:val="center"/>
        <w:rPr>
          <w:rFonts w:eastAsia="Times New Roman" w:cs="Times New Roman"/>
          <w:szCs w:val="28"/>
        </w:rPr>
      </w:pPr>
      <w:r>
        <w:rPr>
          <w:rFonts w:eastAsia="Times New Roman" w:cs="Times New Roman"/>
          <w:szCs w:val="28"/>
        </w:rPr>
      </w:r>
    </w:p>
    <w:p>
      <w:pPr>
        <w:pStyle w:val="Normal"/>
        <w:tabs>
          <w:tab w:val="clear" w:pos="709"/>
          <w:tab w:val="left" w:pos="3584" w:leader="none"/>
        </w:tabs>
        <w:jc w:val="center"/>
        <w:rPr>
          <w:rFonts w:eastAsia="Times New Roman" w:cs="Times New Roman"/>
          <w:szCs w:val="28"/>
        </w:rPr>
      </w:pPr>
      <w:r>
        <w:rPr>
          <w:rFonts w:eastAsia="Times New Roman" w:cs="Times New Roman"/>
          <w:szCs w:val="28"/>
        </w:rPr>
      </w:r>
    </w:p>
    <w:p>
      <w:pPr>
        <w:pStyle w:val="Normal"/>
        <w:tabs>
          <w:tab w:val="clear" w:pos="709"/>
          <w:tab w:val="left" w:pos="3584" w:leader="none"/>
        </w:tabs>
        <w:jc w:val="center"/>
        <w:rPr>
          <w:rFonts w:eastAsia="Times New Roman" w:cs="Times New Roman"/>
          <w:szCs w:val="28"/>
        </w:rPr>
      </w:pPr>
      <w:r>
        <w:rPr>
          <w:rFonts w:eastAsia="Times New Roman" w:cs="Times New Roman"/>
          <w:szCs w:val="28"/>
        </w:rPr>
      </w:r>
    </w:p>
    <w:p>
      <w:pPr>
        <w:pStyle w:val="Normal"/>
        <w:tabs>
          <w:tab w:val="clear" w:pos="709"/>
          <w:tab w:val="left" w:pos="3584" w:leader="none"/>
        </w:tabs>
        <w:jc w:val="center"/>
        <w:rPr>
          <w:rFonts w:eastAsia="Times New Roman" w:cs="Times New Roman"/>
          <w:szCs w:val="28"/>
        </w:rPr>
      </w:pPr>
      <w:r>
        <w:rPr>
          <w:rFonts w:eastAsia="Times New Roman" w:cs="Times New Roman"/>
          <w:szCs w:val="28"/>
        </w:rPr>
      </w:r>
    </w:p>
    <w:p>
      <w:pPr>
        <w:pStyle w:val="Normal"/>
        <w:tabs>
          <w:tab w:val="clear" w:pos="709"/>
          <w:tab w:val="left" w:pos="3584" w:leader="none"/>
        </w:tabs>
        <w:jc w:val="center"/>
        <w:rPr>
          <w:rFonts w:eastAsia="Times New Roman" w:cs="Times New Roman"/>
          <w:szCs w:val="28"/>
        </w:rPr>
      </w:pPr>
      <w:r>
        <w:rPr>
          <w:rFonts w:eastAsia="Times New Roman" w:cs="Times New Roman"/>
          <w:szCs w:val="28"/>
        </w:rPr>
      </w:r>
    </w:p>
    <w:p>
      <w:pPr>
        <w:pStyle w:val="Normal"/>
        <w:tabs>
          <w:tab w:val="clear" w:pos="709"/>
          <w:tab w:val="left" w:pos="3584" w:leader="none"/>
        </w:tabs>
        <w:jc w:val="center"/>
        <w:rPr>
          <w:rFonts w:eastAsia="Times New Roman" w:cs="Times New Roman"/>
          <w:szCs w:val="28"/>
        </w:rPr>
      </w:pPr>
      <w:bookmarkStart w:id="3" w:name="__DdeLink__576_1804441326"/>
      <w:r>
        <w:rPr>
          <w:rFonts w:eastAsia="Times New Roman" w:cs="Times New Roman"/>
          <w:szCs w:val="28"/>
        </w:rPr>
        <w:t>Одеса - 20</w:t>
      </w:r>
      <w:bookmarkEnd w:id="3"/>
      <w:r>
        <w:rPr>
          <w:rFonts w:eastAsia="Times New Roman" w:cs="Times New Roman"/>
          <w:szCs w:val="28"/>
        </w:rPr>
        <w:t>21 р.</w:t>
      </w:r>
    </w:p>
    <w:p>
      <w:pPr>
        <w:pStyle w:val="Normal"/>
        <w:tabs>
          <w:tab w:val="clear" w:pos="709"/>
          <w:tab w:val="left" w:pos="75" w:leader="none"/>
          <w:tab w:val="left" w:pos="3584" w:leader="none"/>
        </w:tabs>
        <w:ind w:firstLine="567"/>
        <w:jc w:val="left"/>
        <w:rPr>
          <w:rFonts w:eastAsia="Times New Roman" w:cs="Times New Roman"/>
          <w:szCs w:val="28"/>
        </w:rPr>
      </w:pPr>
      <w:r>
        <w:rPr>
          <w:rFonts w:eastAsia="Times New Roman" w:cs="Times New Roman"/>
          <w:b/>
          <w:bCs/>
          <w:szCs w:val="28"/>
        </w:rPr>
        <w:t>1. Тема № 1 «</w:t>
      </w:r>
      <w:r>
        <w:rPr>
          <w:rFonts w:eastAsia="Times New Roman" w:cs="Times New Roman"/>
          <w:b/>
          <w:bCs/>
          <w:sz w:val="28"/>
          <w:szCs w:val="28"/>
        </w:rPr>
        <w:t>Методи фізикального обстеження в диференційній діагностиці</w:t>
      </w:r>
      <w:r>
        <w:rPr>
          <w:rFonts w:eastAsia="Times New Roman" w:cs="Times New Roman"/>
          <w:b/>
          <w:bCs/>
          <w:sz w:val="28"/>
          <w:szCs w:val="28"/>
          <w:lang w:eastAsia="ru-RU"/>
        </w:rPr>
        <w:t xml:space="preserve"> та віртуальні технології в медицині</w:t>
      </w:r>
      <w:r>
        <w:rPr>
          <w:rFonts w:eastAsia="Times New Roman" w:cs="Times New Roman"/>
          <w:spacing w:val="6"/>
          <w:szCs w:val="28"/>
        </w:rPr>
        <w:t xml:space="preserve">» </w:t>
      </w:r>
      <w:r>
        <w:rPr>
          <w:rFonts w:eastAsia="Times New Roman" w:cs="Times New Roman"/>
          <w:szCs w:val="28"/>
        </w:rPr>
        <w:t>- 4 години</w:t>
      </w:r>
    </w:p>
    <w:p>
      <w:pPr>
        <w:pStyle w:val="Normal"/>
        <w:tabs>
          <w:tab w:val="clear" w:pos="709"/>
          <w:tab w:val="left" w:pos="3584" w:leader="none"/>
        </w:tabs>
        <w:ind w:firstLine="720"/>
        <w:rPr>
          <w:rFonts w:eastAsia="Times New Roman" w:cs="Times New Roman"/>
          <w:szCs w:val="28"/>
        </w:rPr>
      </w:pPr>
      <w:r>
        <w:rPr>
          <w:rFonts w:eastAsia="Times New Roman" w:cs="Times New Roman"/>
          <w:szCs w:val="28"/>
        </w:rPr>
      </w:r>
    </w:p>
    <w:p>
      <w:pPr>
        <w:pStyle w:val="Normal"/>
        <w:tabs>
          <w:tab w:val="clear" w:pos="709"/>
          <w:tab w:val="left" w:pos="3584" w:leader="none"/>
        </w:tabs>
        <w:ind w:firstLine="567"/>
        <w:rPr>
          <w:rFonts w:eastAsia="Times New Roman" w:cs="Times New Roman"/>
          <w:b/>
          <w:b/>
          <w:bCs/>
          <w:szCs w:val="28"/>
        </w:rPr>
      </w:pPr>
      <w:r>
        <w:rPr>
          <w:rFonts w:eastAsia="Times New Roman" w:cs="Times New Roman"/>
          <w:b/>
          <w:bCs/>
          <w:szCs w:val="28"/>
        </w:rPr>
        <w:t>2. Актуальність теми:</w:t>
      </w:r>
    </w:p>
    <w:p>
      <w:pPr>
        <w:pStyle w:val="Normal"/>
        <w:tabs>
          <w:tab w:val="clear" w:pos="709"/>
          <w:tab w:val="left" w:pos="3584" w:leader="none"/>
        </w:tabs>
        <w:ind w:firstLine="567"/>
        <w:rPr>
          <w:rFonts w:eastAsia="Times New Roman" w:cs="Times New Roman"/>
          <w:b/>
          <w:b/>
          <w:bCs/>
          <w:szCs w:val="28"/>
        </w:rPr>
      </w:pPr>
      <w:r>
        <w:rPr>
          <w:rFonts w:eastAsia="Times New Roman" w:cs="Times New Roman"/>
          <w:b/>
          <w:bCs/>
          <w:szCs w:val="28"/>
        </w:rPr>
      </w:r>
    </w:p>
    <w:p>
      <w:pPr>
        <w:pStyle w:val="Normal"/>
        <w:tabs>
          <w:tab w:val="clear" w:pos="709"/>
          <w:tab w:val="left" w:pos="3584" w:leader="none"/>
        </w:tabs>
        <w:ind w:firstLine="567"/>
        <w:rPr>
          <w:rFonts w:eastAsia="Times New Roman" w:cs="Times New Roman"/>
          <w:bCs/>
          <w:szCs w:val="28"/>
        </w:rPr>
      </w:pPr>
      <w:r>
        <w:rPr>
          <w:rFonts w:eastAsia="Times New Roman" w:cs="Times New Roman"/>
          <w:bCs/>
          <w:szCs w:val="28"/>
        </w:rPr>
        <w:t>Незважаючи на значний технічно - науковий прогрес у розвитку діагностичної бази та широке впровадження у клінічну діяльність потужного арсеналу апаратно - інструментальних методів обстеження (рентгенологічне та узд, ендоскопічні методи, комп’ютерна та магніторезонансна томографія та інші), безпосереднє дослідження пацієнтів не втратило свого практичного значення.</w:t>
      </w:r>
    </w:p>
    <w:p>
      <w:pPr>
        <w:pStyle w:val="Normal"/>
        <w:tabs>
          <w:tab w:val="clear" w:pos="709"/>
          <w:tab w:val="left" w:pos="3584" w:leader="none"/>
        </w:tabs>
        <w:ind w:firstLine="567"/>
        <w:rPr>
          <w:rFonts w:eastAsia="Times New Roman" w:cs="Times New Roman"/>
          <w:bCs/>
          <w:szCs w:val="28"/>
        </w:rPr>
      </w:pPr>
      <w:r>
        <w:rPr>
          <w:rFonts w:eastAsia="Times New Roman" w:cs="Times New Roman"/>
          <w:bCs/>
          <w:szCs w:val="28"/>
        </w:rPr>
      </w:r>
    </w:p>
    <w:p>
      <w:pPr>
        <w:pStyle w:val="Normal"/>
        <w:tabs>
          <w:tab w:val="clear" w:pos="709"/>
          <w:tab w:val="left" w:pos="3584" w:leader="none"/>
        </w:tabs>
        <w:ind w:firstLine="567"/>
        <w:rPr>
          <w:rFonts w:eastAsia="Times New Roman" w:cs="Times New Roman"/>
          <w:b/>
          <w:b/>
          <w:bCs/>
          <w:szCs w:val="28"/>
        </w:rPr>
      </w:pPr>
      <w:r>
        <w:rPr>
          <w:rFonts w:eastAsia="Times New Roman" w:cs="Times New Roman"/>
          <w:b/>
          <w:bCs/>
          <w:szCs w:val="28"/>
        </w:rPr>
        <w:t>3. Цілі заняття:</w:t>
      </w:r>
    </w:p>
    <w:p>
      <w:pPr>
        <w:pStyle w:val="Normal"/>
        <w:tabs>
          <w:tab w:val="clear" w:pos="709"/>
          <w:tab w:val="left" w:pos="3584" w:leader="none"/>
        </w:tabs>
        <w:ind w:firstLine="567"/>
        <w:rPr>
          <w:rFonts w:eastAsia="Times New Roman" w:cs="Times New Roman"/>
          <w:szCs w:val="28"/>
        </w:rPr>
      </w:pPr>
      <w:r>
        <w:rPr>
          <w:rFonts w:eastAsia="Times New Roman" w:cs="Times New Roman"/>
          <w:szCs w:val="28"/>
        </w:rPr>
      </w:r>
    </w:p>
    <w:p>
      <w:pPr>
        <w:pStyle w:val="Normal"/>
        <w:tabs>
          <w:tab w:val="clear" w:pos="709"/>
          <w:tab w:val="left" w:pos="3584" w:leader="none"/>
        </w:tabs>
        <w:ind w:firstLine="850"/>
        <w:jc w:val="both"/>
        <w:rPr>
          <w:rFonts w:eastAsia="Times New Roman" w:cs="Times New Roman"/>
          <w:szCs w:val="28"/>
        </w:rPr>
      </w:pPr>
      <w:r>
        <w:rPr>
          <w:rFonts w:eastAsia="Times New Roman" w:cs="Times New Roman"/>
          <w:szCs w:val="28"/>
        </w:rPr>
        <w:t>1. Загальні цілі: - закріпити знання студентів отриманні на інших клінічних кафедрах - пропедевтики внутрішніх хвороб, хірургії, акушерства та гінекології, педіатрії та інших.</w:t>
      </w:r>
    </w:p>
    <w:p>
      <w:pPr>
        <w:pStyle w:val="Normal"/>
        <w:tabs>
          <w:tab w:val="clear" w:pos="709"/>
          <w:tab w:val="left" w:pos="3584" w:leader="none"/>
        </w:tabs>
        <w:ind w:firstLine="850"/>
        <w:jc w:val="both"/>
        <w:rPr>
          <w:rFonts w:eastAsia="Times New Roman" w:cs="Times New Roman"/>
          <w:spacing w:val="6"/>
          <w:szCs w:val="28"/>
        </w:rPr>
      </w:pPr>
      <w:r>
        <w:rPr>
          <w:rFonts w:eastAsia="Times New Roman" w:cs="Times New Roman"/>
          <w:szCs w:val="28"/>
        </w:rPr>
        <w:t>2. закріпити практичні навички проведення фізикальних методів обстеження хворих різного профілю.</w:t>
      </w:r>
    </w:p>
    <w:p>
      <w:pPr>
        <w:pStyle w:val="Normal"/>
        <w:tabs>
          <w:tab w:val="clear" w:pos="709"/>
          <w:tab w:val="left" w:pos="3584" w:leader="none"/>
        </w:tabs>
        <w:ind w:firstLine="850"/>
        <w:jc w:val="both"/>
        <w:rPr>
          <w:rFonts w:eastAsia="Times New Roman" w:cs="Times New Roman"/>
          <w:spacing w:val="6"/>
          <w:szCs w:val="28"/>
        </w:rPr>
      </w:pPr>
      <w:r>
        <w:rPr>
          <w:rFonts w:eastAsia="Times New Roman" w:cs="Times New Roman"/>
          <w:spacing w:val="6"/>
          <w:szCs w:val="28"/>
        </w:rPr>
        <w:t xml:space="preserve">3. </w:t>
      </w:r>
      <w:r>
        <w:rPr>
          <w:rFonts w:eastAsia="Times New Roman" w:cs="Times New Roman"/>
          <w:szCs w:val="28"/>
        </w:rPr>
        <w:t>закріпити знання загальних принципів та алгоритмів проведення пальпації, перкусії, аускультації.</w:t>
      </w:r>
    </w:p>
    <w:p>
      <w:pPr>
        <w:pStyle w:val="Normal"/>
        <w:tabs>
          <w:tab w:val="clear" w:pos="709"/>
          <w:tab w:val="left" w:pos="3584" w:leader="none"/>
        </w:tabs>
        <w:ind w:firstLine="850"/>
        <w:rPr>
          <w:rFonts w:eastAsia="Times New Roman" w:cs="Times New Roman"/>
          <w:szCs w:val="28"/>
        </w:rPr>
      </w:pPr>
      <w:r>
        <w:rPr>
          <w:rFonts w:eastAsia="Times New Roman" w:cs="Times New Roman"/>
          <w:szCs w:val="28"/>
        </w:rPr>
      </w:r>
    </w:p>
    <w:p>
      <w:pPr>
        <w:pStyle w:val="Normal"/>
        <w:tabs>
          <w:tab w:val="clear" w:pos="709"/>
          <w:tab w:val="left" w:pos="3584" w:leader="none"/>
        </w:tabs>
        <w:ind w:firstLine="850"/>
        <w:rPr>
          <w:rFonts w:eastAsia="Times New Roman" w:cs="Times New Roman"/>
          <w:szCs w:val="28"/>
        </w:rPr>
      </w:pPr>
      <w:r>
        <w:rPr>
          <w:rFonts w:eastAsia="Times New Roman" w:cs="Times New Roman"/>
          <w:szCs w:val="28"/>
        </w:rPr>
        <w:t>4. Виховні цілі: надати можливість кожному студенту звернути увагу і самокритично оцінити індивідуальний рівень знань та вмінь, від якого залежить якість подальшого становлення як лікаря.</w:t>
      </w:r>
    </w:p>
    <w:p>
      <w:pPr>
        <w:pStyle w:val="Normal"/>
        <w:tabs>
          <w:tab w:val="clear" w:pos="709"/>
          <w:tab w:val="left" w:pos="3584" w:leader="none"/>
        </w:tabs>
        <w:ind w:firstLine="850"/>
        <w:rPr>
          <w:rFonts w:eastAsia="Times New Roman" w:cs="Times New Roman"/>
          <w:szCs w:val="28"/>
        </w:rPr>
      </w:pPr>
      <w:r>
        <w:rPr>
          <w:rFonts w:eastAsia="Times New Roman" w:cs="Times New Roman"/>
          <w:szCs w:val="28"/>
        </w:rPr>
      </w:r>
    </w:p>
    <w:p>
      <w:pPr>
        <w:pStyle w:val="Normal"/>
        <w:tabs>
          <w:tab w:val="clear" w:pos="709"/>
          <w:tab w:val="left" w:pos="3584" w:leader="none"/>
        </w:tabs>
        <w:ind w:firstLine="850"/>
        <w:rPr>
          <w:rFonts w:eastAsia="Times New Roman" w:cs="Times New Roman"/>
          <w:szCs w:val="28"/>
        </w:rPr>
      </w:pPr>
      <w:r>
        <w:rPr>
          <w:rFonts w:eastAsia="Times New Roman" w:cs="Times New Roman"/>
          <w:szCs w:val="28"/>
        </w:rPr>
        <w:t>3.3. Конкретні цілі:</w:t>
      </w:r>
    </w:p>
    <w:p>
      <w:pPr>
        <w:pStyle w:val="Normal"/>
        <w:tabs>
          <w:tab w:val="clear" w:pos="709"/>
          <w:tab w:val="left" w:pos="3584" w:leader="none"/>
        </w:tabs>
        <w:ind w:firstLine="850"/>
        <w:rPr>
          <w:rFonts w:eastAsia="Times New Roman" w:cs="Times New Roman"/>
          <w:i/>
          <w:i/>
          <w:iCs/>
          <w:szCs w:val="28"/>
        </w:rPr>
      </w:pPr>
      <w:r>
        <w:rPr>
          <w:rFonts w:eastAsia="Times New Roman" w:cs="Times New Roman"/>
          <w:i/>
          <w:iCs/>
          <w:szCs w:val="28"/>
        </w:rPr>
        <w:t>- знати:</w:t>
      </w:r>
    </w:p>
    <w:p>
      <w:pPr>
        <w:pStyle w:val="Normal"/>
        <w:tabs>
          <w:tab w:val="clear" w:pos="709"/>
          <w:tab w:val="left" w:pos="855" w:leader="none"/>
          <w:tab w:val="left" w:pos="3584" w:leader="none"/>
        </w:tabs>
        <w:ind w:firstLine="1361"/>
        <w:jc w:val="both"/>
        <w:rPr>
          <w:rFonts w:eastAsia="Times New Roman" w:cs="Times New Roman"/>
          <w:szCs w:val="28"/>
        </w:rPr>
      </w:pPr>
      <w:r>
        <w:rPr>
          <w:rFonts w:eastAsia="Times New Roman" w:cs="Times New Roman"/>
          <w:szCs w:val="28"/>
        </w:rPr>
        <w:t>1.Послідовність та особливості проведення пальпаторного</w:t>
      </w:r>
      <w:r>
        <w:rPr>
          <w:rFonts w:eastAsia="Times New Roman" w:cs="Times New Roman"/>
          <w:szCs w:val="28"/>
          <w:lang w:val="ru-RU"/>
        </w:rPr>
        <w:t xml:space="preserve"> </w:t>
      </w:r>
      <w:r>
        <w:rPr>
          <w:rFonts w:eastAsia="Times New Roman" w:cs="Times New Roman"/>
          <w:szCs w:val="28"/>
        </w:rPr>
        <w:t>обстеження хворих різного профілю.</w:t>
      </w:r>
    </w:p>
    <w:p>
      <w:pPr>
        <w:pStyle w:val="Normal"/>
        <w:tabs>
          <w:tab w:val="clear" w:pos="709"/>
          <w:tab w:val="left" w:pos="855" w:leader="none"/>
          <w:tab w:val="left" w:pos="3584" w:leader="none"/>
        </w:tabs>
        <w:ind w:firstLine="1361"/>
        <w:jc w:val="both"/>
        <w:rPr>
          <w:rFonts w:eastAsia="Times New Roman" w:cs="Times New Roman"/>
          <w:szCs w:val="28"/>
        </w:rPr>
      </w:pPr>
      <w:r>
        <w:rPr>
          <w:rFonts w:eastAsia="Times New Roman" w:cs="Times New Roman"/>
          <w:szCs w:val="28"/>
        </w:rPr>
      </w:r>
    </w:p>
    <w:p>
      <w:pPr>
        <w:pStyle w:val="Normal"/>
        <w:tabs>
          <w:tab w:val="clear" w:pos="709"/>
          <w:tab w:val="left" w:pos="855" w:leader="none"/>
          <w:tab w:val="left" w:pos="3584" w:leader="none"/>
        </w:tabs>
        <w:ind w:firstLine="1361"/>
        <w:jc w:val="both"/>
        <w:rPr>
          <w:rFonts w:eastAsia="Times New Roman" w:cs="Times New Roman"/>
          <w:szCs w:val="28"/>
        </w:rPr>
      </w:pPr>
      <w:r>
        <w:rPr>
          <w:rFonts w:eastAsia="Times New Roman" w:cs="Times New Roman"/>
          <w:szCs w:val="28"/>
        </w:rPr>
        <w:t>2.Послідовність та особливості проведення п</w:t>
      </w:r>
      <w:r>
        <w:rPr>
          <w:rFonts w:eastAsia="Times New Roman" w:cs="Times New Roman"/>
          <w:szCs w:val="28"/>
          <w:lang w:val="ru-RU"/>
        </w:rPr>
        <w:t>ерку</w:t>
      </w:r>
      <w:r>
        <w:rPr>
          <w:rFonts w:eastAsia="Times New Roman" w:cs="Times New Roman"/>
          <w:szCs w:val="28"/>
        </w:rPr>
        <w:t>торного обстеження хворих різного профілю.</w:t>
      </w:r>
    </w:p>
    <w:p>
      <w:pPr>
        <w:pStyle w:val="Normal"/>
        <w:tabs>
          <w:tab w:val="clear" w:pos="709"/>
          <w:tab w:val="left" w:pos="855" w:leader="none"/>
          <w:tab w:val="left" w:pos="3584" w:leader="none"/>
        </w:tabs>
        <w:ind w:firstLine="1361"/>
        <w:jc w:val="both"/>
        <w:rPr>
          <w:rFonts w:eastAsia="Times New Roman" w:cs="Times New Roman"/>
          <w:szCs w:val="28"/>
        </w:rPr>
      </w:pPr>
      <w:r>
        <w:rPr>
          <w:rFonts w:eastAsia="Times New Roman" w:cs="Times New Roman"/>
          <w:szCs w:val="28"/>
        </w:rPr>
      </w:r>
    </w:p>
    <w:p>
      <w:pPr>
        <w:pStyle w:val="Normal"/>
        <w:tabs>
          <w:tab w:val="clear" w:pos="709"/>
          <w:tab w:val="left" w:pos="855" w:leader="none"/>
          <w:tab w:val="left" w:pos="3584" w:leader="none"/>
        </w:tabs>
        <w:ind w:firstLine="1361"/>
        <w:jc w:val="both"/>
        <w:rPr>
          <w:rFonts w:eastAsia="Times New Roman" w:cs="Times New Roman"/>
          <w:szCs w:val="28"/>
        </w:rPr>
      </w:pPr>
      <w:r>
        <w:rPr>
          <w:rFonts w:eastAsia="Times New Roman" w:cs="Times New Roman"/>
          <w:szCs w:val="28"/>
        </w:rPr>
        <w:t>3.Послідовність та особливості проведення аускультативного обстеження хворих різного профілю.</w:t>
      </w:r>
    </w:p>
    <w:p>
      <w:pPr>
        <w:pStyle w:val="Normal"/>
        <w:tabs>
          <w:tab w:val="clear" w:pos="709"/>
          <w:tab w:val="left" w:pos="855" w:leader="none"/>
          <w:tab w:val="left" w:pos="3584" w:leader="none"/>
        </w:tabs>
        <w:ind w:firstLine="1361"/>
        <w:jc w:val="both"/>
        <w:rPr>
          <w:rFonts w:eastAsia="Times New Roman" w:cs="Times New Roman"/>
          <w:szCs w:val="28"/>
        </w:rPr>
      </w:pPr>
      <w:r>
        <w:rPr>
          <w:rFonts w:eastAsia="Times New Roman" w:cs="Times New Roman"/>
          <w:szCs w:val="28"/>
        </w:rPr>
      </w:r>
    </w:p>
    <w:p>
      <w:pPr>
        <w:pStyle w:val="Normal"/>
        <w:tabs>
          <w:tab w:val="clear" w:pos="709"/>
          <w:tab w:val="left" w:pos="855" w:leader="none"/>
          <w:tab w:val="left" w:pos="3584" w:leader="none"/>
        </w:tabs>
        <w:ind w:firstLine="1361"/>
        <w:jc w:val="both"/>
        <w:rPr>
          <w:rFonts w:eastAsia="Times New Roman" w:cs="Times New Roman"/>
          <w:szCs w:val="28"/>
        </w:rPr>
      </w:pPr>
      <w:r>
        <w:rPr>
          <w:rFonts w:eastAsia="Times New Roman" w:cs="Times New Roman"/>
          <w:szCs w:val="28"/>
        </w:rPr>
        <w:t>4. Переваги та недоліки фізикальних методів при комплексному обстеженні пацієнтів.</w:t>
      </w:r>
    </w:p>
    <w:p>
      <w:pPr>
        <w:pStyle w:val="Normal"/>
        <w:tabs>
          <w:tab w:val="clear" w:pos="709"/>
          <w:tab w:val="left" w:pos="855" w:leader="none"/>
          <w:tab w:val="left" w:pos="3584" w:leader="none"/>
        </w:tabs>
        <w:jc w:val="both"/>
        <w:rPr>
          <w:rFonts w:eastAsia="Times New Roman" w:cs="Times New Roman"/>
          <w:szCs w:val="28"/>
        </w:rPr>
      </w:pPr>
      <w:r>
        <w:rPr>
          <w:rFonts w:eastAsia="Times New Roman" w:cs="Times New Roman"/>
          <w:szCs w:val="28"/>
        </w:rPr>
      </w:r>
    </w:p>
    <w:p>
      <w:pPr>
        <w:pStyle w:val="Normal"/>
        <w:tabs>
          <w:tab w:val="clear" w:pos="709"/>
          <w:tab w:val="left" w:pos="855" w:leader="none"/>
          <w:tab w:val="left" w:pos="3584" w:leader="none"/>
        </w:tabs>
        <w:ind w:firstLine="1361"/>
        <w:jc w:val="both"/>
        <w:rPr>
          <w:rFonts w:eastAsia="Times New Roman" w:cs="Times New Roman"/>
          <w:szCs w:val="28"/>
        </w:rPr>
      </w:pPr>
      <w:r>
        <w:rPr>
          <w:rFonts w:eastAsia="Times New Roman" w:cs="Times New Roman"/>
          <w:szCs w:val="28"/>
        </w:rPr>
        <w:t>7. Характерні зміни дан</w:t>
      </w:r>
      <w:r>
        <w:rPr>
          <w:rFonts w:eastAsia="Times New Roman" w:cs="Times New Roman"/>
          <w:szCs w:val="28"/>
          <w:lang w:val="ru-RU"/>
        </w:rPr>
        <w:t>их ф</w:t>
      </w:r>
      <w:r>
        <w:rPr>
          <w:rFonts w:eastAsia="Times New Roman" w:cs="Times New Roman"/>
          <w:szCs w:val="28"/>
        </w:rPr>
        <w:t>і</w:t>
      </w:r>
      <w:r>
        <w:rPr>
          <w:rFonts w:eastAsia="Times New Roman" w:cs="Times New Roman"/>
          <w:szCs w:val="28"/>
          <w:lang w:val="ru-RU"/>
        </w:rPr>
        <w:t>зикальних методів обстеження хворих при різноманітних патологіях.</w:t>
      </w:r>
    </w:p>
    <w:p>
      <w:pPr>
        <w:pStyle w:val="Normal"/>
        <w:tabs>
          <w:tab w:val="clear" w:pos="709"/>
          <w:tab w:val="left" w:pos="855" w:leader="none"/>
          <w:tab w:val="left" w:pos="3584" w:leader="none"/>
        </w:tabs>
        <w:ind w:firstLine="1361"/>
        <w:jc w:val="both"/>
        <w:rPr>
          <w:rFonts w:eastAsia="Times New Roman" w:cs="Times New Roman"/>
          <w:szCs w:val="28"/>
        </w:rPr>
      </w:pPr>
      <w:r>
        <w:rPr>
          <w:rFonts w:eastAsia="Times New Roman" w:cs="Times New Roman"/>
          <w:szCs w:val="28"/>
        </w:rPr>
      </w:r>
    </w:p>
    <w:p>
      <w:pPr>
        <w:pStyle w:val="Normal"/>
        <w:tabs>
          <w:tab w:val="clear" w:pos="709"/>
          <w:tab w:val="left" w:pos="855" w:leader="none"/>
          <w:tab w:val="left" w:pos="3584" w:leader="none"/>
        </w:tabs>
        <w:ind w:firstLine="850"/>
        <w:rPr>
          <w:rFonts w:eastAsia="Times New Roman" w:cs="Times New Roman"/>
          <w:szCs w:val="28"/>
        </w:rPr>
      </w:pPr>
      <w:r>
        <w:rPr>
          <w:rFonts w:eastAsia="Times New Roman" w:cs="Times New Roman"/>
          <w:szCs w:val="28"/>
        </w:rPr>
        <w:t>3.4. На основі теоретичних знань з теми:</w:t>
      </w:r>
    </w:p>
    <w:p>
      <w:pPr>
        <w:pStyle w:val="Normal"/>
        <w:tabs>
          <w:tab w:val="clear" w:pos="709"/>
          <w:tab w:val="left" w:pos="855" w:leader="none"/>
          <w:tab w:val="left" w:pos="3584" w:leader="none"/>
        </w:tabs>
        <w:ind w:firstLine="850"/>
        <w:rPr>
          <w:rFonts w:eastAsia="Times New Roman" w:cs="Times New Roman"/>
          <w:i/>
          <w:i/>
          <w:iCs/>
          <w:szCs w:val="28"/>
        </w:rPr>
      </w:pPr>
      <w:r>
        <w:rPr>
          <w:rFonts w:eastAsia="Times New Roman" w:cs="Times New Roman"/>
          <w:i/>
          <w:iCs/>
          <w:szCs w:val="28"/>
        </w:rPr>
        <w:t>- оволодіти, закріпити практичні навички /вміти/:</w:t>
      </w:r>
    </w:p>
    <w:p>
      <w:pPr>
        <w:pStyle w:val="Normal"/>
        <w:tabs>
          <w:tab w:val="clear" w:pos="709"/>
          <w:tab w:val="left" w:pos="855" w:leader="none"/>
          <w:tab w:val="left" w:pos="3584" w:leader="none"/>
        </w:tabs>
        <w:ind w:firstLine="1361"/>
        <w:jc w:val="both"/>
        <w:rPr>
          <w:rFonts w:eastAsia="Times New Roman" w:cs="Times New Roman"/>
          <w:szCs w:val="28"/>
        </w:rPr>
      </w:pPr>
      <w:r>
        <w:rPr>
          <w:rFonts w:eastAsia="Times New Roman" w:cs="Times New Roman"/>
          <w:szCs w:val="28"/>
        </w:rPr>
        <w:t>1. проведення пальпації грудної клітини.</w:t>
      </w:r>
    </w:p>
    <w:p>
      <w:pPr>
        <w:pStyle w:val="Normal"/>
        <w:tabs>
          <w:tab w:val="clear" w:pos="709"/>
          <w:tab w:val="left" w:pos="855" w:leader="none"/>
          <w:tab w:val="left" w:pos="3584" w:leader="none"/>
        </w:tabs>
        <w:jc w:val="both"/>
        <w:rPr>
          <w:rFonts w:eastAsia="Times New Roman" w:cs="Times New Roman"/>
          <w:szCs w:val="28"/>
        </w:rPr>
      </w:pPr>
      <w:r>
        <w:rPr>
          <w:rFonts w:eastAsia="Times New Roman" w:cs="Times New Roman"/>
          <w:szCs w:val="28"/>
        </w:rPr>
        <w:t xml:space="preserve">                   </w:t>
      </w:r>
      <w:r>
        <w:rPr>
          <w:rFonts w:eastAsia="Times New Roman" w:cs="Times New Roman"/>
          <w:szCs w:val="28"/>
        </w:rPr>
        <w:t>2. проведення пальпа</w:t>
      </w:r>
      <w:r>
        <w:rPr>
          <w:rFonts w:eastAsia="Times New Roman" w:cs="Times New Roman"/>
          <w:szCs w:val="28"/>
          <w:lang w:val="ru-RU"/>
        </w:rPr>
        <w:t>ції сердцевого та верхівкового поштовху серця.</w:t>
      </w:r>
    </w:p>
    <w:p>
      <w:pPr>
        <w:pStyle w:val="Normal"/>
        <w:tabs>
          <w:tab w:val="clear" w:pos="709"/>
          <w:tab w:val="left" w:pos="855" w:leader="none"/>
          <w:tab w:val="left" w:pos="3584" w:leader="none"/>
        </w:tabs>
        <w:jc w:val="both"/>
        <w:rPr>
          <w:rFonts w:eastAsia="Times New Roman" w:cs="Times New Roman"/>
          <w:szCs w:val="28"/>
          <w:lang w:val="ru-RU"/>
        </w:rPr>
      </w:pPr>
      <w:r>
        <w:rPr>
          <w:rFonts w:eastAsia="Times New Roman" w:cs="Times New Roman"/>
          <w:szCs w:val="28"/>
        </w:rPr>
        <w:t xml:space="preserve">                  </w:t>
      </w:r>
      <w:r>
        <w:rPr>
          <w:rFonts w:eastAsia="Times New Roman" w:cs="Times New Roman"/>
          <w:szCs w:val="28"/>
        </w:rPr>
        <w:t>3. проведення пальпації органів черевної порожнини</w:t>
      </w:r>
      <w:r>
        <w:rPr>
          <w:rFonts w:eastAsia="Times New Roman" w:cs="Times New Roman"/>
          <w:szCs w:val="28"/>
          <w:lang w:val="ru-RU"/>
        </w:rPr>
        <w:t>.</w:t>
      </w:r>
    </w:p>
    <w:p>
      <w:pPr>
        <w:pStyle w:val="Normal"/>
        <w:tabs>
          <w:tab w:val="clear" w:pos="709"/>
          <w:tab w:val="left" w:pos="855" w:leader="none"/>
          <w:tab w:val="left" w:pos="3584" w:leader="none"/>
        </w:tabs>
        <w:jc w:val="both"/>
        <w:rPr>
          <w:rFonts w:eastAsia="Times New Roman" w:cs="Times New Roman"/>
          <w:szCs w:val="28"/>
          <w:lang w:val="ru-RU"/>
        </w:rPr>
      </w:pPr>
      <w:r>
        <w:rPr>
          <w:rFonts w:eastAsia="Times New Roman" w:cs="Times New Roman"/>
          <w:szCs w:val="28"/>
          <w:lang w:val="ru-RU"/>
        </w:rPr>
        <w:t xml:space="preserve">                  </w:t>
      </w:r>
      <w:r>
        <w:rPr>
          <w:rFonts w:eastAsia="Times New Roman" w:cs="Times New Roman"/>
          <w:szCs w:val="28"/>
          <w:lang w:val="ru-RU"/>
        </w:rPr>
        <w:t>4. проведення пальпації лімфатичних вузлів.</w:t>
      </w:r>
    </w:p>
    <w:p>
      <w:pPr>
        <w:pStyle w:val="Normal"/>
        <w:tabs>
          <w:tab w:val="clear" w:pos="709"/>
          <w:tab w:val="left" w:pos="855" w:leader="none"/>
          <w:tab w:val="left" w:pos="3584" w:leader="none"/>
        </w:tabs>
        <w:jc w:val="both"/>
        <w:rPr>
          <w:rFonts w:eastAsia="Times New Roman" w:cs="Times New Roman"/>
          <w:szCs w:val="28"/>
        </w:rPr>
      </w:pPr>
      <w:r>
        <w:rPr>
          <w:rFonts w:eastAsia="Times New Roman" w:cs="Times New Roman"/>
          <w:szCs w:val="28"/>
          <w:lang w:val="ru-RU"/>
        </w:rPr>
        <w:t xml:space="preserve">                 </w:t>
      </w:r>
      <w:r>
        <w:rPr>
          <w:rFonts w:eastAsia="Times New Roman" w:cs="Times New Roman"/>
          <w:szCs w:val="28"/>
        </w:rPr>
        <w:t xml:space="preserve"> </w:t>
      </w:r>
      <w:r>
        <w:rPr>
          <w:rFonts w:eastAsia="Times New Roman" w:cs="Times New Roman"/>
          <w:szCs w:val="28"/>
        </w:rPr>
        <w:t>5. проведення топографічної перкусії.</w:t>
      </w:r>
    </w:p>
    <w:p>
      <w:pPr>
        <w:pStyle w:val="Normal"/>
        <w:tabs>
          <w:tab w:val="clear" w:pos="709"/>
          <w:tab w:val="left" w:pos="3584" w:leader="none"/>
        </w:tabs>
        <w:ind w:firstLine="850"/>
        <w:jc w:val="both"/>
        <w:rPr>
          <w:rFonts w:eastAsia="Times New Roman" w:cs="Times New Roman"/>
          <w:spacing w:val="6"/>
          <w:szCs w:val="28"/>
        </w:rPr>
      </w:pPr>
      <w:r>
        <w:rPr>
          <w:rFonts w:eastAsia="Times New Roman" w:cs="Times New Roman"/>
          <w:szCs w:val="28"/>
        </w:rPr>
        <w:t xml:space="preserve">       </w:t>
      </w:r>
      <w:r>
        <w:rPr>
          <w:rFonts w:eastAsia="Times New Roman" w:cs="Times New Roman"/>
          <w:szCs w:val="28"/>
        </w:rPr>
        <w:t>6. проведення порівняльної перкусії легень.</w:t>
      </w:r>
    </w:p>
    <w:p>
      <w:pPr>
        <w:pStyle w:val="Normal"/>
        <w:tabs>
          <w:tab w:val="clear" w:pos="709"/>
          <w:tab w:val="left" w:pos="3584" w:leader="none"/>
        </w:tabs>
        <w:ind w:firstLine="850"/>
        <w:jc w:val="both"/>
        <w:rPr>
          <w:rFonts w:eastAsia="Times New Roman" w:cs="Times New Roman"/>
          <w:spacing w:val="6"/>
          <w:szCs w:val="28"/>
        </w:rPr>
      </w:pPr>
      <w:r>
        <w:rPr>
          <w:rFonts w:eastAsia="Times New Roman" w:cs="Times New Roman"/>
          <w:szCs w:val="28"/>
        </w:rPr>
        <w:t xml:space="preserve">       </w:t>
      </w:r>
      <w:r>
        <w:rPr>
          <w:rFonts w:eastAsia="Times New Roman" w:cs="Times New Roman"/>
          <w:szCs w:val="28"/>
        </w:rPr>
        <w:t>7. проведення перкусії серця - нормальні параметри розмірів серця.</w:t>
      </w:r>
    </w:p>
    <w:p>
      <w:pPr>
        <w:pStyle w:val="Normal"/>
        <w:tabs>
          <w:tab w:val="clear" w:pos="709"/>
          <w:tab w:val="left" w:pos="855" w:leader="none"/>
          <w:tab w:val="left" w:pos="3584" w:leader="none"/>
        </w:tabs>
        <w:jc w:val="both"/>
        <w:rPr>
          <w:rFonts w:eastAsia="Times New Roman" w:cs="Times New Roman"/>
          <w:szCs w:val="28"/>
          <w:lang w:val="ru-RU"/>
        </w:rPr>
      </w:pPr>
      <w:r>
        <w:rPr>
          <w:rFonts w:eastAsia="Times New Roman" w:cs="Times New Roman"/>
          <w:szCs w:val="28"/>
        </w:rPr>
        <w:t xml:space="preserve">                  </w:t>
      </w:r>
      <w:r>
        <w:rPr>
          <w:rFonts w:eastAsia="Times New Roman" w:cs="Times New Roman"/>
          <w:szCs w:val="28"/>
        </w:rPr>
        <w:t>8. проведення аускультації серця та магістральних судин.</w:t>
      </w:r>
    </w:p>
    <w:p>
      <w:pPr>
        <w:pStyle w:val="Normal"/>
        <w:tabs>
          <w:tab w:val="clear" w:pos="709"/>
          <w:tab w:val="left" w:pos="855" w:leader="none"/>
          <w:tab w:val="left" w:pos="3584" w:leader="none"/>
        </w:tabs>
        <w:ind w:firstLine="1361"/>
        <w:jc w:val="both"/>
        <w:rPr>
          <w:rFonts w:eastAsia="Times New Roman" w:cs="Times New Roman"/>
          <w:szCs w:val="28"/>
          <w:lang w:val="ru-RU"/>
        </w:rPr>
      </w:pPr>
      <w:r>
        <w:rPr>
          <w:rFonts w:eastAsia="Times New Roman" w:cs="Times New Roman"/>
          <w:szCs w:val="28"/>
          <w:lang w:val="ru-RU"/>
        </w:rPr>
      </w:r>
    </w:p>
    <w:p>
      <w:pPr>
        <w:pStyle w:val="Normal"/>
        <w:tabs>
          <w:tab w:val="clear" w:pos="709"/>
          <w:tab w:val="left" w:pos="855" w:leader="none"/>
          <w:tab w:val="left" w:pos="3584" w:leader="none"/>
        </w:tabs>
        <w:ind w:firstLine="567"/>
        <w:rPr>
          <w:rFonts w:eastAsia="Times New Roman" w:cs="Times New Roman"/>
          <w:b/>
          <w:b/>
          <w:bCs/>
          <w:szCs w:val="28"/>
        </w:rPr>
      </w:pPr>
      <w:r>
        <w:rPr>
          <w:rFonts w:eastAsia="Times New Roman" w:cs="Times New Roman"/>
          <w:b/>
          <w:bCs/>
          <w:szCs w:val="28"/>
        </w:rPr>
        <w:t>4. Матеріали доаудиторної самостійної підготовки (міждисциплінарна інтеграція).</w:t>
      </w:r>
    </w:p>
    <w:p>
      <w:pPr>
        <w:pStyle w:val="Normal"/>
        <w:tabs>
          <w:tab w:val="clear" w:pos="709"/>
          <w:tab w:val="left" w:pos="3584" w:leader="none"/>
        </w:tabs>
        <w:rPr>
          <w:rFonts w:eastAsia="Times New Roman" w:cs="Times New Roman"/>
          <w:szCs w:val="28"/>
        </w:rPr>
      </w:pPr>
      <w:r>
        <w:rPr>
          <w:rFonts w:eastAsia="Times New Roman" w:cs="Times New Roman"/>
          <w:szCs w:val="28"/>
        </w:rPr>
      </w:r>
    </w:p>
    <w:tbl>
      <w:tblPr>
        <w:tblW w:w="9611" w:type="dxa"/>
        <w:jc w:val="left"/>
        <w:tblInd w:w="-155" w:type="dxa"/>
        <w:tblCellMar>
          <w:top w:w="0" w:type="dxa"/>
          <w:left w:w="0" w:type="dxa"/>
          <w:bottom w:w="0" w:type="dxa"/>
          <w:right w:w="103" w:type="dxa"/>
        </w:tblCellMar>
        <w:tblLook w:val="0000"/>
      </w:tblPr>
      <w:tblGrid>
        <w:gridCol w:w="510"/>
        <w:gridCol w:w="1971"/>
        <w:gridCol w:w="2983"/>
        <w:gridCol w:w="4146"/>
      </w:tblGrid>
      <w:tr>
        <w:trPr/>
        <w:tc>
          <w:tcPr>
            <w:tcW w:w="510" w:type="dxa"/>
            <w:tcBorders>
              <w:top w:val="single" w:sz="4" w:space="0" w:color="000001"/>
              <w:left w:val="single" w:sz="4" w:space="0" w:color="000001"/>
              <w:bottom w:val="single" w:sz="4" w:space="0" w:color="000001"/>
            </w:tcBorders>
            <w:shd w:color="auto" w:fill="FFFFFF" w:themeFill="background1" w:val="clear"/>
            <w:vAlign w:val="center"/>
          </w:tcPr>
          <w:p>
            <w:pPr>
              <w:pStyle w:val="Normal"/>
              <w:tabs>
                <w:tab w:val="clear" w:pos="709"/>
                <w:tab w:val="left" w:pos="3584" w:leader="none"/>
              </w:tabs>
              <w:jc w:val="center"/>
              <w:rPr>
                <w:rFonts w:eastAsia="Times New Roman" w:cs="Times New Roman"/>
                <w:b/>
                <w:b/>
                <w:bCs/>
                <w:szCs w:val="28"/>
              </w:rPr>
            </w:pPr>
            <w:r>
              <w:rPr>
                <w:rFonts w:eastAsia="Times New Roman" w:cs="Times New Roman"/>
                <w:b/>
                <w:bCs/>
                <w:szCs w:val="28"/>
              </w:rPr>
              <w:t>№</w:t>
            </w:r>
          </w:p>
          <w:p>
            <w:pPr>
              <w:pStyle w:val="Normal"/>
              <w:tabs>
                <w:tab w:val="clear" w:pos="709"/>
                <w:tab w:val="left" w:pos="3584" w:leader="none"/>
              </w:tabs>
              <w:jc w:val="center"/>
              <w:rPr>
                <w:rFonts w:eastAsia="Times New Roman" w:cs="Times New Roman"/>
                <w:b/>
                <w:b/>
                <w:bCs/>
                <w:szCs w:val="28"/>
              </w:rPr>
            </w:pPr>
            <w:r>
              <w:rPr>
                <w:rFonts w:eastAsia="Times New Roman" w:cs="Times New Roman"/>
                <w:b/>
                <w:bCs/>
                <w:szCs w:val="28"/>
              </w:rPr>
              <w:t>з/п</w:t>
            </w:r>
          </w:p>
        </w:tc>
        <w:tc>
          <w:tcPr>
            <w:tcW w:w="1971" w:type="dxa"/>
            <w:tcBorders>
              <w:top w:val="single" w:sz="4" w:space="0" w:color="000001"/>
              <w:left w:val="single" w:sz="4" w:space="0" w:color="000001"/>
              <w:bottom w:val="single" w:sz="4" w:space="0" w:color="000001"/>
            </w:tcBorders>
            <w:shd w:color="auto" w:fill="FFFFFF" w:themeFill="background1" w:val="clear"/>
            <w:vAlign w:val="center"/>
          </w:tcPr>
          <w:p>
            <w:pPr>
              <w:pStyle w:val="Normal"/>
              <w:tabs>
                <w:tab w:val="clear" w:pos="709"/>
                <w:tab w:val="left" w:pos="3584" w:leader="none"/>
              </w:tabs>
              <w:jc w:val="center"/>
              <w:rPr>
                <w:rFonts w:eastAsia="Times New Roman" w:cs="Times New Roman"/>
                <w:b/>
                <w:b/>
                <w:bCs/>
                <w:szCs w:val="28"/>
              </w:rPr>
            </w:pPr>
            <w:r>
              <w:rPr>
                <w:rFonts w:eastAsia="Times New Roman" w:cs="Times New Roman"/>
                <w:b/>
                <w:bCs/>
                <w:szCs w:val="28"/>
              </w:rPr>
              <w:t>Дисципліни</w:t>
            </w:r>
          </w:p>
        </w:tc>
        <w:tc>
          <w:tcPr>
            <w:tcW w:w="2983" w:type="dxa"/>
            <w:tcBorders>
              <w:top w:val="single" w:sz="4" w:space="0" w:color="000001"/>
              <w:left w:val="single" w:sz="4" w:space="0" w:color="000001"/>
              <w:bottom w:val="single" w:sz="4" w:space="0" w:color="000001"/>
            </w:tcBorders>
            <w:shd w:color="auto" w:fill="FFFFFF" w:themeFill="background1" w:val="clear"/>
            <w:vAlign w:val="center"/>
          </w:tcPr>
          <w:p>
            <w:pPr>
              <w:pStyle w:val="Normal"/>
              <w:tabs>
                <w:tab w:val="clear" w:pos="709"/>
                <w:tab w:val="left" w:pos="3584" w:leader="none"/>
              </w:tabs>
              <w:jc w:val="center"/>
              <w:rPr>
                <w:rFonts w:eastAsia="Times New Roman" w:cs="Times New Roman"/>
                <w:b/>
                <w:b/>
                <w:bCs/>
                <w:szCs w:val="28"/>
              </w:rPr>
            </w:pPr>
            <w:r>
              <w:rPr>
                <w:rFonts w:eastAsia="Times New Roman" w:cs="Times New Roman"/>
                <w:b/>
                <w:bCs/>
                <w:szCs w:val="28"/>
              </w:rPr>
              <w:t>Знати</w:t>
            </w:r>
          </w:p>
        </w:tc>
        <w:tc>
          <w:tcPr>
            <w:tcW w:w="4146" w:type="dxa"/>
            <w:tcBorders>
              <w:top w:val="single" w:sz="4" w:space="0" w:color="000001"/>
              <w:left w:val="single" w:sz="4" w:space="0" w:color="000001"/>
              <w:bottom w:val="single" w:sz="4" w:space="0" w:color="000001"/>
              <w:right w:val="single" w:sz="4" w:space="0" w:color="000001"/>
            </w:tcBorders>
            <w:shd w:color="auto" w:fill="FFFFFF" w:themeFill="background1" w:val="clear"/>
            <w:vAlign w:val="center"/>
          </w:tcPr>
          <w:p>
            <w:pPr>
              <w:pStyle w:val="Normal"/>
              <w:tabs>
                <w:tab w:val="clear" w:pos="709"/>
                <w:tab w:val="left" w:pos="3584" w:leader="none"/>
              </w:tabs>
              <w:jc w:val="center"/>
              <w:rPr>
                <w:rFonts w:eastAsia="Times New Roman" w:cs="Times New Roman"/>
                <w:b/>
                <w:b/>
                <w:bCs/>
                <w:szCs w:val="28"/>
              </w:rPr>
            </w:pPr>
            <w:r>
              <w:rPr>
                <w:rFonts w:eastAsia="Times New Roman" w:cs="Times New Roman"/>
                <w:b/>
                <w:bCs/>
                <w:szCs w:val="28"/>
              </w:rPr>
              <w:t>Вміти</w:t>
            </w:r>
          </w:p>
        </w:tc>
      </w:tr>
      <w:tr>
        <w:trPr/>
        <w:tc>
          <w:tcPr>
            <w:tcW w:w="510" w:type="dxa"/>
            <w:tcBorders>
              <w:top w:val="single" w:sz="4" w:space="0" w:color="000001"/>
              <w:left w:val="single" w:sz="4" w:space="0" w:color="000001"/>
              <w:bottom w:val="single" w:sz="4" w:space="0" w:color="000001"/>
            </w:tcBorders>
            <w:shd w:color="auto" w:fill="FFFFFF" w:themeFill="background1" w:val="clear"/>
            <w:vAlign w:val="center"/>
          </w:tcPr>
          <w:p>
            <w:pPr>
              <w:pStyle w:val="Normal"/>
              <w:tabs>
                <w:tab w:val="clear" w:pos="709"/>
                <w:tab w:val="left" w:pos="3584" w:leader="none"/>
              </w:tabs>
              <w:jc w:val="center"/>
              <w:rPr>
                <w:rFonts w:eastAsia="Times New Roman" w:cs="Times New Roman"/>
                <w:b/>
                <w:b/>
                <w:bCs/>
                <w:szCs w:val="28"/>
              </w:rPr>
            </w:pPr>
            <w:r>
              <w:rPr>
                <w:rFonts w:eastAsia="Times New Roman" w:cs="Times New Roman"/>
                <w:b/>
                <w:bCs/>
                <w:szCs w:val="28"/>
              </w:rPr>
              <w:t>1</w:t>
            </w:r>
          </w:p>
        </w:tc>
        <w:tc>
          <w:tcPr>
            <w:tcW w:w="1971" w:type="dxa"/>
            <w:tcBorders>
              <w:top w:val="single" w:sz="4" w:space="0" w:color="000001"/>
              <w:left w:val="single" w:sz="4" w:space="0" w:color="000001"/>
              <w:bottom w:val="single" w:sz="4" w:space="0" w:color="000001"/>
            </w:tcBorders>
            <w:shd w:color="auto" w:fill="FFFFFF" w:themeFill="background1" w:val="clear"/>
            <w:vAlign w:val="center"/>
          </w:tcPr>
          <w:p>
            <w:pPr>
              <w:pStyle w:val="Normal"/>
              <w:tabs>
                <w:tab w:val="clear" w:pos="709"/>
                <w:tab w:val="left" w:pos="3584" w:leader="none"/>
              </w:tabs>
              <w:jc w:val="center"/>
              <w:rPr>
                <w:rFonts w:eastAsia="Times New Roman" w:cs="Times New Roman"/>
                <w:b/>
                <w:b/>
                <w:bCs/>
                <w:szCs w:val="28"/>
              </w:rPr>
            </w:pPr>
            <w:r>
              <w:rPr>
                <w:rFonts w:eastAsia="Times New Roman" w:cs="Times New Roman"/>
                <w:b/>
                <w:bCs/>
                <w:szCs w:val="28"/>
              </w:rPr>
              <w:t>2</w:t>
            </w:r>
          </w:p>
        </w:tc>
        <w:tc>
          <w:tcPr>
            <w:tcW w:w="2983" w:type="dxa"/>
            <w:tcBorders>
              <w:top w:val="single" w:sz="4" w:space="0" w:color="000001"/>
              <w:left w:val="single" w:sz="4" w:space="0" w:color="000001"/>
              <w:bottom w:val="single" w:sz="4" w:space="0" w:color="000001"/>
            </w:tcBorders>
            <w:shd w:color="auto" w:fill="FFFFFF" w:themeFill="background1" w:val="clear"/>
            <w:vAlign w:val="center"/>
          </w:tcPr>
          <w:p>
            <w:pPr>
              <w:pStyle w:val="Normal"/>
              <w:tabs>
                <w:tab w:val="clear" w:pos="709"/>
                <w:tab w:val="left" w:pos="3584" w:leader="none"/>
              </w:tabs>
              <w:jc w:val="center"/>
              <w:rPr>
                <w:rFonts w:eastAsia="Times New Roman" w:cs="Times New Roman"/>
                <w:b/>
                <w:b/>
                <w:bCs/>
                <w:szCs w:val="28"/>
              </w:rPr>
            </w:pPr>
            <w:r>
              <w:rPr>
                <w:rFonts w:eastAsia="Times New Roman" w:cs="Times New Roman"/>
                <w:b/>
                <w:bCs/>
                <w:szCs w:val="28"/>
              </w:rPr>
              <w:t>3</w:t>
            </w:r>
          </w:p>
        </w:tc>
        <w:tc>
          <w:tcPr>
            <w:tcW w:w="4146" w:type="dxa"/>
            <w:tcBorders>
              <w:top w:val="single" w:sz="4" w:space="0" w:color="000001"/>
              <w:left w:val="single" w:sz="4" w:space="0" w:color="000001"/>
              <w:bottom w:val="single" w:sz="4" w:space="0" w:color="000001"/>
              <w:right w:val="single" w:sz="4" w:space="0" w:color="000001"/>
            </w:tcBorders>
            <w:shd w:color="auto" w:fill="FFFFFF" w:themeFill="background1" w:val="clear"/>
            <w:vAlign w:val="center"/>
          </w:tcPr>
          <w:p>
            <w:pPr>
              <w:pStyle w:val="Normal"/>
              <w:tabs>
                <w:tab w:val="clear" w:pos="709"/>
                <w:tab w:val="left" w:pos="3584" w:leader="none"/>
              </w:tabs>
              <w:jc w:val="center"/>
              <w:rPr>
                <w:rFonts w:eastAsia="Times New Roman" w:cs="Times New Roman"/>
                <w:b/>
                <w:b/>
                <w:bCs/>
                <w:szCs w:val="28"/>
              </w:rPr>
            </w:pPr>
            <w:r>
              <w:rPr>
                <w:rFonts w:eastAsia="Times New Roman" w:cs="Times New Roman"/>
                <w:b/>
                <w:bCs/>
                <w:szCs w:val="28"/>
              </w:rPr>
              <w:t>4</w:t>
            </w:r>
          </w:p>
        </w:tc>
      </w:tr>
      <w:tr>
        <w:trPr/>
        <w:tc>
          <w:tcPr>
            <w:tcW w:w="9610" w:type="dxa"/>
            <w:gridSpan w:val="4"/>
            <w:tcBorders>
              <w:top w:val="single" w:sz="4" w:space="0" w:color="000001"/>
              <w:left w:val="single" w:sz="4" w:space="0" w:color="000001"/>
              <w:bottom w:val="single" w:sz="4" w:space="0" w:color="000001"/>
              <w:right w:val="single" w:sz="4" w:space="0" w:color="000001"/>
            </w:tcBorders>
            <w:shd w:color="auto" w:fill="FFFFFF" w:themeFill="background1" w:val="clear"/>
            <w:vAlign w:val="center"/>
          </w:tcPr>
          <w:p>
            <w:pPr>
              <w:pStyle w:val="Normal"/>
              <w:tabs>
                <w:tab w:val="clear" w:pos="709"/>
                <w:tab w:val="left" w:pos="3584" w:leader="none"/>
              </w:tabs>
              <w:jc w:val="center"/>
              <w:rPr>
                <w:rFonts w:eastAsia="Times New Roman" w:cs="Times New Roman"/>
                <w:b/>
                <w:b/>
                <w:bCs/>
                <w:szCs w:val="28"/>
              </w:rPr>
            </w:pPr>
            <w:r>
              <w:rPr>
                <w:rFonts w:eastAsia="Times New Roman" w:cs="Times New Roman"/>
                <w:b/>
                <w:bCs/>
                <w:szCs w:val="28"/>
              </w:rPr>
              <w:t>1. Попередні дисципліни:</w:t>
            </w:r>
          </w:p>
        </w:tc>
      </w:tr>
      <w:tr>
        <w:trPr/>
        <w:tc>
          <w:tcPr>
            <w:tcW w:w="510" w:type="dxa"/>
            <w:tcBorders>
              <w:top w:val="single" w:sz="4" w:space="0" w:color="000001"/>
              <w:left w:val="single" w:sz="4" w:space="0" w:color="000001"/>
              <w:bottom w:val="single" w:sz="4" w:space="0" w:color="000001"/>
            </w:tcBorders>
            <w:shd w:color="auto" w:fill="FFFFFF" w:themeFill="background1" w:val="clear"/>
            <w:vAlign w:val="center"/>
          </w:tcPr>
          <w:p>
            <w:pPr>
              <w:pStyle w:val="Normal"/>
              <w:tabs>
                <w:tab w:val="clear" w:pos="709"/>
                <w:tab w:val="left" w:pos="3584" w:leader="none"/>
              </w:tabs>
              <w:jc w:val="center"/>
              <w:rPr>
                <w:rFonts w:eastAsia="Times New Roman" w:cs="Times New Roman"/>
                <w:szCs w:val="28"/>
              </w:rPr>
            </w:pPr>
            <w:r>
              <w:rPr>
                <w:rFonts w:eastAsia="Times New Roman" w:cs="Times New Roman"/>
                <w:szCs w:val="28"/>
              </w:rPr>
              <w:t xml:space="preserve">1. </w:t>
            </w:r>
          </w:p>
        </w:tc>
        <w:tc>
          <w:tcPr>
            <w:tcW w:w="1971" w:type="dxa"/>
            <w:tcBorders>
              <w:top w:val="single" w:sz="4" w:space="0" w:color="000001"/>
              <w:left w:val="single" w:sz="4" w:space="0" w:color="000001"/>
              <w:bottom w:val="single" w:sz="4" w:space="0" w:color="000001"/>
            </w:tcBorders>
            <w:shd w:color="auto" w:fill="FFFFFF" w:themeFill="background1" w:val="clear"/>
            <w:vAlign w:val="center"/>
          </w:tcPr>
          <w:p>
            <w:pPr>
              <w:pStyle w:val="Normal"/>
              <w:tabs>
                <w:tab w:val="clear" w:pos="709"/>
                <w:tab w:val="left" w:pos="3584" w:leader="none"/>
              </w:tabs>
              <w:rPr>
                <w:rFonts w:eastAsia="Times New Roman" w:cs="Times New Roman"/>
                <w:szCs w:val="28"/>
              </w:rPr>
            </w:pPr>
            <w:r>
              <w:rPr>
                <w:rFonts w:eastAsia="Times New Roman" w:cs="Times New Roman"/>
                <w:szCs w:val="28"/>
              </w:rPr>
              <w:t>Нормальна анатомія</w:t>
            </w:r>
          </w:p>
        </w:tc>
        <w:tc>
          <w:tcPr>
            <w:tcW w:w="2983" w:type="dxa"/>
            <w:tcBorders>
              <w:top w:val="single" w:sz="4" w:space="0" w:color="000001"/>
              <w:left w:val="single" w:sz="4" w:space="0" w:color="000001"/>
              <w:bottom w:val="single" w:sz="4" w:space="0" w:color="000001"/>
            </w:tcBorders>
            <w:shd w:color="auto" w:fill="FFFFFF" w:themeFill="background1" w:val="clear"/>
            <w:vAlign w:val="center"/>
          </w:tcPr>
          <w:p>
            <w:pPr>
              <w:pStyle w:val="Normal"/>
              <w:rPr>
                <w:rFonts w:eastAsia="Times New Roman" w:cs="Times New Roman"/>
                <w:szCs w:val="28"/>
              </w:rPr>
            </w:pPr>
            <w:r>
              <w:rPr>
                <w:rFonts w:eastAsia="Times New Roman" w:cs="Times New Roman"/>
                <w:szCs w:val="28"/>
              </w:rPr>
              <w:t>Анатомічну будову серцево - судинної , дихальної та системи травлення у дорослих.</w:t>
            </w:r>
          </w:p>
        </w:tc>
        <w:tc>
          <w:tcPr>
            <w:tcW w:w="4146" w:type="dxa"/>
            <w:tcBorders>
              <w:top w:val="single" w:sz="4" w:space="0" w:color="000001"/>
              <w:left w:val="single" w:sz="4" w:space="0" w:color="000001"/>
              <w:bottom w:val="single" w:sz="4" w:space="0" w:color="000001"/>
              <w:right w:val="single" w:sz="4" w:space="0" w:color="000001"/>
            </w:tcBorders>
            <w:shd w:color="auto" w:fill="FFFFFF" w:themeFill="background1" w:val="clear"/>
            <w:vAlign w:val="center"/>
          </w:tcPr>
          <w:p>
            <w:pPr>
              <w:pStyle w:val="Normal"/>
              <w:rPr>
                <w:rFonts w:eastAsia="Times New Roman" w:cs="Times New Roman"/>
                <w:szCs w:val="28"/>
              </w:rPr>
            </w:pPr>
            <w:r>
              <w:rPr>
                <w:rFonts w:eastAsia="Times New Roman" w:cs="Times New Roman"/>
                <w:szCs w:val="28"/>
              </w:rPr>
              <w:t>Орієнтуватися в анатомічній будові серцево - судинної, дихальної та системи травлення у дорослих.</w:t>
            </w:r>
          </w:p>
        </w:tc>
      </w:tr>
      <w:tr>
        <w:trPr/>
        <w:tc>
          <w:tcPr>
            <w:tcW w:w="510" w:type="dxa"/>
            <w:tcBorders>
              <w:top w:val="single" w:sz="4" w:space="0" w:color="000001"/>
              <w:left w:val="single" w:sz="4" w:space="0" w:color="000001"/>
              <w:bottom w:val="single" w:sz="4" w:space="0" w:color="000001"/>
            </w:tcBorders>
            <w:shd w:color="auto" w:fill="FFFFFF" w:themeFill="background1" w:val="clear"/>
            <w:vAlign w:val="center"/>
          </w:tcPr>
          <w:p>
            <w:pPr>
              <w:pStyle w:val="Normal"/>
              <w:tabs>
                <w:tab w:val="clear" w:pos="709"/>
                <w:tab w:val="left" w:pos="3584" w:leader="none"/>
              </w:tabs>
              <w:jc w:val="center"/>
              <w:rPr>
                <w:rFonts w:eastAsia="Times New Roman" w:cs="Times New Roman"/>
                <w:szCs w:val="28"/>
              </w:rPr>
            </w:pPr>
            <w:r>
              <w:rPr>
                <w:rFonts w:eastAsia="Times New Roman" w:cs="Times New Roman"/>
                <w:szCs w:val="28"/>
              </w:rPr>
              <w:t xml:space="preserve">2. </w:t>
            </w:r>
          </w:p>
        </w:tc>
        <w:tc>
          <w:tcPr>
            <w:tcW w:w="1971" w:type="dxa"/>
            <w:tcBorders>
              <w:top w:val="single" w:sz="4" w:space="0" w:color="000001"/>
              <w:left w:val="single" w:sz="4" w:space="0" w:color="000001"/>
              <w:bottom w:val="single" w:sz="4" w:space="0" w:color="000001"/>
            </w:tcBorders>
            <w:shd w:color="auto" w:fill="FFFFFF" w:themeFill="background1" w:val="clear"/>
            <w:vAlign w:val="center"/>
          </w:tcPr>
          <w:p>
            <w:pPr>
              <w:pStyle w:val="Normal"/>
              <w:rPr>
                <w:rFonts w:eastAsia="Times New Roman" w:cs="Times New Roman"/>
                <w:szCs w:val="28"/>
              </w:rPr>
            </w:pPr>
            <w:r>
              <w:rPr>
                <w:rFonts w:eastAsia="Times New Roman" w:cs="Times New Roman"/>
                <w:szCs w:val="28"/>
              </w:rPr>
              <w:t>Нормальна фізіологія</w:t>
            </w:r>
          </w:p>
        </w:tc>
        <w:tc>
          <w:tcPr>
            <w:tcW w:w="2983" w:type="dxa"/>
            <w:tcBorders>
              <w:top w:val="single" w:sz="4" w:space="0" w:color="000001"/>
              <w:left w:val="single" w:sz="4" w:space="0" w:color="000001"/>
              <w:bottom w:val="single" w:sz="4" w:space="0" w:color="000001"/>
            </w:tcBorders>
            <w:shd w:color="auto" w:fill="FFFFFF" w:themeFill="background1" w:val="clear"/>
            <w:vAlign w:val="center"/>
          </w:tcPr>
          <w:p>
            <w:pPr>
              <w:pStyle w:val="Normal"/>
              <w:rPr>
                <w:rFonts w:eastAsia="Times New Roman" w:cs="Times New Roman"/>
                <w:szCs w:val="28"/>
              </w:rPr>
            </w:pPr>
            <w:r>
              <w:rPr>
                <w:rFonts w:eastAsia="Times New Roman" w:cs="Times New Roman"/>
                <w:szCs w:val="28"/>
              </w:rPr>
              <w:t>Фізіологічні особливості кровообігу, дихання, травлення у дорослих.</w:t>
            </w:r>
          </w:p>
        </w:tc>
        <w:tc>
          <w:tcPr>
            <w:tcW w:w="4146" w:type="dxa"/>
            <w:tcBorders>
              <w:top w:val="single" w:sz="4" w:space="0" w:color="000001"/>
              <w:left w:val="single" w:sz="4" w:space="0" w:color="000001"/>
              <w:bottom w:val="single" w:sz="4" w:space="0" w:color="000001"/>
              <w:right w:val="single" w:sz="4" w:space="0" w:color="000001"/>
            </w:tcBorders>
            <w:shd w:color="auto" w:fill="FFFFFF" w:themeFill="background1" w:val="clear"/>
            <w:vAlign w:val="center"/>
          </w:tcPr>
          <w:p>
            <w:pPr>
              <w:pStyle w:val="Normal"/>
              <w:rPr>
                <w:rFonts w:eastAsia="Times New Roman" w:cs="Times New Roman"/>
                <w:szCs w:val="28"/>
              </w:rPr>
            </w:pPr>
            <w:r>
              <w:rPr>
                <w:rFonts w:eastAsia="Times New Roman" w:cs="Times New Roman"/>
                <w:szCs w:val="28"/>
              </w:rPr>
              <w:t xml:space="preserve">Орієнтуватися у фізіологічних особливостях кровообігу, дихання, травлення у дорослих. </w:t>
            </w:r>
          </w:p>
          <w:p>
            <w:pPr>
              <w:pStyle w:val="Normal"/>
              <w:rPr>
                <w:rFonts w:eastAsia="Times New Roman" w:cs="Times New Roman"/>
                <w:szCs w:val="28"/>
              </w:rPr>
            </w:pPr>
            <w:r>
              <w:rPr>
                <w:rFonts w:eastAsia="Times New Roman" w:cs="Times New Roman"/>
                <w:szCs w:val="28"/>
              </w:rPr>
              <w:t>Назвати патофізіологічні стани, що супроводжуються порушенням роботи серцево-судинної, дихальної та системи травлення.</w:t>
            </w:r>
          </w:p>
        </w:tc>
      </w:tr>
      <w:tr>
        <w:trPr/>
        <w:tc>
          <w:tcPr>
            <w:tcW w:w="510" w:type="dxa"/>
            <w:tcBorders>
              <w:top w:val="single" w:sz="4" w:space="0" w:color="000001"/>
              <w:left w:val="single" w:sz="4" w:space="0" w:color="000001"/>
              <w:bottom w:val="single" w:sz="4" w:space="0" w:color="000001"/>
            </w:tcBorders>
            <w:shd w:color="auto" w:fill="FFFFFF" w:themeFill="background1" w:val="clear"/>
            <w:vAlign w:val="center"/>
          </w:tcPr>
          <w:p>
            <w:pPr>
              <w:pStyle w:val="Normal"/>
              <w:tabs>
                <w:tab w:val="clear" w:pos="709"/>
                <w:tab w:val="left" w:pos="3584" w:leader="none"/>
              </w:tabs>
              <w:jc w:val="center"/>
              <w:rPr>
                <w:rFonts w:eastAsia="Times New Roman" w:cs="Times New Roman"/>
                <w:szCs w:val="28"/>
              </w:rPr>
            </w:pPr>
            <w:r>
              <w:rPr>
                <w:rFonts w:eastAsia="Times New Roman" w:cs="Times New Roman"/>
                <w:szCs w:val="28"/>
              </w:rPr>
              <w:t>3.</w:t>
            </w:r>
          </w:p>
        </w:tc>
        <w:tc>
          <w:tcPr>
            <w:tcW w:w="1971" w:type="dxa"/>
            <w:tcBorders>
              <w:top w:val="single" w:sz="4" w:space="0" w:color="000001"/>
              <w:left w:val="single" w:sz="4" w:space="0" w:color="000001"/>
              <w:bottom w:val="single" w:sz="4" w:space="0" w:color="000001"/>
            </w:tcBorders>
            <w:shd w:color="auto" w:fill="FFFFFF" w:themeFill="background1" w:val="clear"/>
            <w:vAlign w:val="center"/>
          </w:tcPr>
          <w:p>
            <w:pPr>
              <w:pStyle w:val="Normal"/>
              <w:rPr>
                <w:rFonts w:eastAsia="Times New Roman" w:cs="Times New Roman"/>
                <w:szCs w:val="28"/>
              </w:rPr>
            </w:pPr>
            <w:r>
              <w:rPr>
                <w:rFonts w:eastAsia="Times New Roman" w:cs="Times New Roman"/>
                <w:szCs w:val="28"/>
              </w:rPr>
              <w:t>Патологічна фізіологія</w:t>
            </w:r>
          </w:p>
        </w:tc>
        <w:tc>
          <w:tcPr>
            <w:tcW w:w="2983" w:type="dxa"/>
            <w:tcBorders>
              <w:top w:val="single" w:sz="4" w:space="0" w:color="000001"/>
              <w:left w:val="single" w:sz="4" w:space="0" w:color="000001"/>
              <w:bottom w:val="single" w:sz="4" w:space="0" w:color="000001"/>
            </w:tcBorders>
            <w:shd w:color="auto" w:fill="FFFFFF" w:themeFill="background1" w:val="clear"/>
            <w:vAlign w:val="center"/>
          </w:tcPr>
          <w:p>
            <w:pPr>
              <w:pStyle w:val="Normal"/>
              <w:rPr>
                <w:rFonts w:eastAsia="Times New Roman" w:cs="Times New Roman"/>
                <w:szCs w:val="28"/>
              </w:rPr>
            </w:pPr>
            <w:r>
              <w:rPr>
                <w:rFonts w:eastAsia="Times New Roman" w:cs="Times New Roman"/>
                <w:szCs w:val="28"/>
              </w:rPr>
              <w:t>Патогенез гіпоксії клітин головного мозку, серця.</w:t>
            </w:r>
          </w:p>
        </w:tc>
        <w:tc>
          <w:tcPr>
            <w:tcW w:w="4146" w:type="dxa"/>
            <w:tcBorders>
              <w:top w:val="single" w:sz="4" w:space="0" w:color="000001"/>
              <w:left w:val="single" w:sz="4" w:space="0" w:color="000001"/>
              <w:bottom w:val="single" w:sz="4" w:space="0" w:color="000001"/>
              <w:right w:val="single" w:sz="4" w:space="0" w:color="000001"/>
            </w:tcBorders>
            <w:shd w:color="auto" w:fill="FFFFFF" w:themeFill="background1" w:val="clear"/>
            <w:vAlign w:val="center"/>
          </w:tcPr>
          <w:p>
            <w:pPr>
              <w:pStyle w:val="Normal"/>
              <w:rPr>
                <w:rFonts w:eastAsia="Times New Roman" w:cs="Times New Roman"/>
                <w:szCs w:val="28"/>
                <w:lang w:val="ru-RU"/>
              </w:rPr>
            </w:pPr>
            <w:r>
              <w:rPr>
                <w:rFonts w:eastAsia="Times New Roman" w:cs="Times New Roman"/>
                <w:szCs w:val="28"/>
              </w:rPr>
              <w:t>Визначати патологічні прояви гіпоксії клітин головного мозку, серця</w:t>
            </w:r>
            <w:r>
              <w:rPr>
                <w:rFonts w:eastAsia="Times New Roman" w:cs="Times New Roman"/>
                <w:szCs w:val="28"/>
                <w:lang w:val="ru-RU"/>
              </w:rPr>
              <w:t>.</w:t>
            </w:r>
          </w:p>
        </w:tc>
      </w:tr>
      <w:tr>
        <w:trPr/>
        <w:tc>
          <w:tcPr>
            <w:tcW w:w="510" w:type="dxa"/>
            <w:tcBorders>
              <w:top w:val="single" w:sz="4" w:space="0" w:color="000001"/>
              <w:left w:val="single" w:sz="4" w:space="0" w:color="000001"/>
              <w:bottom w:val="single" w:sz="4" w:space="0" w:color="000001"/>
            </w:tcBorders>
            <w:shd w:color="auto" w:fill="FFFFFF" w:themeFill="background1" w:val="clear"/>
            <w:vAlign w:val="center"/>
          </w:tcPr>
          <w:p>
            <w:pPr>
              <w:pStyle w:val="Normal"/>
              <w:tabs>
                <w:tab w:val="clear" w:pos="709"/>
                <w:tab w:val="left" w:pos="3584" w:leader="none"/>
              </w:tabs>
              <w:jc w:val="center"/>
              <w:rPr>
                <w:rFonts w:eastAsia="Times New Roman" w:cs="Times New Roman"/>
                <w:szCs w:val="28"/>
              </w:rPr>
            </w:pPr>
            <w:r>
              <w:rPr>
                <w:rFonts w:eastAsia="Times New Roman" w:cs="Times New Roman"/>
                <w:szCs w:val="28"/>
              </w:rPr>
              <w:t xml:space="preserve">4. </w:t>
            </w:r>
          </w:p>
        </w:tc>
        <w:tc>
          <w:tcPr>
            <w:tcW w:w="1971" w:type="dxa"/>
            <w:tcBorders>
              <w:top w:val="single" w:sz="4" w:space="0" w:color="000001"/>
              <w:left w:val="single" w:sz="4" w:space="0" w:color="000001"/>
              <w:bottom w:val="single" w:sz="4" w:space="0" w:color="000001"/>
            </w:tcBorders>
            <w:shd w:color="auto" w:fill="FFFFFF" w:themeFill="background1" w:val="clear"/>
            <w:vAlign w:val="center"/>
          </w:tcPr>
          <w:p>
            <w:pPr>
              <w:pStyle w:val="Normal"/>
              <w:rPr>
                <w:rFonts w:eastAsia="Times New Roman" w:cs="Times New Roman"/>
                <w:szCs w:val="28"/>
              </w:rPr>
            </w:pPr>
            <w:r>
              <w:rPr>
                <w:rFonts w:eastAsia="Times New Roman" w:cs="Times New Roman"/>
                <w:szCs w:val="28"/>
              </w:rPr>
              <w:t>Внутрішні хвороби</w:t>
            </w:r>
          </w:p>
        </w:tc>
        <w:tc>
          <w:tcPr>
            <w:tcW w:w="2983" w:type="dxa"/>
            <w:tcBorders>
              <w:top w:val="single" w:sz="4" w:space="0" w:color="000001"/>
              <w:left w:val="single" w:sz="4" w:space="0" w:color="000001"/>
              <w:bottom w:val="single" w:sz="4" w:space="0" w:color="000001"/>
            </w:tcBorders>
            <w:shd w:color="auto" w:fill="FFFFFF" w:themeFill="background1" w:val="clear"/>
            <w:vAlign w:val="center"/>
          </w:tcPr>
          <w:p>
            <w:pPr>
              <w:pStyle w:val="Normal"/>
              <w:rPr>
                <w:rFonts w:eastAsia="Times New Roman" w:cs="Times New Roman"/>
                <w:szCs w:val="28"/>
              </w:rPr>
            </w:pPr>
            <w:r>
              <w:rPr>
                <w:rFonts w:eastAsia="Times New Roman" w:cs="Times New Roman"/>
                <w:szCs w:val="28"/>
              </w:rPr>
              <w:t xml:space="preserve">Знати методики обстеження хворого </w:t>
            </w:r>
            <w:r>
              <w:rPr>
                <w:rFonts w:eastAsia="Times New Roman" w:cs="Times New Roman"/>
                <w:spacing w:val="6"/>
                <w:szCs w:val="28"/>
              </w:rPr>
              <w:t xml:space="preserve">з захворюваннями серцево - судинної, дихальної та системи травлення </w:t>
            </w:r>
            <w:r>
              <w:rPr>
                <w:rFonts w:eastAsia="Times New Roman" w:cs="Times New Roman"/>
                <w:szCs w:val="28"/>
              </w:rPr>
              <w:t>(пальпація, перкусія, аускультація).</w:t>
            </w:r>
          </w:p>
        </w:tc>
        <w:tc>
          <w:tcPr>
            <w:tcW w:w="4146" w:type="dxa"/>
            <w:tcBorders>
              <w:top w:val="single" w:sz="4" w:space="0" w:color="000001"/>
              <w:left w:val="single" w:sz="4" w:space="0" w:color="000001"/>
              <w:bottom w:val="single" w:sz="4" w:space="0" w:color="000001"/>
              <w:right w:val="single" w:sz="4" w:space="0" w:color="000001"/>
            </w:tcBorders>
            <w:shd w:color="auto" w:fill="FFFFFF" w:themeFill="background1" w:val="clear"/>
            <w:vAlign w:val="center"/>
          </w:tcPr>
          <w:p>
            <w:pPr>
              <w:pStyle w:val="Normal"/>
              <w:rPr>
                <w:rFonts w:eastAsia="Times New Roman" w:cs="Times New Roman"/>
                <w:szCs w:val="28"/>
              </w:rPr>
            </w:pPr>
            <w:r>
              <w:rPr>
                <w:rFonts w:eastAsia="Times New Roman" w:cs="Times New Roman"/>
                <w:szCs w:val="28"/>
              </w:rPr>
              <w:t xml:space="preserve">Володіти методами обстеження хворого </w:t>
            </w:r>
            <w:r>
              <w:rPr>
                <w:rFonts w:eastAsia="Times New Roman" w:cs="Times New Roman"/>
                <w:spacing w:val="6"/>
                <w:szCs w:val="28"/>
              </w:rPr>
              <w:t xml:space="preserve">з захворюваннями серцево - судинної, дихальної та системи травлення </w:t>
            </w:r>
            <w:r>
              <w:rPr>
                <w:rFonts w:eastAsia="Times New Roman" w:cs="Times New Roman"/>
                <w:szCs w:val="28"/>
              </w:rPr>
              <w:t xml:space="preserve">(пальпація, перкусія, аускультація). </w:t>
            </w:r>
          </w:p>
        </w:tc>
      </w:tr>
      <w:tr>
        <w:trPr/>
        <w:tc>
          <w:tcPr>
            <w:tcW w:w="510" w:type="dxa"/>
            <w:tcBorders>
              <w:top w:val="single" w:sz="4" w:space="0" w:color="000001"/>
              <w:left w:val="single" w:sz="4" w:space="0" w:color="000001"/>
              <w:bottom w:val="single" w:sz="4" w:space="0" w:color="000001"/>
            </w:tcBorders>
            <w:shd w:color="auto" w:fill="FFFFFF" w:themeFill="background1" w:val="clear"/>
            <w:vAlign w:val="center"/>
          </w:tcPr>
          <w:p>
            <w:pPr>
              <w:pStyle w:val="Normal"/>
              <w:tabs>
                <w:tab w:val="clear" w:pos="709"/>
                <w:tab w:val="left" w:pos="3584" w:leader="none"/>
              </w:tabs>
              <w:jc w:val="center"/>
              <w:rPr>
                <w:rFonts w:eastAsia="Times New Roman" w:cs="Times New Roman"/>
                <w:szCs w:val="28"/>
              </w:rPr>
            </w:pPr>
            <w:r>
              <w:rPr>
                <w:rFonts w:eastAsia="Times New Roman" w:cs="Times New Roman"/>
                <w:szCs w:val="28"/>
              </w:rPr>
              <w:t>5.</w:t>
            </w:r>
          </w:p>
        </w:tc>
        <w:tc>
          <w:tcPr>
            <w:tcW w:w="1971" w:type="dxa"/>
            <w:tcBorders>
              <w:top w:val="single" w:sz="4" w:space="0" w:color="000001"/>
              <w:left w:val="single" w:sz="4" w:space="0" w:color="000001"/>
              <w:bottom w:val="single" w:sz="4" w:space="0" w:color="000001"/>
            </w:tcBorders>
            <w:shd w:color="auto" w:fill="FFFFFF" w:themeFill="background1" w:val="clear"/>
            <w:vAlign w:val="center"/>
          </w:tcPr>
          <w:p>
            <w:pPr>
              <w:pStyle w:val="Normal"/>
              <w:rPr>
                <w:rFonts w:eastAsia="Times New Roman" w:cs="Times New Roman"/>
                <w:szCs w:val="28"/>
              </w:rPr>
            </w:pPr>
            <w:r>
              <w:rPr>
                <w:rFonts w:eastAsia="Times New Roman" w:cs="Times New Roman"/>
                <w:szCs w:val="28"/>
              </w:rPr>
              <w:t>Хірургія</w:t>
            </w:r>
          </w:p>
        </w:tc>
        <w:tc>
          <w:tcPr>
            <w:tcW w:w="2983" w:type="dxa"/>
            <w:tcBorders>
              <w:top w:val="single" w:sz="4" w:space="0" w:color="000001"/>
              <w:left w:val="single" w:sz="4" w:space="0" w:color="000001"/>
              <w:bottom w:val="single" w:sz="4" w:space="0" w:color="000001"/>
            </w:tcBorders>
            <w:shd w:color="auto" w:fill="FFFFFF" w:themeFill="background1" w:val="clear"/>
            <w:vAlign w:val="center"/>
          </w:tcPr>
          <w:p>
            <w:pPr>
              <w:pStyle w:val="Normal"/>
              <w:rPr>
                <w:rFonts w:eastAsia="Times New Roman" w:cs="Times New Roman"/>
                <w:szCs w:val="28"/>
              </w:rPr>
            </w:pPr>
            <w:r>
              <w:rPr>
                <w:rFonts w:eastAsia="Times New Roman" w:cs="Times New Roman"/>
                <w:szCs w:val="28"/>
              </w:rPr>
              <w:t>Знати методики обстеження хворого з підозрою на «гострий живіт</w:t>
            </w:r>
            <w:r>
              <w:rPr>
                <w:rFonts w:eastAsia="Times New Roman" w:cs="Times New Roman"/>
                <w:szCs w:val="28"/>
                <w:lang w:val="ru-RU"/>
              </w:rPr>
              <w:t>» (пальпація, перкусія, аускультація).</w:t>
            </w:r>
          </w:p>
        </w:tc>
        <w:tc>
          <w:tcPr>
            <w:tcW w:w="4146" w:type="dxa"/>
            <w:tcBorders>
              <w:top w:val="single" w:sz="4" w:space="0" w:color="000001"/>
              <w:left w:val="single" w:sz="4" w:space="0" w:color="000001"/>
              <w:bottom w:val="single" w:sz="4" w:space="0" w:color="000001"/>
              <w:right w:val="single" w:sz="4" w:space="0" w:color="000001"/>
            </w:tcBorders>
            <w:shd w:color="auto" w:fill="FFFFFF" w:themeFill="background1" w:val="clear"/>
            <w:vAlign w:val="center"/>
          </w:tcPr>
          <w:p>
            <w:pPr>
              <w:pStyle w:val="Normal"/>
              <w:rPr>
                <w:rFonts w:eastAsia="Times New Roman" w:cs="Times New Roman"/>
                <w:szCs w:val="28"/>
              </w:rPr>
            </w:pPr>
            <w:r>
              <w:rPr>
                <w:rFonts w:eastAsia="Times New Roman" w:cs="Times New Roman"/>
                <w:szCs w:val="28"/>
              </w:rPr>
              <w:t>Володіти методами обстеження хворого з підозрою на «гострий живіт» (пальпація, перкусія, аускультація).</w:t>
            </w:r>
          </w:p>
        </w:tc>
      </w:tr>
      <w:tr>
        <w:trPr/>
        <w:tc>
          <w:tcPr>
            <w:tcW w:w="9610" w:type="dxa"/>
            <w:gridSpan w:val="4"/>
            <w:tcBorders>
              <w:top w:val="single" w:sz="4" w:space="0" w:color="000001"/>
              <w:left w:val="single" w:sz="4" w:space="0" w:color="000001"/>
              <w:bottom w:val="single" w:sz="4" w:space="0" w:color="000001"/>
              <w:right w:val="single" w:sz="4" w:space="0" w:color="000001"/>
            </w:tcBorders>
            <w:shd w:color="auto" w:fill="FFFFFF" w:themeFill="background1" w:val="clear"/>
            <w:vAlign w:val="center"/>
          </w:tcPr>
          <w:p>
            <w:pPr>
              <w:pStyle w:val="Normal"/>
              <w:tabs>
                <w:tab w:val="clear" w:pos="709"/>
                <w:tab w:val="left" w:pos="3584" w:leader="none"/>
              </w:tabs>
              <w:jc w:val="center"/>
              <w:rPr>
                <w:rFonts w:eastAsia="Times New Roman" w:cs="Times New Roman"/>
                <w:b/>
                <w:b/>
                <w:bCs/>
                <w:szCs w:val="28"/>
              </w:rPr>
            </w:pPr>
            <w:r>
              <w:rPr>
                <w:rFonts w:eastAsia="Times New Roman" w:cs="Times New Roman"/>
                <w:b/>
                <w:bCs/>
                <w:szCs w:val="28"/>
              </w:rPr>
              <w:t>2. Внутрішньопредметна інтеграція</w:t>
            </w:r>
          </w:p>
        </w:tc>
      </w:tr>
      <w:tr>
        <w:trPr/>
        <w:tc>
          <w:tcPr>
            <w:tcW w:w="510" w:type="dxa"/>
            <w:tcBorders>
              <w:top w:val="single" w:sz="4" w:space="0" w:color="000001"/>
              <w:left w:val="single" w:sz="4" w:space="0" w:color="000001"/>
              <w:bottom w:val="single" w:sz="4" w:space="0" w:color="000001"/>
            </w:tcBorders>
            <w:shd w:color="auto" w:fill="FFFFFF" w:themeFill="background1" w:val="clear"/>
          </w:tcPr>
          <w:p>
            <w:pPr>
              <w:pStyle w:val="Normal"/>
              <w:tabs>
                <w:tab w:val="clear" w:pos="709"/>
                <w:tab w:val="left" w:pos="3584" w:leader="none"/>
              </w:tabs>
              <w:jc w:val="center"/>
              <w:rPr>
                <w:rFonts w:eastAsia="Times New Roman" w:cs="Times New Roman"/>
                <w:szCs w:val="28"/>
              </w:rPr>
            </w:pPr>
            <w:r>
              <w:rPr>
                <w:rFonts w:eastAsia="Times New Roman" w:cs="Times New Roman"/>
                <w:szCs w:val="28"/>
              </w:rPr>
              <w:t>1.</w:t>
            </w:r>
          </w:p>
          <w:p>
            <w:pPr>
              <w:pStyle w:val="Normal"/>
              <w:tabs>
                <w:tab w:val="clear" w:pos="709"/>
                <w:tab w:val="left" w:pos="3584" w:leader="none"/>
              </w:tabs>
              <w:jc w:val="center"/>
              <w:rPr>
                <w:rFonts w:eastAsia="Times New Roman" w:cs="Times New Roman"/>
                <w:szCs w:val="28"/>
              </w:rPr>
            </w:pPr>
            <w:r>
              <w:rPr>
                <w:rFonts w:eastAsia="Times New Roman" w:cs="Times New Roman"/>
                <w:szCs w:val="28"/>
              </w:rPr>
            </w:r>
          </w:p>
        </w:tc>
        <w:tc>
          <w:tcPr>
            <w:tcW w:w="1971" w:type="dxa"/>
            <w:tcBorders>
              <w:top w:val="single" w:sz="4" w:space="0" w:color="000001"/>
              <w:left w:val="single" w:sz="4" w:space="0" w:color="000001"/>
              <w:bottom w:val="single" w:sz="4" w:space="0" w:color="000001"/>
            </w:tcBorders>
            <w:shd w:color="auto" w:fill="FFFFFF" w:themeFill="background1" w:val="clear"/>
          </w:tcPr>
          <w:p>
            <w:pPr>
              <w:pStyle w:val="51"/>
              <w:numPr>
                <w:ilvl w:val="4"/>
                <w:numId w:val="1"/>
              </w:numPr>
              <w:tabs>
                <w:tab w:val="clear" w:pos="709"/>
                <w:tab w:val="left" w:pos="3584" w:leader="none"/>
              </w:tabs>
              <w:rPr>
                <w:rFonts w:eastAsia="Times New Roman" w:cs="Times New Roman"/>
                <w:b w:val="false"/>
                <w:b w:val="false"/>
                <w:szCs w:val="28"/>
              </w:rPr>
            </w:pPr>
            <w:r>
              <w:rPr>
                <w:rFonts w:eastAsia="Times New Roman" w:cs="Times New Roman"/>
                <w:b w:val="false"/>
                <w:szCs w:val="28"/>
              </w:rPr>
            </w:r>
          </w:p>
          <w:p>
            <w:pPr>
              <w:pStyle w:val="Normal"/>
              <w:tabs>
                <w:tab w:val="clear" w:pos="709"/>
                <w:tab w:val="left" w:pos="3584" w:leader="none"/>
              </w:tabs>
              <w:rPr>
                <w:rFonts w:eastAsia="Times New Roman" w:cs="Times New Roman"/>
                <w:szCs w:val="28"/>
              </w:rPr>
            </w:pPr>
            <w:r>
              <w:rPr>
                <w:rFonts w:eastAsia="Times New Roman" w:cs="Times New Roman"/>
                <w:szCs w:val="28"/>
              </w:rPr>
              <w:t>Внутрішні хвороби</w:t>
            </w:r>
          </w:p>
        </w:tc>
        <w:tc>
          <w:tcPr>
            <w:tcW w:w="2983" w:type="dxa"/>
            <w:tcBorders>
              <w:top w:val="single" w:sz="4" w:space="0" w:color="000001"/>
              <w:left w:val="single" w:sz="4" w:space="0" w:color="000001"/>
              <w:bottom w:val="single" w:sz="4" w:space="0" w:color="000001"/>
            </w:tcBorders>
            <w:shd w:color="auto" w:fill="FFFFFF" w:themeFill="background1" w:val="clear"/>
          </w:tcPr>
          <w:p>
            <w:pPr>
              <w:pStyle w:val="Normal"/>
              <w:tabs>
                <w:tab w:val="clear" w:pos="709"/>
                <w:tab w:val="left" w:pos="3584" w:leader="none"/>
              </w:tabs>
              <w:rPr>
                <w:rFonts w:eastAsia="Times New Roman" w:cs="Times New Roman"/>
                <w:szCs w:val="28"/>
              </w:rPr>
            </w:pPr>
            <w:r>
              <w:rPr>
                <w:rFonts w:eastAsia="Times New Roman" w:cs="Times New Roman"/>
                <w:szCs w:val="28"/>
              </w:rPr>
              <w:t>Знати техніку та алгоритми проведення фізикальних методів обстеження (пальпація, перкусія, аускультація) у хворих з патологією легень, серця, органів ЖКТ.</w:t>
            </w:r>
          </w:p>
        </w:tc>
        <w:tc>
          <w:tcPr>
            <w:tcW w:w="4146" w:type="dxa"/>
            <w:tcBorders>
              <w:top w:val="single" w:sz="4" w:space="0" w:color="000001"/>
              <w:left w:val="single" w:sz="4" w:space="0" w:color="000001"/>
              <w:bottom w:val="single" w:sz="4" w:space="0" w:color="000001"/>
              <w:right w:val="single" w:sz="4" w:space="0" w:color="000001"/>
            </w:tcBorders>
            <w:shd w:color="auto" w:fill="FFFFFF" w:themeFill="background1" w:val="clear"/>
          </w:tcPr>
          <w:p>
            <w:pPr>
              <w:pStyle w:val="Normal"/>
              <w:tabs>
                <w:tab w:val="clear" w:pos="709"/>
                <w:tab w:val="left" w:pos="3584" w:leader="none"/>
              </w:tabs>
              <w:rPr>
                <w:rFonts w:eastAsia="Times New Roman" w:cs="Times New Roman"/>
                <w:szCs w:val="28"/>
                <w:lang w:val="ru-RU"/>
              </w:rPr>
            </w:pPr>
            <w:r>
              <w:rPr>
                <w:rFonts w:eastAsia="Times New Roman" w:cs="Times New Roman"/>
                <w:szCs w:val="28"/>
              </w:rPr>
              <w:t>Визначати алгоритми та техніку проведення</w:t>
            </w:r>
            <w:r>
              <w:rPr>
                <w:rFonts w:eastAsia="Times New Roman" w:cs="Times New Roman"/>
                <w:szCs w:val="28"/>
                <w:lang w:val="ru-RU"/>
              </w:rPr>
              <w:t xml:space="preserve"> фізикальних методів обстеження (пальпація, перкусія, аускультація) у хворих з патологією легень, серця, органів ЖКТ.</w:t>
            </w:r>
          </w:p>
        </w:tc>
      </w:tr>
      <w:tr>
        <w:trPr/>
        <w:tc>
          <w:tcPr>
            <w:tcW w:w="510" w:type="dxa"/>
            <w:tcBorders>
              <w:top w:val="single" w:sz="4" w:space="0" w:color="000001"/>
              <w:left w:val="single" w:sz="4" w:space="0" w:color="000001"/>
              <w:bottom w:val="single" w:sz="4" w:space="0" w:color="000001"/>
            </w:tcBorders>
            <w:shd w:color="auto" w:fill="FFFFFF" w:themeFill="background1" w:val="clear"/>
          </w:tcPr>
          <w:p>
            <w:pPr>
              <w:pStyle w:val="Normal"/>
              <w:tabs>
                <w:tab w:val="clear" w:pos="709"/>
                <w:tab w:val="left" w:pos="3584" w:leader="none"/>
              </w:tabs>
              <w:jc w:val="center"/>
              <w:rPr>
                <w:rFonts w:eastAsia="Times New Roman" w:cs="Times New Roman"/>
                <w:szCs w:val="28"/>
              </w:rPr>
            </w:pPr>
            <w:r>
              <w:rPr>
                <w:rFonts w:eastAsia="Times New Roman" w:cs="Times New Roman"/>
                <w:szCs w:val="28"/>
              </w:rPr>
              <w:t>2</w:t>
            </w:r>
          </w:p>
        </w:tc>
        <w:tc>
          <w:tcPr>
            <w:tcW w:w="1971" w:type="dxa"/>
            <w:tcBorders>
              <w:top w:val="single" w:sz="4" w:space="0" w:color="000001"/>
              <w:left w:val="single" w:sz="4" w:space="0" w:color="000001"/>
              <w:bottom w:val="single" w:sz="4" w:space="0" w:color="000001"/>
            </w:tcBorders>
            <w:shd w:color="auto" w:fill="FFFFFF" w:themeFill="background1" w:val="clear"/>
          </w:tcPr>
          <w:p>
            <w:pPr>
              <w:pStyle w:val="Normal"/>
              <w:rPr>
                <w:rFonts w:eastAsia="Times New Roman" w:cs="Times New Roman"/>
                <w:szCs w:val="28"/>
              </w:rPr>
            </w:pPr>
            <w:r>
              <w:rPr>
                <w:rFonts w:eastAsia="Times New Roman" w:cs="Times New Roman"/>
                <w:szCs w:val="28"/>
              </w:rPr>
              <w:t>Хірургія</w:t>
            </w:r>
          </w:p>
        </w:tc>
        <w:tc>
          <w:tcPr>
            <w:tcW w:w="2983" w:type="dxa"/>
            <w:tcBorders>
              <w:top w:val="single" w:sz="4" w:space="0" w:color="000001"/>
              <w:left w:val="single" w:sz="4" w:space="0" w:color="000001"/>
              <w:bottom w:val="single" w:sz="4" w:space="0" w:color="000001"/>
            </w:tcBorders>
            <w:shd w:color="auto" w:fill="FFFFFF" w:themeFill="background1" w:val="clear"/>
          </w:tcPr>
          <w:p>
            <w:pPr>
              <w:pStyle w:val="Normal"/>
              <w:rPr>
                <w:rFonts w:eastAsia="Times New Roman" w:cs="Times New Roman"/>
                <w:szCs w:val="28"/>
              </w:rPr>
            </w:pPr>
            <w:r>
              <w:rPr>
                <w:rFonts w:eastAsia="Times New Roman" w:cs="Times New Roman"/>
                <w:szCs w:val="28"/>
              </w:rPr>
              <w:t>Знати методики фізикального обстеження (пальпація, перкусія, аускультація) хворих хірургічного профілю.</w:t>
            </w:r>
          </w:p>
        </w:tc>
        <w:tc>
          <w:tcPr>
            <w:tcW w:w="4146" w:type="dxa"/>
            <w:tcBorders>
              <w:top w:val="single" w:sz="4" w:space="0" w:color="000001"/>
              <w:left w:val="single" w:sz="4" w:space="0" w:color="000001"/>
              <w:bottom w:val="single" w:sz="4" w:space="0" w:color="000001"/>
              <w:right w:val="single" w:sz="4" w:space="0" w:color="000001"/>
            </w:tcBorders>
            <w:shd w:color="auto" w:fill="FFFFFF" w:themeFill="background1" w:val="clear"/>
          </w:tcPr>
          <w:p>
            <w:pPr>
              <w:pStyle w:val="Normal"/>
              <w:rPr>
                <w:rFonts w:eastAsia="Times New Roman" w:cs="Times New Roman"/>
                <w:szCs w:val="28"/>
              </w:rPr>
            </w:pPr>
            <w:r>
              <w:rPr>
                <w:rFonts w:eastAsia="Times New Roman" w:cs="Times New Roman"/>
                <w:szCs w:val="28"/>
              </w:rPr>
              <w:t>Володіти методами фізікального обстеження (пальпація, перкусія, аускультація) хворих хірургічного профілю.</w:t>
            </w:r>
          </w:p>
        </w:tc>
      </w:tr>
    </w:tbl>
    <w:p>
      <w:pPr>
        <w:pStyle w:val="Normal"/>
        <w:tabs>
          <w:tab w:val="clear" w:pos="709"/>
          <w:tab w:val="left" w:pos="3944" w:leader="none"/>
        </w:tabs>
        <w:ind w:left="360" w:firstLine="720"/>
        <w:rPr>
          <w:rFonts w:eastAsia="Times New Roman" w:cs="Times New Roman"/>
          <w:szCs w:val="28"/>
        </w:rPr>
      </w:pPr>
      <w:r>
        <w:rPr>
          <w:rFonts w:eastAsia="Times New Roman" w:cs="Times New Roman"/>
          <w:szCs w:val="28"/>
        </w:rPr>
      </w:r>
    </w:p>
    <w:p>
      <w:pPr>
        <w:pStyle w:val="Normal"/>
        <w:tabs>
          <w:tab w:val="clear" w:pos="709"/>
          <w:tab w:val="left" w:pos="3944" w:leader="none"/>
        </w:tabs>
        <w:ind w:firstLine="567"/>
        <w:rPr>
          <w:rFonts w:eastAsia="Times New Roman" w:cs="Times New Roman"/>
          <w:b/>
          <w:b/>
          <w:bCs/>
          <w:szCs w:val="28"/>
        </w:rPr>
      </w:pPr>
      <w:r>
        <w:rPr>
          <w:rFonts w:eastAsia="Times New Roman" w:cs="Times New Roman"/>
          <w:b/>
          <w:bCs/>
          <w:szCs w:val="28"/>
        </w:rPr>
        <w:t>5. Зміст теми</w:t>
      </w:r>
    </w:p>
    <w:p>
      <w:pPr>
        <w:pStyle w:val="Normal"/>
        <w:tabs>
          <w:tab w:val="clear" w:pos="709"/>
          <w:tab w:val="left" w:pos="3944" w:leader="none"/>
        </w:tabs>
        <w:ind w:firstLine="567"/>
        <w:rPr>
          <w:rFonts w:eastAsia="Times New Roman" w:cs="Times New Roman"/>
          <w:b/>
          <w:b/>
          <w:bCs/>
          <w:szCs w:val="28"/>
        </w:rPr>
      </w:pPr>
      <w:r>
        <w:rPr>
          <w:rFonts w:eastAsia="Times New Roman" w:cs="Times New Roman"/>
          <w:b/>
          <w:bCs/>
          <w:szCs w:val="28"/>
        </w:rPr>
      </w:r>
    </w:p>
    <w:p>
      <w:pPr>
        <w:pStyle w:val="Normal"/>
        <w:spacing w:lineRule="auto" w:line="360"/>
        <w:ind w:firstLine="737"/>
        <w:rPr>
          <w:rFonts w:eastAsia="Times New Roman" w:cs="Times New Roman"/>
          <w:b/>
          <w:b/>
          <w:bCs/>
          <w:szCs w:val="28"/>
        </w:rPr>
      </w:pPr>
      <w:r>
        <w:rPr>
          <w:rFonts w:eastAsia="Times New Roman" w:cs="Times New Roman"/>
          <w:b/>
          <w:bCs/>
          <w:szCs w:val="28"/>
        </w:rPr>
        <w:tab/>
        <w:tab/>
        <w:tab/>
        <w:t>Фізикальні методи обстеження хворих.</w:t>
      </w:r>
    </w:p>
    <w:p>
      <w:pPr>
        <w:pStyle w:val="Normal"/>
        <w:spacing w:lineRule="auto" w:line="360"/>
        <w:ind w:firstLine="737"/>
        <w:rPr>
          <w:rFonts w:eastAsia="Times New Roman" w:cs="Times New Roman"/>
          <w:szCs w:val="28"/>
        </w:rPr>
      </w:pPr>
      <w:r>
        <w:rPr>
          <w:rFonts w:eastAsia="Times New Roman" w:cs="Times New Roman"/>
          <w:b/>
          <w:i/>
          <w:iCs/>
          <w:szCs w:val="28"/>
          <w:u w:val="single"/>
        </w:rPr>
        <w:t>Необхідне оснащення</w:t>
      </w:r>
      <w:r>
        <w:rPr>
          <w:rFonts w:eastAsia="Times New Roman" w:cs="Times New Roman"/>
          <w:i/>
          <w:iCs/>
          <w:szCs w:val="28"/>
        </w:rPr>
        <w:t xml:space="preserve">. </w:t>
      </w:r>
      <w:r>
        <w:rPr>
          <w:rFonts w:eastAsia="Times New Roman" w:cs="Times New Roman"/>
          <w:szCs w:val="28"/>
        </w:rPr>
        <w:t>Програмуємий манекен для відпрацювання пальпації</w:t>
      </w:r>
      <w:r>
        <w:rPr>
          <w:rFonts w:eastAsia="Times New Roman" w:cs="Times New Roman"/>
          <w:szCs w:val="28"/>
          <w:lang w:val="ru-RU"/>
        </w:rPr>
        <w:t>,</w:t>
      </w:r>
      <w:r>
        <w:rPr>
          <w:rFonts w:eastAsia="Times New Roman" w:cs="Times New Roman"/>
          <w:szCs w:val="28"/>
        </w:rPr>
        <w:t xml:space="preserve"> аускультації та </w:t>
      </w:r>
      <w:r>
        <w:rPr>
          <w:rFonts w:cs="Times New Roman"/>
          <w:spacing w:val="-15"/>
          <w:szCs w:val="28"/>
        </w:rPr>
        <w:t>перкусіі</w:t>
      </w:r>
      <w:r>
        <w:rPr>
          <w:rFonts w:eastAsia="Times New Roman" w:cs="Times New Roman"/>
          <w:szCs w:val="28"/>
        </w:rPr>
        <w:t>.</w:t>
      </w:r>
    </w:p>
    <w:p>
      <w:pPr>
        <w:pStyle w:val="Normal"/>
        <w:spacing w:lineRule="auto" w:line="360"/>
        <w:ind w:firstLine="737"/>
        <w:rPr>
          <w:rStyle w:val="Style13"/>
          <w:rFonts w:eastAsia="Times New Roman" w:cs="Times New Roman"/>
          <w:i/>
          <w:i/>
          <w:iCs/>
          <w:szCs w:val="28"/>
        </w:rPr>
      </w:pPr>
      <w:r>
        <w:rPr>
          <w:rStyle w:val="Style13"/>
          <w:rFonts w:eastAsia="Times New Roman" w:cs="Times New Roman"/>
          <w:i/>
          <w:iCs/>
          <w:szCs w:val="28"/>
        </w:rPr>
        <w:t>Пальпація.</w:t>
      </w:r>
    </w:p>
    <w:p>
      <w:pPr>
        <w:pStyle w:val="Normal"/>
        <w:spacing w:lineRule="auto" w:line="360"/>
        <w:ind w:firstLine="737"/>
        <w:rPr>
          <w:rFonts w:eastAsia="Times New Roman" w:cs="Times New Roman"/>
          <w:szCs w:val="28"/>
        </w:rPr>
      </w:pPr>
      <w:r>
        <w:rPr>
          <w:rFonts w:eastAsia="Times New Roman" w:cs="Times New Roman"/>
          <w:i/>
          <w:iCs/>
          <w:szCs w:val="28"/>
        </w:rPr>
        <w:t>Визначення</w:t>
      </w:r>
      <w:r>
        <w:rPr>
          <w:rFonts w:eastAsia="Times New Roman" w:cs="Times New Roman"/>
          <w:szCs w:val="28"/>
        </w:rPr>
        <w:t>.</w:t>
      </w:r>
    </w:p>
    <w:p>
      <w:pPr>
        <w:pStyle w:val="Normal"/>
        <w:spacing w:lineRule="auto" w:line="360"/>
        <w:jc w:val="both"/>
        <w:rPr>
          <w:rFonts w:eastAsia="Times New Roman" w:cs="Times New Roman"/>
          <w:szCs w:val="28"/>
        </w:rPr>
      </w:pPr>
      <w:r>
        <w:rPr>
          <w:rFonts w:eastAsia="Times New Roman" w:cs="Times New Roman"/>
          <w:b/>
          <w:szCs w:val="28"/>
        </w:rPr>
        <w:t xml:space="preserve">Пальпація - це </w:t>
      </w:r>
      <w:r>
        <w:rPr>
          <w:rFonts w:cs="Times New Roman"/>
          <w:b/>
          <w:color w:val="202122"/>
          <w:szCs w:val="28"/>
          <w:shd w:fill="FFFFFF" w:val="clear"/>
        </w:rPr>
        <w:t xml:space="preserve">від </w:t>
      </w:r>
      <w:hyperlink r:id="rId2" w:tgtFrame="Латинська мова">
        <w:r>
          <w:rPr>
            <w:rFonts w:cs="Times New Roman"/>
            <w:b/>
            <w:color w:val="000000"/>
            <w:szCs w:val="28"/>
            <w:highlight w:val="white"/>
            <w:u w:val="none"/>
          </w:rPr>
          <w:t>лат.</w:t>
        </w:r>
      </w:hyperlink>
      <w:r>
        <w:rPr>
          <w:rFonts w:cs="Times New Roman"/>
          <w:b/>
          <w:color w:val="000000"/>
          <w:szCs w:val="28"/>
          <w:shd w:fill="FFFFFF" w:val="clear"/>
        </w:rPr>
        <w:t xml:space="preserve"> (</w:t>
      </w:r>
      <w:r>
        <w:rPr>
          <w:rFonts w:cs="Times New Roman"/>
          <w:b/>
          <w:iCs/>
          <w:color w:val="202122"/>
          <w:szCs w:val="28"/>
          <w:shd w:fill="FFFFFF" w:val="clear"/>
          <w:lang w:val="en-US"/>
        </w:rPr>
        <w:t>p</w:t>
      </w:r>
      <w:r>
        <w:rPr>
          <w:rFonts w:cs="Times New Roman"/>
          <w:b/>
          <w:iCs/>
          <w:color w:val="202122"/>
          <w:szCs w:val="28"/>
          <w:shd w:fill="FFFFFF" w:val="clear"/>
          <w:lang w:val="la"/>
        </w:rPr>
        <w:t>alpatio</w:t>
      </w:r>
      <w:r>
        <w:rPr>
          <w:rFonts w:cs="Times New Roman"/>
          <w:b/>
          <w:color w:val="202122"/>
          <w:szCs w:val="28"/>
          <w:shd w:fill="FFFFFF" w:val="clear"/>
        </w:rPr>
        <w:t xml:space="preserve"> «обмацування»)</w:t>
      </w:r>
      <w:r>
        <w:rPr>
          <w:rFonts w:cs="Times New Roman"/>
          <w:color w:val="202122"/>
          <w:szCs w:val="28"/>
          <w:shd w:fill="FFFFFF" w:val="clear"/>
        </w:rPr>
        <w:t xml:space="preserve"> - метод </w:t>
      </w:r>
      <w:hyperlink r:id="rId3" w:tgtFrame="Медицина">
        <w:r>
          <w:rPr>
            <w:rFonts w:cs="Times New Roman"/>
            <w:color w:val="000000"/>
            <w:szCs w:val="28"/>
            <w:highlight w:val="white"/>
            <w:u w:val="none"/>
          </w:rPr>
          <w:t>медичного</w:t>
        </w:r>
      </w:hyperlink>
      <w:r>
        <w:rPr>
          <w:rFonts w:cs="Times New Roman"/>
          <w:color w:val="202122"/>
          <w:szCs w:val="28"/>
          <w:shd w:fill="FFFFFF" w:val="clear"/>
        </w:rPr>
        <w:t xml:space="preserve"> обстеження хворого. Як спосіб вивчення властивостей </w:t>
      </w:r>
      <w:hyperlink r:id="rId4" w:tgtFrame="Пульс">
        <w:r>
          <w:rPr>
            <w:rFonts w:cs="Times New Roman"/>
            <w:color w:val="000000"/>
            <w:szCs w:val="28"/>
            <w:highlight w:val="white"/>
            <w:u w:val="none"/>
          </w:rPr>
          <w:t>пульсу</w:t>
        </w:r>
      </w:hyperlink>
      <w:r>
        <w:rPr>
          <w:rFonts w:cs="Times New Roman"/>
          <w:color w:val="000000"/>
          <w:szCs w:val="28"/>
          <w:shd w:fill="FFFFFF" w:val="clear"/>
        </w:rPr>
        <w:t>,</w:t>
      </w:r>
      <w:r>
        <w:rPr>
          <w:rFonts w:cs="Times New Roman"/>
          <w:color w:val="202122"/>
          <w:szCs w:val="28"/>
          <w:shd w:fill="FFFFFF" w:val="clear"/>
        </w:rPr>
        <w:t xml:space="preserve"> пальпація згадується ще в працях </w:t>
      </w:r>
      <w:hyperlink r:id="rId5" w:tgtFrame="Гіппократ">
        <w:r>
          <w:rPr>
            <w:rFonts w:cs="Times New Roman"/>
            <w:color w:val="000000"/>
            <w:szCs w:val="28"/>
            <w:highlight w:val="white"/>
            <w:u w:val="none"/>
          </w:rPr>
          <w:t>Гіппократа</w:t>
        </w:r>
      </w:hyperlink>
      <w:r>
        <w:rPr>
          <w:rFonts w:cs="Times New Roman"/>
          <w:color w:val="000000"/>
          <w:szCs w:val="28"/>
          <w:shd w:fill="FFFFFF" w:val="clear"/>
        </w:rPr>
        <w:t xml:space="preserve">. </w:t>
      </w:r>
      <w:r>
        <w:rPr>
          <w:rFonts w:cs="Times New Roman"/>
          <w:color w:val="202122"/>
          <w:szCs w:val="28"/>
          <w:shd w:fill="FFFFFF" w:val="clear"/>
        </w:rPr>
        <w:t xml:space="preserve">Як метод дослідження внутрішніх </w:t>
      </w:r>
      <w:hyperlink r:id="rId6" w:tgtFrame="Орган (анатомія)">
        <w:r>
          <w:rPr>
            <w:rFonts w:cs="Times New Roman"/>
            <w:color w:val="000000"/>
            <w:szCs w:val="28"/>
            <w:highlight w:val="white"/>
            <w:u w:val="none"/>
          </w:rPr>
          <w:t>органів</w:t>
        </w:r>
      </w:hyperlink>
      <w:r>
        <w:rPr>
          <w:rFonts w:cs="Times New Roman"/>
          <w:color w:val="000000"/>
          <w:szCs w:val="28"/>
          <w:shd w:fill="FFFFFF" w:val="clear"/>
        </w:rPr>
        <w:t xml:space="preserve"> </w:t>
      </w:r>
      <w:r>
        <w:rPr>
          <w:rFonts w:cs="Times New Roman"/>
          <w:color w:val="202122"/>
          <w:szCs w:val="28"/>
          <w:shd w:fill="FFFFFF" w:val="clear"/>
        </w:rPr>
        <w:t xml:space="preserve">пальпація набула поширення в </w:t>
      </w:r>
      <w:hyperlink r:id="rId7" w:tgtFrame="Європа">
        <w:r>
          <w:rPr>
            <w:rFonts w:cs="Times New Roman"/>
            <w:color w:val="000000"/>
            <w:szCs w:val="28"/>
            <w:highlight w:val="white"/>
            <w:u w:val="none"/>
          </w:rPr>
          <w:t>Європі</w:t>
        </w:r>
      </w:hyperlink>
      <w:r>
        <w:rPr>
          <w:rFonts w:cs="Times New Roman"/>
          <w:color w:val="202122"/>
          <w:szCs w:val="28"/>
          <w:shd w:fill="FFFFFF" w:val="clear"/>
        </w:rPr>
        <w:t xml:space="preserve"> лише у другій половині </w:t>
      </w:r>
      <w:hyperlink r:id="rId8" w:tgtFrame="XIX століття">
        <w:r>
          <w:rPr>
            <w:rFonts w:cs="Times New Roman"/>
            <w:color w:val="000000"/>
            <w:szCs w:val="28"/>
            <w:highlight w:val="white"/>
            <w:u w:val="none"/>
          </w:rPr>
          <w:t>XIX століття</w:t>
        </w:r>
      </w:hyperlink>
      <w:r>
        <w:rPr>
          <w:rFonts w:cs="Times New Roman"/>
          <w:color w:val="000000"/>
          <w:szCs w:val="28"/>
          <w:shd w:fill="FFFFFF" w:val="clear"/>
        </w:rPr>
        <w:t>,</w:t>
      </w:r>
      <w:r>
        <w:rPr>
          <w:rFonts w:cs="Times New Roman"/>
          <w:color w:val="202122"/>
          <w:szCs w:val="28"/>
          <w:shd w:fill="FFFFFF" w:val="clear"/>
        </w:rPr>
        <w:t xml:space="preserve"> після робіт </w:t>
      </w:r>
      <w:hyperlink r:id="rId9" w:tgtFrame="Лаеннек Рене Теофіль Гіацінт">
        <w:r>
          <w:rPr>
            <w:rFonts w:cs="Times New Roman"/>
            <w:color w:val="000000"/>
            <w:szCs w:val="28"/>
            <w:highlight w:val="white"/>
            <w:u w:val="none"/>
          </w:rPr>
          <w:t>Р. Лаеннека</w:t>
        </w:r>
      </w:hyperlink>
      <w:r>
        <w:rPr>
          <w:rFonts w:cs="Times New Roman"/>
          <w:color w:val="202122"/>
          <w:szCs w:val="28"/>
          <w:shd w:fill="FFFFFF" w:val="clear"/>
        </w:rPr>
        <w:t xml:space="preserve">, </w:t>
      </w:r>
      <w:hyperlink r:id="rId10" w:tgtFrame="Йосеф Шкода (ще не написана)">
        <w:r>
          <w:rPr>
            <w:rFonts w:cs="Times New Roman"/>
            <w:color w:val="000000"/>
            <w:szCs w:val="28"/>
            <w:highlight w:val="white"/>
            <w:u w:val="none"/>
          </w:rPr>
          <w:t>Й. Шкоди</w:t>
        </w:r>
      </w:hyperlink>
      <w:r>
        <w:rPr>
          <w:rFonts w:cs="Times New Roman"/>
          <w:color w:val="000000"/>
          <w:szCs w:val="28"/>
          <w:shd w:fill="FFFFFF" w:val="clear"/>
        </w:rPr>
        <w:t xml:space="preserve">, </w:t>
      </w:r>
      <w:hyperlink r:id="rId11" w:tgtFrame="Образцов Василь Парменович">
        <w:r>
          <w:rPr>
            <w:rFonts w:cs="Times New Roman"/>
            <w:color w:val="000000"/>
            <w:szCs w:val="28"/>
            <w:highlight w:val="white"/>
            <w:u w:val="none"/>
          </w:rPr>
          <w:t>В.П. Образцова</w:t>
        </w:r>
      </w:hyperlink>
      <w:r>
        <w:rPr>
          <w:rFonts w:cs="Times New Roman"/>
          <w:color w:val="202122"/>
          <w:szCs w:val="28"/>
          <w:shd w:fill="FFFFFF" w:val="clear"/>
        </w:rPr>
        <w:t xml:space="preserve"> та інших.</w:t>
      </w:r>
    </w:p>
    <w:p>
      <w:pPr>
        <w:pStyle w:val="Normal"/>
        <w:spacing w:lineRule="auto" w:line="360"/>
        <w:jc w:val="both"/>
        <w:rPr>
          <w:rFonts w:cs="Times New Roman"/>
          <w:szCs w:val="28"/>
        </w:rPr>
      </w:pPr>
      <w:r>
        <w:rPr>
          <w:rFonts w:cs="Times New Roman"/>
          <w:szCs w:val="28"/>
        </w:rPr>
        <w:t xml:space="preserve">При пальпації грудної клітини визначають ребра, міжреберні проміжки, грудні м’язи, ступінь резистентності грудної клітки, феномен голосового тремтіння. Хворого обстежують стоячи або сидячи. У нормі грудна клітина пружна, податлива, особливо в бокових відділах. Резистентність грудної клітки визначають за опором при її притисненні в різних напрямках. Підвищення ригідності грудної клітки спостерігають при плевральному випоті, великих пухлинах легень, емфіземі, окостенінні реберних хрящів у похилому віці. Визначення загрудинної пульсації. При нахиленій голові хворого в яремну ямку прикладають палець. Може відчуватись пульсація аорти, що свідчить про її розширення. Пальпація ключиць Ключицю захоплюють великим і вказівним пальцями та пальпують по всій довжині. При підозрінні на перелом ключиці пальпацію проводять з великою обережністю ізза різкої болючості і можливості пошкодження підключичних судин кістковими уламками. Можна виявити типове зміщення внутрішнього уламка вверх і дозаду, а зовнішнього </w:t>
      </w:r>
      <w:r>
        <w:rPr>
          <w:rFonts w:cs="Times New Roman"/>
          <w:szCs w:val="28"/>
          <w:lang w:val="ru-RU"/>
        </w:rPr>
        <w:t>-</w:t>
      </w:r>
      <w:r>
        <w:rPr>
          <w:rFonts w:cs="Times New Roman"/>
          <w:szCs w:val="28"/>
        </w:rPr>
        <w:t xml:space="preserve"> вниз і допереду. Пальпація надключичної ямки Проводять порівняльне визначення лімфатичних вузлів з обох боків. Це має значення при новоутворах молочної залози, легень. Іноді можна виявити плоский кістковий утвір, що залежить від наявності додаткового шийного ребра. Болючість при тисненні на внутрішній відділ надключичної ямки (розміщення плечового сплетення) може свідчити про плексит. Пальпація ребер і міжреберних проміжків. При пальпації грудна клітка не болюча, поверхня непошкоджених ребер гладка. Слід пам’ятати, що пальпувати потрібно кожне ребро від грудини до хребта. Звертають увагу й на місце з’єднання ребер і хрящів (рахітичні виступи), кісткові потовщення, локалізовану болючість. Ніжну крепітацію визначають, як наслідок підшкірної емфіземи при переломі ребра з пошкодженням плеври і легені. Більш груба крепітація при дихальних рухах свідчить про перелом ребер (кісткова крепітація). Визначення кісткової крепітації краще проводити після новокаїнової блокади місця перелому. Щоб встановити яке ребро пошкоджене, підрахунок проводять зверху, спереду, починаючи з ключиці. Підрахунок можна проводити і ззаду, знизу, починаючи з ХII ребра. Ізольована припухлість і болючість міжреберних проміжків може свідчити про наявність запального процесу (гнійного вогнища) в плевральній порожнині. Визначення голосового тремтіння. Голосове тремтіння виникає при розмові і пальпаторно відчуваються коливання грудної клітки, які передається з вібруючих голосових зв’язок. Хворий низьким голосом повторює слова, які містять букву “Р”, наприклад “тридцять три”. Визначення проводять за допомогою щільно прикладених долонь симетрично до обох боків грудної клітки Підсилення голосового тремтіння має місце при інфільтративних процесах легеневої тканини (пневмонія, над кавернами і бронхоектазами). Послаблення голосового тремтіння, або його відсутність спостерігають при наявності рідини в порожнині плеври, пухлин плеври, обтурації просвіту бронха.</w:t>
      </w:r>
    </w:p>
    <w:p>
      <w:pPr>
        <w:pStyle w:val="Normal"/>
        <w:spacing w:lineRule="auto" w:line="360"/>
        <w:jc w:val="both"/>
        <w:rPr>
          <w:rFonts w:cs="Times New Roman"/>
          <w:i/>
          <w:i/>
          <w:szCs w:val="28"/>
        </w:rPr>
      </w:pPr>
      <w:r>
        <w:rPr>
          <w:rFonts w:cs="Times New Roman"/>
          <w:b/>
          <w:i/>
          <w:szCs w:val="28"/>
        </w:rPr>
        <w:t>Аускультація.</w:t>
      </w:r>
    </w:p>
    <w:p>
      <w:pPr>
        <w:pStyle w:val="Normal"/>
        <w:spacing w:lineRule="auto" w:line="360"/>
        <w:ind w:firstLine="737"/>
        <w:rPr>
          <w:rFonts w:eastAsia="Times New Roman" w:cs="Times New Roman"/>
          <w:szCs w:val="28"/>
        </w:rPr>
      </w:pPr>
      <w:r>
        <w:rPr>
          <w:rFonts w:eastAsia="Times New Roman" w:cs="Times New Roman"/>
          <w:i/>
          <w:iCs/>
          <w:szCs w:val="28"/>
        </w:rPr>
        <w:t>Визначення</w:t>
      </w:r>
      <w:r>
        <w:rPr>
          <w:rFonts w:eastAsia="Times New Roman" w:cs="Times New Roman"/>
          <w:szCs w:val="28"/>
        </w:rPr>
        <w:t>.</w:t>
      </w:r>
    </w:p>
    <w:p>
      <w:pPr>
        <w:pStyle w:val="Normal"/>
        <w:spacing w:lineRule="auto" w:line="360"/>
        <w:jc w:val="both"/>
        <w:rPr>
          <w:rFonts w:cs="Times New Roman"/>
          <w:szCs w:val="28"/>
        </w:rPr>
      </w:pPr>
      <w:r>
        <w:rPr>
          <w:rFonts w:cs="Times New Roman"/>
          <w:b/>
          <w:bCs/>
          <w:color w:val="202122"/>
          <w:szCs w:val="28"/>
          <w:shd w:fill="FFFFFF" w:val="clear"/>
        </w:rPr>
        <w:t>Аускульта́ція</w:t>
      </w:r>
      <w:r>
        <w:rPr>
          <w:rFonts w:cs="Times New Roman"/>
          <w:color w:val="202122"/>
          <w:szCs w:val="28"/>
          <w:shd w:fill="FFFFFF" w:val="clear"/>
        </w:rPr>
        <w:t xml:space="preserve"> </w:t>
      </w:r>
      <w:r>
        <w:rPr>
          <w:rFonts w:eastAsia="Times New Roman" w:cs="Times New Roman"/>
          <w:b/>
          <w:szCs w:val="28"/>
        </w:rPr>
        <w:t xml:space="preserve">це </w:t>
      </w:r>
      <w:r>
        <w:rPr>
          <w:rFonts w:cs="Times New Roman"/>
          <w:b/>
          <w:color w:val="202122"/>
          <w:szCs w:val="28"/>
          <w:shd w:fill="FFFFFF" w:val="clear"/>
        </w:rPr>
        <w:t xml:space="preserve">від </w:t>
      </w:r>
      <w:hyperlink r:id="rId12" w:tgtFrame="Латинська мова">
        <w:r>
          <w:rPr>
            <w:rFonts w:cs="Times New Roman"/>
            <w:b/>
            <w:color w:val="000000"/>
            <w:szCs w:val="28"/>
            <w:highlight w:val="white"/>
            <w:u w:val="none"/>
          </w:rPr>
          <w:t>лат.</w:t>
        </w:r>
      </w:hyperlink>
      <w:r>
        <w:rPr>
          <w:rFonts w:cs="Times New Roman"/>
          <w:b/>
          <w:color w:val="202122"/>
          <w:szCs w:val="28"/>
          <w:shd w:fill="FFFFFF" w:val="clear"/>
        </w:rPr>
        <w:t xml:space="preserve"> (</w:t>
      </w:r>
      <w:r>
        <w:rPr>
          <w:rFonts w:cs="Times New Roman"/>
          <w:b/>
          <w:i/>
          <w:iCs/>
          <w:color w:val="202122"/>
          <w:szCs w:val="28"/>
          <w:shd w:fill="FFFFFF" w:val="clear"/>
          <w:lang w:val="la"/>
        </w:rPr>
        <w:t>Ausculto</w:t>
      </w:r>
      <w:r>
        <w:rPr>
          <w:rFonts w:cs="Times New Roman"/>
          <w:b/>
          <w:color w:val="202122"/>
          <w:szCs w:val="28"/>
          <w:shd w:fill="FFFFFF" w:val="clear"/>
        </w:rPr>
        <w:t xml:space="preserve"> - «вислухую») -</w:t>
      </w:r>
      <w:r>
        <w:rPr>
          <w:rFonts w:cs="Times New Roman"/>
          <w:color w:val="202122"/>
          <w:szCs w:val="28"/>
          <w:shd w:fill="FFFFFF" w:val="clear"/>
        </w:rPr>
        <w:t xml:space="preserve"> </w:t>
      </w:r>
      <w:r>
        <w:rPr>
          <w:rFonts w:cs="Times New Roman"/>
          <w:szCs w:val="28"/>
        </w:rPr>
        <w:t>метод обстеження внутрішніх органів, заснований на вислуховуванні звукових явищ, що виникають при їх функціонуванні. Вислуховувати звукові явища можна прикладаючи до тіла вухо або інструмент для віслуховуваня (пряма або безпосередня і непряма або опосередкована аускультація).</w:t>
      </w:r>
    </w:p>
    <w:p>
      <w:pPr>
        <w:pStyle w:val="Normal"/>
        <w:spacing w:lineRule="auto" w:line="360"/>
        <w:jc w:val="both"/>
        <w:rPr>
          <w:rFonts w:eastAsia="Times New Roman" w:cs="Times New Roman"/>
          <w:szCs w:val="28"/>
        </w:rPr>
      </w:pPr>
      <w:r>
        <w:rPr>
          <w:rFonts w:cs="Times New Roman"/>
          <w:szCs w:val="28"/>
        </w:rPr>
        <w:t>Прослуховуванням серця визначають серцеві тони, які бувають підсилені або ослаблені. I та II тони прослуховуються на верхівці серця, аорті, легеневій артерії. Можуть прослуховуватись внутрішньосерцеві шуми (систолічний, діастолічний) і шум тертя перикарда. Аускультацію легень проводять у симетричних точках спереду і ззаду, зверху донизу. В нормі вислуховують основні дихальні шуми (везикулярне дихання). При патологічних процесах - додаткові, або побічні дихальні шуми. Везикулярне дихання виникає внаслідок коливання стінок альвеол. Може змінюватись в бік посилення або послаблення. Ці зміни бувають фізіологічними і патологічними. Фізіологічне посилення везикулярного дихання спостерігають у дітей, а послаблення - при потовщенні грудної стінки. Патологічне послаблення везикулярного дихання буває при запаленнях, а патологічне підсилення везикулярного дихання обумовлене змінами фаз дихального шуму при видиху і вдиху. Бронхіальне дихання - це дихальні шуми, що виникають у гортані і трахеї. Нормальне бронхіальне дихання добре прослуховують над гортанню, трахеєю, біфуркацією трахеї. Патологічне бронхіальне дихання прослуховується при ущільнені легеневої тканини і заповненні альвеол запальним ексудатом. Побічні дихальні шуми - хрипи, виникають при розвитку патологічного процесу в трахеї, бронхах, у паренхімі легені. Сухі хрипи - основною умовою їх виникнення є тотальне або вогнищеве звуження просвіту бронхів. Вологі хрипи виникають у результаті скупчення в просвіті бронхів рідкого секрету. Крепітація - тріск, який на відміну від хрипів, виникає в альвеолах. Шум тертя плеври - прослуховують при патологічних станах, які призводять до змін властивостей листків плеври, внаслідок чого при їх рухах виникає додатковий шум - “шум тертя плеври”.</w:t>
      </w:r>
    </w:p>
    <w:p>
      <w:pPr>
        <w:pStyle w:val="Normal"/>
        <w:spacing w:lineRule="auto" w:line="360"/>
        <w:rPr>
          <w:rFonts w:eastAsia="Times New Roman" w:cs="Times New Roman"/>
          <w:i/>
          <w:i/>
          <w:szCs w:val="28"/>
        </w:rPr>
      </w:pPr>
      <w:r>
        <w:rPr>
          <w:rFonts w:cs="Times New Roman"/>
          <w:b/>
          <w:i/>
          <w:spacing w:val="-15"/>
          <w:szCs w:val="28"/>
        </w:rPr>
        <w:t>Перкусія.</w:t>
      </w:r>
    </w:p>
    <w:p>
      <w:pPr>
        <w:pStyle w:val="Normal"/>
        <w:spacing w:lineRule="auto" w:line="360"/>
        <w:ind w:firstLine="737"/>
        <w:rPr>
          <w:rFonts w:eastAsia="Times New Roman" w:cs="Times New Roman"/>
          <w:szCs w:val="28"/>
        </w:rPr>
      </w:pPr>
      <w:r>
        <w:rPr>
          <w:rFonts w:eastAsia="Times New Roman" w:cs="Times New Roman"/>
          <w:i/>
          <w:iCs/>
          <w:szCs w:val="28"/>
        </w:rPr>
        <w:t>Визначення</w:t>
      </w:r>
      <w:r>
        <w:rPr>
          <w:rFonts w:eastAsia="Times New Roman" w:cs="Times New Roman"/>
          <w:szCs w:val="28"/>
        </w:rPr>
        <w:t>.</w:t>
      </w:r>
    </w:p>
    <w:p>
      <w:pPr>
        <w:pStyle w:val="Normal"/>
        <w:spacing w:lineRule="auto" w:line="360"/>
        <w:ind w:firstLine="170"/>
        <w:jc w:val="both"/>
        <w:rPr>
          <w:rFonts w:cs="Times New Roman"/>
          <w:spacing w:val="-15"/>
          <w:szCs w:val="28"/>
          <w:lang w:eastAsia="ru-RU"/>
        </w:rPr>
      </w:pPr>
      <w:r>
        <w:rPr>
          <w:rFonts w:cs="Times New Roman"/>
          <w:b/>
          <w:spacing w:val="-15"/>
          <w:szCs w:val="28"/>
        </w:rPr>
        <w:t xml:space="preserve">Перкусія - </w:t>
      </w:r>
      <w:r>
        <w:rPr>
          <w:rFonts w:eastAsia="Times New Roman" w:cs="Times New Roman"/>
          <w:b/>
          <w:szCs w:val="28"/>
        </w:rPr>
        <w:t xml:space="preserve">це </w:t>
      </w:r>
      <w:r>
        <w:rPr>
          <w:rFonts w:cs="Times New Roman"/>
          <w:b/>
          <w:color w:val="202122"/>
          <w:szCs w:val="28"/>
          <w:shd w:fill="FFFFFF" w:val="clear"/>
        </w:rPr>
        <w:t xml:space="preserve">від </w:t>
      </w:r>
      <w:hyperlink r:id="rId13" w:tgtFrame="Латинська мова">
        <w:r>
          <w:rPr>
            <w:rFonts w:cs="Times New Roman"/>
            <w:b/>
            <w:color w:val="000000"/>
            <w:szCs w:val="28"/>
            <w:highlight w:val="white"/>
            <w:u w:val="none"/>
          </w:rPr>
          <w:t>лат.</w:t>
        </w:r>
      </w:hyperlink>
      <w:r>
        <w:rPr>
          <w:rFonts w:cs="Times New Roman"/>
          <w:b/>
          <w:spacing w:val="-15"/>
          <w:szCs w:val="28"/>
        </w:rPr>
        <w:t xml:space="preserve"> (percussio - дослівно </w:t>
      </w:r>
      <w:r>
        <w:rPr>
          <w:rFonts w:cs="Times New Roman"/>
          <w:b/>
          <w:color w:val="202122"/>
          <w:szCs w:val="28"/>
          <w:shd w:fill="FFFFFF" w:val="clear"/>
        </w:rPr>
        <w:t>«</w:t>
      </w:r>
      <w:r>
        <w:rPr>
          <w:rFonts w:cs="Times New Roman"/>
          <w:b/>
          <w:spacing w:val="-15"/>
          <w:szCs w:val="28"/>
        </w:rPr>
        <w:t>через шкіру»)</w:t>
      </w:r>
      <w:r>
        <w:rPr>
          <w:rFonts w:cs="Times New Roman"/>
          <w:spacing w:val="-15"/>
          <w:szCs w:val="28"/>
        </w:rPr>
        <w:t xml:space="preserve"> - метод дослідження, грунтований на вистукуванні по поверхні тіла з одночасною оцінкою отримуваних звуків. Перкусія була відома древнім лікарям, проте датою народження методу перкусії слід вважати 1761 рік, коли віденський лікар Ауэнбруггер опублікував свій твір про безпосередню перкусії (постукуванні кінцями складених і напівзігнутих пальців правої руки безпосередньо по грудній клітці). У 1827 році Піоррі запропонував замість безпосередньої перкуссии посередню, роблячи удари пальцем по прикладеному до тіла плесиметру, отримуючи при цьому ясніші і виразніші удари. У 1841 році Винтрих запропонував посередню перкусію за допомогою молоточка і плесиметра (інструментальний етап перкусії).</w:t>
      </w:r>
    </w:p>
    <w:p>
      <w:pPr>
        <w:pStyle w:val="Normal"/>
        <w:spacing w:lineRule="auto" w:line="360"/>
        <w:ind w:firstLine="170"/>
        <w:jc w:val="both"/>
        <w:rPr>
          <w:rFonts w:cs="Times New Roman"/>
          <w:spacing w:val="-15"/>
          <w:szCs w:val="28"/>
          <w:lang w:eastAsia="ru-RU"/>
        </w:rPr>
      </w:pPr>
      <w:r>
        <w:rPr>
          <w:rFonts w:cs="Times New Roman"/>
          <w:spacing w:val="-15"/>
          <w:szCs w:val="28"/>
          <w:lang w:eastAsia="ru-RU"/>
        </w:rPr>
        <w:t>Нині використовується пальце - пальцевой метод перкусії. Переваги цього методу: лікар незалежний від інструменту, плесиметр - палець зручний і легко пристосовується до будь-якої поверхні тіла, оцінка перкусії робиться на підставі одночасно акустичних і дотикових відчуттів.</w:t>
      </w:r>
    </w:p>
    <w:p>
      <w:pPr>
        <w:pStyle w:val="Normal"/>
        <w:spacing w:lineRule="auto" w:line="360"/>
        <w:ind w:firstLine="170"/>
        <w:jc w:val="both"/>
        <w:rPr>
          <w:rFonts w:cs="Times New Roman"/>
          <w:spacing w:val="-15"/>
          <w:szCs w:val="28"/>
          <w:lang w:eastAsia="ru-RU"/>
        </w:rPr>
      </w:pPr>
      <w:r>
        <w:rPr>
          <w:rFonts w:cs="Times New Roman"/>
          <w:spacing w:val="-15"/>
          <w:szCs w:val="28"/>
          <w:lang w:eastAsia="ru-RU"/>
        </w:rPr>
        <w:t>При постукуванні по тілу людини виникають коливальні рухи органів і тканин, розташованих углиб від місця перкусії. Характер цих ударів (амплітуда, частота, тривалість) визначаються будовою належних органів, станом і властивістю тканин, а також силою перкуторного удару. Перкусія грудної клітки дає усі три основні різновиди перкуторного тону: ясний(легеневий), тупий, тимпаничний.</w:t>
      </w:r>
    </w:p>
    <w:p>
      <w:pPr>
        <w:pStyle w:val="Normal"/>
        <w:spacing w:lineRule="auto" w:line="360"/>
        <w:ind w:firstLine="170"/>
        <w:jc w:val="both"/>
        <w:rPr>
          <w:rFonts w:cs="Times New Roman"/>
          <w:spacing w:val="-15"/>
          <w:szCs w:val="28"/>
          <w:lang w:eastAsia="ru-RU"/>
        </w:rPr>
      </w:pPr>
      <w:r>
        <w:rPr>
          <w:rFonts w:cs="Times New Roman"/>
          <w:spacing w:val="-15"/>
          <w:szCs w:val="28"/>
          <w:lang w:eastAsia="ru-RU"/>
        </w:rPr>
        <w:t>Ясний легеневий звук - виходить при перкуссии тих місць грудної клітки, де безпосередньо за грудною кліткою лежить незмінена легенева тканина. Легеневий звук тривалий, низький, гучний, нетимпаничний.</w:t>
      </w:r>
    </w:p>
    <w:p>
      <w:pPr>
        <w:pStyle w:val="Normal"/>
        <w:spacing w:lineRule="auto" w:line="360"/>
        <w:ind w:firstLine="170"/>
        <w:jc w:val="both"/>
        <w:rPr>
          <w:rFonts w:cs="Times New Roman"/>
          <w:spacing w:val="-15"/>
          <w:szCs w:val="28"/>
          <w:lang w:eastAsia="ru-RU"/>
        </w:rPr>
      </w:pPr>
      <w:r>
        <w:rPr>
          <w:rFonts w:cs="Times New Roman"/>
          <w:spacing w:val="-15"/>
          <w:szCs w:val="28"/>
          <w:lang w:eastAsia="ru-RU"/>
        </w:rPr>
        <w:t>Тупий або притуплений звук - виходить на грудній клітці усюди, де до неї прилягають щільні паренхіматозні органи - серце, печінка. У патологічних умовах притуплений перкуторний звук спостерігається при зменшенні легкості легеневої тканини або заповненні плевральної порожнини рідиною. Звук високий, тихий, короткий, нетимпаничний.</w:t>
      </w:r>
    </w:p>
    <w:p>
      <w:pPr>
        <w:pStyle w:val="Normal"/>
        <w:spacing w:lineRule="auto" w:line="360"/>
        <w:ind w:firstLine="170"/>
        <w:jc w:val="both"/>
        <w:rPr>
          <w:rFonts w:cs="Times New Roman"/>
          <w:spacing w:val="-15"/>
          <w:szCs w:val="28"/>
          <w:lang w:eastAsia="ru-RU"/>
        </w:rPr>
      </w:pPr>
      <w:r>
        <w:rPr>
          <w:rFonts w:cs="Times New Roman"/>
          <w:spacing w:val="-15"/>
          <w:szCs w:val="28"/>
          <w:lang w:eastAsia="ru-RU"/>
        </w:rPr>
        <w:t>Тимпанічний звук - виходить при перкусії грудної клітки усюди, де до грудної клітки прилежат порожнини, що містять повітря. Звук гучний, тривалий, низький або високий. У нормі тимпанічний звук зустрічається при перкусії живота над кишечником, шлунком.</w:t>
      </w:r>
    </w:p>
    <w:p>
      <w:pPr>
        <w:pStyle w:val="Normal"/>
        <w:spacing w:lineRule="auto" w:line="360"/>
        <w:ind w:firstLine="170"/>
        <w:jc w:val="both"/>
        <w:rPr>
          <w:rFonts w:cs="Times New Roman"/>
          <w:spacing w:val="-15"/>
          <w:szCs w:val="28"/>
          <w:lang w:eastAsia="ru-RU"/>
        </w:rPr>
      </w:pPr>
      <w:r>
        <w:rPr>
          <w:rFonts w:cs="Times New Roman"/>
          <w:spacing w:val="-15"/>
          <w:szCs w:val="28"/>
          <w:lang w:eastAsia="ru-RU"/>
        </w:rPr>
        <w:t>Завдання перкусії легенів: виявлення патологічних осередків(процесів) в легенях і плевральних порожнинах, визначення меж легенів, рухливості нижнього краю легенів, меж і розмірів патологічного осередку. У зв'язку з цим розрізняють: порівняльну перкуссию, топографічну перкусіяю. Спочатку проводять порівняльну перкусію.</w:t>
      </w:r>
    </w:p>
    <w:p>
      <w:pPr>
        <w:pStyle w:val="Normal"/>
        <w:spacing w:lineRule="auto" w:line="360"/>
        <w:ind w:firstLine="170"/>
        <w:jc w:val="both"/>
        <w:rPr>
          <w:rFonts w:cs="Times New Roman"/>
          <w:spacing w:val="-15"/>
          <w:szCs w:val="28"/>
          <w:lang w:eastAsia="ru-RU"/>
        </w:rPr>
      </w:pPr>
      <w:r>
        <w:rPr>
          <w:rFonts w:cs="Times New Roman"/>
          <w:spacing w:val="-15"/>
          <w:szCs w:val="28"/>
          <w:lang w:eastAsia="ru-RU"/>
        </w:rPr>
        <w:t>Перкусію краще проводити у вертикальному або сидячому положенні пацієнта; при перкусії стоячи руки пацієнта мають бути опущені вниз, в положенні сидячи - руки на колінах. Оголення хворого до пояса. Перкусія здійснюється при спокійному, рівному диханні.</w:t>
      </w:r>
    </w:p>
    <w:p>
      <w:pPr>
        <w:pStyle w:val="Normal"/>
        <w:spacing w:lineRule="auto" w:line="360"/>
        <w:ind w:firstLine="170"/>
        <w:jc w:val="both"/>
        <w:rPr>
          <w:rFonts w:cs="Times New Roman"/>
          <w:spacing w:val="-15"/>
          <w:szCs w:val="28"/>
          <w:lang w:eastAsia="ru-RU"/>
        </w:rPr>
      </w:pPr>
      <w:r>
        <w:rPr>
          <w:rFonts w:cs="Times New Roman"/>
          <w:spacing w:val="-15"/>
          <w:szCs w:val="28"/>
          <w:lang w:eastAsia="ru-RU"/>
        </w:rPr>
        <w:t>При проведенні порівняльної перкуссии слід дотримуватися наступних правил: перкутировать строго на симетричних місцях, сила перкуторного удару має бути однакова - середня, перкуссию розпочинають з правої сторони або із здорового боку на хвору. Порівняльна перкусія проводиться в певній послідовності - зверху вниз, спереду назад.</w:t>
      </w:r>
    </w:p>
    <w:p>
      <w:pPr>
        <w:pStyle w:val="Normal"/>
        <w:spacing w:lineRule="auto" w:line="360"/>
        <w:ind w:firstLine="170"/>
        <w:jc w:val="both"/>
        <w:rPr>
          <w:rFonts w:cs="Times New Roman"/>
          <w:b/>
          <w:b/>
          <w:spacing w:val="-15"/>
          <w:szCs w:val="28"/>
          <w:lang w:eastAsia="ru-RU"/>
        </w:rPr>
      </w:pPr>
      <w:r>
        <w:rPr>
          <w:rFonts w:cs="Times New Roman"/>
          <w:b/>
          <w:spacing w:val="-15"/>
          <w:szCs w:val="28"/>
          <w:lang w:eastAsia="ru-RU"/>
        </w:rPr>
        <w:t>Перкутирують в наступних симетричних точках:</w:t>
      </w:r>
    </w:p>
    <w:p>
      <w:pPr>
        <w:pStyle w:val="Normal"/>
        <w:spacing w:lineRule="auto" w:line="360"/>
        <w:jc w:val="both"/>
        <w:rPr>
          <w:rFonts w:cs="Times New Roman"/>
          <w:spacing w:val="-15"/>
          <w:szCs w:val="28"/>
          <w:lang w:eastAsia="ru-RU"/>
        </w:rPr>
      </w:pPr>
      <w:r>
        <w:rPr>
          <w:rFonts w:cs="Times New Roman"/>
          <w:spacing w:val="-15"/>
          <w:szCs w:val="28"/>
          <w:lang w:eastAsia="ru-RU"/>
        </w:rPr>
        <w:t>1.</w:t>
        <w:tab/>
        <w:t>Над ключицями (верхівка легенів);</w:t>
      </w:r>
    </w:p>
    <w:p>
      <w:pPr>
        <w:pStyle w:val="Normal"/>
        <w:spacing w:lineRule="auto" w:line="360"/>
        <w:jc w:val="both"/>
        <w:rPr>
          <w:rFonts w:cs="Times New Roman"/>
          <w:spacing w:val="-15"/>
          <w:szCs w:val="28"/>
          <w:lang w:eastAsia="ru-RU"/>
        </w:rPr>
      </w:pPr>
      <w:r>
        <w:rPr>
          <w:rFonts w:cs="Times New Roman"/>
          <w:spacing w:val="-15"/>
          <w:szCs w:val="28"/>
          <w:lang w:eastAsia="ru-RU"/>
        </w:rPr>
        <w:t>2.</w:t>
        <w:tab/>
        <w:t>По ключицях (ключиця - плесиметр);</w:t>
      </w:r>
    </w:p>
    <w:p>
      <w:pPr>
        <w:pStyle w:val="Normal"/>
        <w:spacing w:lineRule="auto" w:line="360"/>
        <w:jc w:val="both"/>
        <w:rPr>
          <w:rFonts w:cs="Times New Roman"/>
          <w:spacing w:val="-15"/>
          <w:szCs w:val="28"/>
          <w:lang w:eastAsia="ru-RU"/>
        </w:rPr>
      </w:pPr>
      <w:r>
        <w:rPr>
          <w:rFonts w:cs="Times New Roman"/>
          <w:spacing w:val="-15"/>
          <w:szCs w:val="28"/>
          <w:lang w:eastAsia="ru-RU"/>
        </w:rPr>
        <w:t>3.</w:t>
        <w:tab/>
        <w:t>Під ключицями (1 міжреберний простір);</w:t>
      </w:r>
    </w:p>
    <w:p>
      <w:pPr>
        <w:pStyle w:val="Normal"/>
        <w:spacing w:lineRule="auto" w:line="360"/>
        <w:jc w:val="both"/>
        <w:rPr>
          <w:rFonts w:cs="Times New Roman"/>
          <w:spacing w:val="-15"/>
          <w:szCs w:val="28"/>
          <w:lang w:eastAsia="ru-RU"/>
        </w:rPr>
      </w:pPr>
      <w:r>
        <w:rPr>
          <w:rFonts w:cs="Times New Roman"/>
          <w:spacing w:val="-15"/>
          <w:szCs w:val="28"/>
          <w:lang w:eastAsia="ru-RU"/>
        </w:rPr>
        <w:t>4.</w:t>
        <w:tab/>
        <w:t>2 міжреберний простір по серединно - ключичній лінії;</w:t>
      </w:r>
    </w:p>
    <w:p>
      <w:pPr>
        <w:pStyle w:val="Normal"/>
        <w:spacing w:lineRule="auto" w:line="360"/>
        <w:jc w:val="both"/>
        <w:rPr>
          <w:rFonts w:cs="Times New Roman"/>
          <w:spacing w:val="-15"/>
          <w:szCs w:val="28"/>
          <w:lang w:eastAsia="ru-RU"/>
        </w:rPr>
      </w:pPr>
      <w:r>
        <w:rPr>
          <w:rFonts w:cs="Times New Roman"/>
          <w:spacing w:val="-15"/>
          <w:szCs w:val="28"/>
          <w:lang w:eastAsia="ru-RU"/>
        </w:rPr>
        <w:t>5.</w:t>
        <w:tab/>
        <w:t>4 міжреберний простір на 1 см. латеральнее серединно - ключичної лінії;</w:t>
      </w:r>
    </w:p>
    <w:p>
      <w:pPr>
        <w:pStyle w:val="Normal"/>
        <w:spacing w:lineRule="auto" w:line="360"/>
        <w:jc w:val="both"/>
        <w:rPr>
          <w:rFonts w:cs="Times New Roman"/>
          <w:spacing w:val="-15"/>
          <w:szCs w:val="28"/>
          <w:lang w:eastAsia="ru-RU"/>
        </w:rPr>
      </w:pPr>
      <w:r>
        <w:rPr>
          <w:rFonts w:cs="Times New Roman"/>
          <w:spacing w:val="-15"/>
          <w:szCs w:val="28"/>
          <w:lang w:eastAsia="ru-RU"/>
        </w:rPr>
        <w:t>6.</w:t>
        <w:tab/>
        <w:t>6 міжреберний простір по середній пахвовій лінії;</w:t>
      </w:r>
    </w:p>
    <w:p>
      <w:pPr>
        <w:pStyle w:val="Normal"/>
        <w:spacing w:lineRule="auto" w:line="360"/>
        <w:jc w:val="both"/>
        <w:rPr>
          <w:rFonts w:cs="Times New Roman"/>
          <w:spacing w:val="-15"/>
          <w:szCs w:val="28"/>
          <w:lang w:eastAsia="ru-RU"/>
        </w:rPr>
      </w:pPr>
      <w:r>
        <w:rPr>
          <w:rFonts w:cs="Times New Roman"/>
          <w:spacing w:val="-15"/>
          <w:szCs w:val="28"/>
          <w:lang w:eastAsia="ru-RU"/>
        </w:rPr>
        <w:t>7.</w:t>
        <w:tab/>
        <w:t>Над лопатками;</w:t>
      </w:r>
    </w:p>
    <w:p>
      <w:pPr>
        <w:pStyle w:val="Normal"/>
        <w:spacing w:lineRule="auto" w:line="360"/>
        <w:jc w:val="both"/>
        <w:rPr>
          <w:rFonts w:cs="Times New Roman"/>
          <w:spacing w:val="-15"/>
          <w:szCs w:val="28"/>
          <w:lang w:eastAsia="ru-RU"/>
        </w:rPr>
      </w:pPr>
      <w:r>
        <w:rPr>
          <w:rFonts w:cs="Times New Roman"/>
          <w:spacing w:val="-15"/>
          <w:szCs w:val="28"/>
          <w:lang w:eastAsia="ru-RU"/>
        </w:rPr>
        <w:t>8 - 9.</w:t>
        <w:tab/>
        <w:t>У міжлопатковій області 2 рази: на рівні верхнього кута і нижнього кута лопаток, палець-плесиметр розташовується вертикально, лопатки максимально відведені в сторони, для чого пацієнт схрещує руки на грудях;</w:t>
      </w:r>
    </w:p>
    <w:p>
      <w:pPr>
        <w:pStyle w:val="Normal"/>
        <w:spacing w:lineRule="auto" w:line="360"/>
        <w:jc w:val="both"/>
        <w:rPr>
          <w:rFonts w:cs="Times New Roman"/>
          <w:spacing w:val="-15"/>
          <w:szCs w:val="28"/>
          <w:lang w:eastAsia="ru-RU"/>
        </w:rPr>
      </w:pPr>
      <w:r>
        <w:rPr>
          <w:rFonts w:cs="Times New Roman"/>
          <w:spacing w:val="-15"/>
          <w:szCs w:val="28"/>
          <w:lang w:eastAsia="ru-RU"/>
        </w:rPr>
        <w:t>10.</w:t>
        <w:tab/>
        <w:t>Під лопатками (6 міжреберний простір) - руки пацієнта опущені вниз.</w:t>
      </w:r>
    </w:p>
    <w:p>
      <w:pPr>
        <w:pStyle w:val="Normal"/>
        <w:spacing w:lineRule="auto" w:line="360"/>
        <w:jc w:val="both"/>
        <w:rPr>
          <w:rFonts w:cs="Times New Roman"/>
          <w:spacing w:val="-15"/>
          <w:szCs w:val="28"/>
          <w:lang w:eastAsia="ru-RU"/>
        </w:rPr>
      </w:pPr>
      <w:r>
        <w:rPr>
          <w:rFonts w:cs="Times New Roman"/>
          <w:spacing w:val="-15"/>
          <w:szCs w:val="28"/>
          <w:lang w:eastAsia="ru-RU"/>
        </w:rPr>
      </w:r>
    </w:p>
    <w:p>
      <w:pPr>
        <w:pStyle w:val="Normal"/>
        <w:spacing w:lineRule="auto" w:line="360"/>
        <w:ind w:firstLine="170"/>
        <w:jc w:val="both"/>
        <w:rPr>
          <w:rFonts w:cs="Times New Roman"/>
          <w:spacing w:val="-15"/>
          <w:szCs w:val="28"/>
          <w:lang w:eastAsia="ru-RU"/>
        </w:rPr>
      </w:pPr>
      <w:r>
        <w:rPr>
          <w:rFonts w:cs="Times New Roman"/>
          <w:spacing w:val="-15"/>
          <w:szCs w:val="28"/>
          <w:lang w:eastAsia="ru-RU"/>
        </w:rPr>
        <w:t>У здорової людини при порівняльній перкусії в симетричних точках звук може бути не зовсім однаковим. Так, над правою верхівкою звук дещо тихіше і коротше в правій пахвовій області в порівнянні з лівою.</w:t>
      </w:r>
    </w:p>
    <w:p>
      <w:pPr>
        <w:pStyle w:val="Normal"/>
        <w:spacing w:lineRule="auto" w:line="360"/>
        <w:ind w:firstLine="170"/>
        <w:jc w:val="both"/>
        <w:rPr>
          <w:rFonts w:cs="Times New Roman"/>
          <w:spacing w:val="-15"/>
          <w:szCs w:val="28"/>
          <w:lang w:eastAsia="ru-RU"/>
        </w:rPr>
      </w:pPr>
      <w:r>
        <w:rPr>
          <w:rFonts w:cs="Times New Roman"/>
          <w:spacing w:val="-15"/>
          <w:szCs w:val="28"/>
          <w:lang w:eastAsia="ru-RU"/>
        </w:rPr>
        <w:t>При патологічних процесах перкуторний звук може змінюватися або у бік тупого, або тимпанічного. У бік тупого розрізняють: укорочення, притуплювання, тупий звук, абсолютно тупий звук (стегнова тупість).</w:t>
      </w:r>
    </w:p>
    <w:p>
      <w:pPr>
        <w:pStyle w:val="Normal"/>
        <w:spacing w:lineRule="auto" w:line="360"/>
        <w:ind w:firstLine="170"/>
        <w:jc w:val="both"/>
        <w:rPr>
          <w:rFonts w:cs="Times New Roman"/>
          <w:spacing w:val="-15"/>
          <w:szCs w:val="28"/>
          <w:lang w:eastAsia="ru-RU"/>
        </w:rPr>
      </w:pPr>
      <w:r>
        <w:rPr>
          <w:rFonts w:cs="Times New Roman"/>
          <w:spacing w:val="-15"/>
          <w:szCs w:val="28"/>
          <w:lang w:eastAsia="ru-RU"/>
        </w:rPr>
        <w:t>Ці зміни з'являються у випадках, коли в легенях зменшується легкість або легкість втрачається повністю, тканина стає щільнішою (у ранні стадії крупозної пневмонії); притуплювання - при осередковій пневмонії, тупій, - легеня безповітряна - крупозне запалення в стадію "опеченіння" (легеня стає щільною як печінку); тупий звук при  ателектазі. Абсолютно тупий звук визначається при скупченні рідини в плевральних порожнинах над проекцією цієї рідини.</w:t>
      </w:r>
    </w:p>
    <w:p>
      <w:pPr>
        <w:pStyle w:val="Normal"/>
        <w:spacing w:lineRule="auto" w:line="360"/>
        <w:ind w:firstLine="170"/>
        <w:jc w:val="both"/>
        <w:rPr>
          <w:rFonts w:cs="Times New Roman"/>
          <w:spacing w:val="-15"/>
          <w:szCs w:val="28"/>
          <w:lang w:eastAsia="ru-RU"/>
        </w:rPr>
      </w:pPr>
      <w:r>
        <w:rPr>
          <w:rFonts w:cs="Times New Roman"/>
          <w:spacing w:val="-15"/>
          <w:szCs w:val="28"/>
          <w:lang w:eastAsia="ru-RU"/>
        </w:rPr>
        <w:t>Тимпанічний відтінок або тимпанічний звук - коли легеня містить багато повітря (наприклад, при емфіземі - коробковий звук, різновид тимпанічного).</w:t>
      </w:r>
    </w:p>
    <w:p>
      <w:pPr>
        <w:pStyle w:val="Normal"/>
        <w:spacing w:lineRule="auto" w:line="360"/>
        <w:ind w:firstLine="170"/>
        <w:jc w:val="both"/>
        <w:rPr>
          <w:rFonts w:cs="Times New Roman"/>
          <w:spacing w:val="-15"/>
          <w:szCs w:val="28"/>
          <w:lang w:eastAsia="ru-RU"/>
        </w:rPr>
      </w:pPr>
      <w:r>
        <w:rPr>
          <w:rFonts w:cs="Times New Roman"/>
          <w:spacing w:val="-15"/>
          <w:szCs w:val="28"/>
          <w:lang w:eastAsia="ru-RU"/>
        </w:rPr>
        <w:t>Локальна поява тимпанічного звуку - за наявності порожнини в легені (при абсцесі, туберкульозній каверні), якщо вона випорожнена. Тимпанічний звук з металевим відтінком спостерігається при відкритому пневмотораксі.</w:t>
      </w:r>
    </w:p>
    <w:p>
      <w:pPr>
        <w:pStyle w:val="Normal"/>
        <w:spacing w:lineRule="auto" w:line="360"/>
        <w:ind w:firstLine="170"/>
        <w:jc w:val="both"/>
        <w:rPr>
          <w:rFonts w:cs="Times New Roman"/>
          <w:spacing w:val="-15"/>
          <w:szCs w:val="28"/>
          <w:lang w:eastAsia="ru-RU"/>
        </w:rPr>
      </w:pPr>
      <w:r>
        <w:rPr>
          <w:rFonts w:cs="Times New Roman"/>
          <w:spacing w:val="-15"/>
          <w:szCs w:val="28"/>
          <w:lang w:eastAsia="ru-RU"/>
        </w:rPr>
        <w:t>Топографічна перкусія. Основні правила топографічної перкусії: сила перкуторного удару тиха, палець-плесиметр розташовується паралельно визначуваній межі, пересування пальця-плесиметра на ширину не більше 1 пальця або 1 см. Відмітка межі по краю пальця-плесиметра з боку звуку, від якого перкутируем. Дотримання послідовності: визначення розташування верхівок спереду, визначення розташування верхівок ззаду, визначення нижніх меж легенів по вертикальних лініях, визначення екскурсії нижнього легеневого краю по вертикальних лініях, визначення меж і розмірів патологічного осередку.</w:t>
      </w:r>
    </w:p>
    <w:p>
      <w:pPr>
        <w:pStyle w:val="Normal"/>
        <w:spacing w:lineRule="auto" w:line="360"/>
        <w:ind w:firstLine="170"/>
        <w:jc w:val="both"/>
        <w:rPr>
          <w:rFonts w:cs="Times New Roman"/>
          <w:spacing w:val="-15"/>
          <w:szCs w:val="28"/>
          <w:lang w:eastAsia="ru-RU"/>
        </w:rPr>
      </w:pPr>
      <w:r>
        <w:rPr>
          <w:rFonts w:cs="Times New Roman"/>
          <w:spacing w:val="-15"/>
          <w:szCs w:val="28"/>
          <w:lang w:eastAsia="ru-RU"/>
        </w:rPr>
        <w:t>Верхні межі легенів спереду розташовуються у фізіологічних умовах на 3,5 - 4 см. вище за ключиці. Права верхівка може бути нижча лівою на 0,5 - 1 см. Ззаду - на рівні остистого відростка VII шийного хребця. У патологічних умовах верхівки розташовуються вище при емфіземі легенів. Нижні межі легенів можуть бути підведені при вагітності, асциті (скупчення рідини в черевній порожнині), метеоризмі (скупчення повітря), великих пухлинах в черевній порожнині, при захворюваннях органів дихання: ексудативному плевриті, взагалі гідротораксі і при пневмотораксі. Нижні межі легенів можуть бути опущені тільки при емфіземі легенів. Рухливість нижнього легеневого краю визначається по пахвових або лінії (частіше по задній пахвовій лінії) лопатки з того і іншого боку. У здорової дорослої людини вона складає 6 - 8 см.</w:t>
      </w:r>
    </w:p>
    <w:p>
      <w:pPr>
        <w:pStyle w:val="Normal"/>
        <w:tabs>
          <w:tab w:val="clear" w:pos="709"/>
          <w:tab w:val="left" w:pos="3944" w:leader="none"/>
        </w:tabs>
        <w:ind w:firstLine="850"/>
        <w:rPr>
          <w:rFonts w:eastAsia="Times New Roman" w:cs="Times New Roman"/>
          <w:szCs w:val="28"/>
        </w:rPr>
      </w:pPr>
      <w:r>
        <w:rPr>
          <w:rFonts w:eastAsia="Times New Roman" w:cs="Times New Roman"/>
          <w:szCs w:val="28"/>
        </w:rPr>
        <w:t xml:space="preserve">6.3. Орієнтовна карта щодо самостійної роботи з літературою з теми </w:t>
      </w:r>
    </w:p>
    <w:p>
      <w:pPr>
        <w:pStyle w:val="Normal"/>
        <w:tabs>
          <w:tab w:val="clear" w:pos="709"/>
          <w:tab w:val="left" w:pos="3584" w:leader="none"/>
        </w:tabs>
        <w:rPr>
          <w:rFonts w:eastAsia="Times New Roman" w:cs="Times New Roman"/>
          <w:szCs w:val="28"/>
        </w:rPr>
      </w:pPr>
      <w:r>
        <w:rPr>
          <w:rFonts w:eastAsia="Times New Roman" w:cs="Times New Roman"/>
          <w:szCs w:val="28"/>
        </w:rPr>
        <w:t>заняття.</w:t>
      </w:r>
    </w:p>
    <w:p>
      <w:pPr>
        <w:pStyle w:val="Normal"/>
        <w:tabs>
          <w:tab w:val="clear" w:pos="709"/>
          <w:tab w:val="left" w:pos="3584" w:leader="none"/>
        </w:tabs>
        <w:rPr>
          <w:rFonts w:eastAsia="Times New Roman" w:cs="Times New Roman"/>
          <w:szCs w:val="28"/>
        </w:rPr>
      </w:pPr>
      <w:r>
        <w:rPr>
          <w:rFonts w:eastAsia="Times New Roman" w:cs="Times New Roman"/>
          <w:szCs w:val="28"/>
        </w:rPr>
      </w:r>
    </w:p>
    <w:tbl>
      <w:tblPr>
        <w:tblW w:w="9612" w:type="dxa"/>
        <w:jc w:val="left"/>
        <w:tblInd w:w="-155" w:type="dxa"/>
        <w:tblCellMar>
          <w:top w:w="0" w:type="dxa"/>
          <w:left w:w="0" w:type="dxa"/>
          <w:bottom w:w="0" w:type="dxa"/>
          <w:right w:w="103" w:type="dxa"/>
        </w:tblCellMar>
        <w:tblLook w:val="0000"/>
      </w:tblPr>
      <w:tblGrid>
        <w:gridCol w:w="941"/>
        <w:gridCol w:w="3836"/>
        <w:gridCol w:w="2384"/>
        <w:gridCol w:w="2450"/>
      </w:tblGrid>
      <w:tr>
        <w:trPr>
          <w:trHeight w:val="666" w:hRule="atLeast"/>
        </w:trPr>
        <w:tc>
          <w:tcPr>
            <w:tcW w:w="941" w:type="dxa"/>
            <w:tcBorders>
              <w:top w:val="single" w:sz="4" w:space="0" w:color="000001"/>
              <w:left w:val="single" w:sz="4" w:space="0" w:color="000001"/>
              <w:bottom w:val="single" w:sz="4" w:space="0" w:color="000001"/>
            </w:tcBorders>
            <w:shd w:color="auto" w:fill="FFFFFF" w:themeFill="background1" w:val="clear"/>
            <w:vAlign w:val="center"/>
          </w:tcPr>
          <w:p>
            <w:pPr>
              <w:pStyle w:val="Normal"/>
              <w:tabs>
                <w:tab w:val="clear" w:pos="709"/>
                <w:tab w:val="left" w:pos="3584" w:leader="none"/>
              </w:tabs>
              <w:jc w:val="center"/>
              <w:rPr>
                <w:rFonts w:eastAsia="Times New Roman" w:cs="Times New Roman"/>
                <w:b/>
                <w:b/>
                <w:bCs/>
                <w:szCs w:val="28"/>
              </w:rPr>
            </w:pPr>
            <w:r>
              <w:rPr>
                <w:rFonts w:eastAsia="Times New Roman" w:cs="Times New Roman"/>
                <w:b/>
                <w:bCs/>
                <w:szCs w:val="28"/>
              </w:rPr>
              <w:t>№</w:t>
            </w:r>
          </w:p>
          <w:p>
            <w:pPr>
              <w:pStyle w:val="Normal"/>
              <w:tabs>
                <w:tab w:val="clear" w:pos="709"/>
                <w:tab w:val="left" w:pos="3584" w:leader="none"/>
              </w:tabs>
              <w:jc w:val="center"/>
              <w:rPr>
                <w:rFonts w:eastAsia="Times New Roman" w:cs="Times New Roman"/>
                <w:b/>
                <w:b/>
                <w:bCs/>
                <w:szCs w:val="28"/>
              </w:rPr>
            </w:pPr>
            <w:r>
              <w:rPr>
                <w:rFonts w:eastAsia="Times New Roman" w:cs="Times New Roman"/>
                <w:b/>
                <w:bCs/>
                <w:szCs w:val="28"/>
              </w:rPr>
              <w:t>з/п</w:t>
            </w:r>
          </w:p>
        </w:tc>
        <w:tc>
          <w:tcPr>
            <w:tcW w:w="3836" w:type="dxa"/>
            <w:tcBorders>
              <w:top w:val="single" w:sz="4" w:space="0" w:color="000001"/>
              <w:left w:val="single" w:sz="4" w:space="0" w:color="000001"/>
              <w:bottom w:val="single" w:sz="4" w:space="0" w:color="000001"/>
            </w:tcBorders>
            <w:shd w:color="auto" w:fill="FFFFFF" w:themeFill="background1" w:val="clear"/>
            <w:vAlign w:val="center"/>
          </w:tcPr>
          <w:p>
            <w:pPr>
              <w:pStyle w:val="Normal"/>
              <w:tabs>
                <w:tab w:val="clear" w:pos="709"/>
                <w:tab w:val="left" w:pos="3584" w:leader="none"/>
              </w:tabs>
              <w:jc w:val="center"/>
              <w:rPr>
                <w:rFonts w:eastAsia="Times New Roman" w:cs="Times New Roman"/>
                <w:b/>
                <w:b/>
                <w:bCs/>
                <w:szCs w:val="28"/>
              </w:rPr>
            </w:pPr>
            <w:r>
              <w:rPr>
                <w:rFonts w:eastAsia="Times New Roman" w:cs="Times New Roman"/>
                <w:b/>
                <w:bCs/>
                <w:szCs w:val="28"/>
              </w:rPr>
              <w:t>Основні завдання</w:t>
            </w:r>
          </w:p>
        </w:tc>
        <w:tc>
          <w:tcPr>
            <w:tcW w:w="2384" w:type="dxa"/>
            <w:tcBorders>
              <w:top w:val="single" w:sz="4" w:space="0" w:color="000001"/>
              <w:left w:val="single" w:sz="4" w:space="0" w:color="000001"/>
              <w:bottom w:val="single" w:sz="4" w:space="0" w:color="000001"/>
            </w:tcBorders>
            <w:shd w:color="auto" w:fill="FFFFFF" w:themeFill="background1" w:val="clear"/>
            <w:vAlign w:val="center"/>
          </w:tcPr>
          <w:p>
            <w:pPr>
              <w:pStyle w:val="Normal"/>
              <w:tabs>
                <w:tab w:val="clear" w:pos="709"/>
                <w:tab w:val="left" w:pos="3584" w:leader="none"/>
              </w:tabs>
              <w:jc w:val="center"/>
              <w:rPr>
                <w:rFonts w:eastAsia="Times New Roman" w:cs="Times New Roman"/>
                <w:b/>
                <w:b/>
                <w:bCs/>
                <w:szCs w:val="28"/>
              </w:rPr>
            </w:pPr>
            <w:r>
              <w:rPr>
                <w:rFonts w:eastAsia="Times New Roman" w:cs="Times New Roman"/>
                <w:b/>
                <w:bCs/>
                <w:szCs w:val="28"/>
              </w:rPr>
              <w:t>Вказівки</w:t>
            </w:r>
          </w:p>
        </w:tc>
        <w:tc>
          <w:tcPr>
            <w:tcW w:w="2450" w:type="dxa"/>
            <w:tcBorders>
              <w:top w:val="single" w:sz="4" w:space="0" w:color="000001"/>
              <w:left w:val="single" w:sz="4" w:space="0" w:color="000001"/>
              <w:bottom w:val="single" w:sz="4" w:space="0" w:color="000001"/>
              <w:right w:val="single" w:sz="4" w:space="0" w:color="000001"/>
            </w:tcBorders>
            <w:shd w:color="auto" w:fill="FFFFFF" w:themeFill="background1" w:val="clear"/>
            <w:vAlign w:val="center"/>
          </w:tcPr>
          <w:p>
            <w:pPr>
              <w:pStyle w:val="Normal"/>
              <w:tabs>
                <w:tab w:val="clear" w:pos="709"/>
                <w:tab w:val="left" w:pos="3584" w:leader="none"/>
              </w:tabs>
              <w:jc w:val="center"/>
              <w:rPr>
                <w:rFonts w:eastAsia="Times New Roman" w:cs="Times New Roman"/>
                <w:b/>
                <w:b/>
                <w:bCs/>
                <w:szCs w:val="28"/>
              </w:rPr>
            </w:pPr>
            <w:r>
              <w:rPr>
                <w:rFonts w:eastAsia="Times New Roman" w:cs="Times New Roman"/>
                <w:b/>
                <w:bCs/>
                <w:szCs w:val="28"/>
              </w:rPr>
              <w:t>Відповіді</w:t>
            </w:r>
          </w:p>
        </w:tc>
      </w:tr>
      <w:tr>
        <w:trPr/>
        <w:tc>
          <w:tcPr>
            <w:tcW w:w="941" w:type="dxa"/>
            <w:tcBorders>
              <w:top w:val="single" w:sz="4" w:space="0" w:color="000001"/>
              <w:left w:val="single" w:sz="4" w:space="0" w:color="000001"/>
              <w:bottom w:val="single" w:sz="4" w:space="0" w:color="000001"/>
            </w:tcBorders>
            <w:shd w:color="auto" w:fill="FFFFFF" w:themeFill="background1" w:val="clear"/>
          </w:tcPr>
          <w:p>
            <w:pPr>
              <w:pStyle w:val="Normal"/>
              <w:tabs>
                <w:tab w:val="clear" w:pos="709"/>
                <w:tab w:val="left" w:pos="3584" w:leader="none"/>
              </w:tabs>
              <w:jc w:val="center"/>
              <w:rPr>
                <w:rFonts w:eastAsia="Times New Roman" w:cs="Times New Roman"/>
                <w:b/>
                <w:b/>
                <w:bCs/>
                <w:szCs w:val="28"/>
              </w:rPr>
            </w:pPr>
            <w:r>
              <w:rPr>
                <w:rFonts w:eastAsia="Times New Roman" w:cs="Times New Roman"/>
                <w:b/>
                <w:bCs/>
                <w:szCs w:val="28"/>
              </w:rPr>
              <w:t>1</w:t>
            </w:r>
          </w:p>
        </w:tc>
        <w:tc>
          <w:tcPr>
            <w:tcW w:w="3836" w:type="dxa"/>
            <w:tcBorders>
              <w:top w:val="single" w:sz="4" w:space="0" w:color="000001"/>
              <w:left w:val="single" w:sz="4" w:space="0" w:color="000001"/>
              <w:bottom w:val="single" w:sz="4" w:space="0" w:color="000001"/>
            </w:tcBorders>
            <w:shd w:color="auto" w:fill="FFFFFF" w:themeFill="background1" w:val="clear"/>
          </w:tcPr>
          <w:p>
            <w:pPr>
              <w:pStyle w:val="Normal"/>
              <w:tabs>
                <w:tab w:val="clear" w:pos="709"/>
                <w:tab w:val="left" w:pos="3584" w:leader="none"/>
              </w:tabs>
              <w:jc w:val="center"/>
              <w:rPr>
                <w:rFonts w:eastAsia="Times New Roman" w:cs="Times New Roman"/>
                <w:b/>
                <w:b/>
                <w:bCs/>
                <w:szCs w:val="28"/>
              </w:rPr>
            </w:pPr>
            <w:r>
              <w:rPr>
                <w:rFonts w:eastAsia="Times New Roman" w:cs="Times New Roman"/>
                <w:b/>
                <w:bCs/>
                <w:szCs w:val="28"/>
              </w:rPr>
              <w:t>2</w:t>
            </w:r>
          </w:p>
        </w:tc>
        <w:tc>
          <w:tcPr>
            <w:tcW w:w="2384" w:type="dxa"/>
            <w:tcBorders>
              <w:top w:val="single" w:sz="4" w:space="0" w:color="000001"/>
              <w:left w:val="single" w:sz="4" w:space="0" w:color="000001"/>
              <w:bottom w:val="single" w:sz="4" w:space="0" w:color="000001"/>
            </w:tcBorders>
            <w:shd w:color="auto" w:fill="FFFFFF" w:themeFill="background1" w:val="clear"/>
          </w:tcPr>
          <w:p>
            <w:pPr>
              <w:pStyle w:val="Normal"/>
              <w:tabs>
                <w:tab w:val="clear" w:pos="709"/>
                <w:tab w:val="left" w:pos="3584" w:leader="none"/>
              </w:tabs>
              <w:jc w:val="center"/>
              <w:rPr>
                <w:rFonts w:eastAsia="Times New Roman" w:cs="Times New Roman"/>
                <w:b/>
                <w:b/>
                <w:bCs/>
                <w:szCs w:val="28"/>
              </w:rPr>
            </w:pPr>
            <w:r>
              <w:rPr>
                <w:rFonts w:eastAsia="Times New Roman" w:cs="Times New Roman"/>
                <w:b/>
                <w:bCs/>
                <w:szCs w:val="28"/>
              </w:rPr>
              <w:t>3</w:t>
            </w:r>
          </w:p>
        </w:tc>
        <w:tc>
          <w:tcPr>
            <w:tcW w:w="2450" w:type="dxa"/>
            <w:tcBorders>
              <w:top w:val="single" w:sz="4" w:space="0" w:color="000001"/>
              <w:left w:val="single" w:sz="4" w:space="0" w:color="000001"/>
              <w:bottom w:val="single" w:sz="4" w:space="0" w:color="000001"/>
              <w:right w:val="single" w:sz="4" w:space="0" w:color="000001"/>
            </w:tcBorders>
            <w:shd w:color="auto" w:fill="FFFFFF" w:themeFill="background1" w:val="clear"/>
          </w:tcPr>
          <w:p>
            <w:pPr>
              <w:pStyle w:val="Normal"/>
              <w:tabs>
                <w:tab w:val="clear" w:pos="709"/>
                <w:tab w:val="left" w:pos="3584" w:leader="none"/>
              </w:tabs>
              <w:jc w:val="center"/>
              <w:rPr>
                <w:rFonts w:eastAsia="Times New Roman" w:cs="Times New Roman"/>
                <w:b/>
                <w:b/>
                <w:bCs/>
                <w:szCs w:val="28"/>
              </w:rPr>
            </w:pPr>
            <w:r>
              <w:rPr>
                <w:rFonts w:eastAsia="Times New Roman" w:cs="Times New Roman"/>
                <w:b/>
                <w:bCs/>
                <w:szCs w:val="28"/>
              </w:rPr>
              <w:t>4</w:t>
            </w:r>
          </w:p>
        </w:tc>
      </w:tr>
      <w:tr>
        <w:trPr/>
        <w:tc>
          <w:tcPr>
            <w:tcW w:w="941" w:type="dxa"/>
            <w:tcBorders>
              <w:top w:val="single" w:sz="4" w:space="0" w:color="000001"/>
              <w:left w:val="single" w:sz="4" w:space="0" w:color="000001"/>
              <w:bottom w:val="single" w:sz="4" w:space="0" w:color="000001"/>
            </w:tcBorders>
            <w:shd w:color="auto" w:fill="FFFFFF" w:themeFill="background1" w:val="clear"/>
            <w:vAlign w:val="center"/>
          </w:tcPr>
          <w:p>
            <w:pPr>
              <w:pStyle w:val="Normal"/>
              <w:tabs>
                <w:tab w:val="clear" w:pos="709"/>
                <w:tab w:val="left" w:pos="3584" w:leader="none"/>
              </w:tabs>
              <w:jc w:val="center"/>
              <w:rPr>
                <w:rFonts w:eastAsia="Times New Roman" w:cs="Times New Roman"/>
                <w:szCs w:val="28"/>
              </w:rPr>
            </w:pPr>
            <w:r>
              <w:rPr>
                <w:rFonts w:eastAsia="Times New Roman" w:cs="Times New Roman"/>
                <w:szCs w:val="28"/>
              </w:rPr>
              <w:t>1.</w:t>
            </w:r>
          </w:p>
        </w:tc>
        <w:tc>
          <w:tcPr>
            <w:tcW w:w="3836" w:type="dxa"/>
            <w:tcBorders>
              <w:top w:val="single" w:sz="4" w:space="0" w:color="000001"/>
              <w:left w:val="single" w:sz="4" w:space="0" w:color="000001"/>
              <w:bottom w:val="single" w:sz="4" w:space="0" w:color="000001"/>
            </w:tcBorders>
            <w:shd w:color="auto" w:fill="FFFFFF" w:themeFill="background1" w:val="clear"/>
            <w:vAlign w:val="center"/>
          </w:tcPr>
          <w:p>
            <w:pPr>
              <w:pStyle w:val="Normal"/>
              <w:rPr>
                <w:rFonts w:eastAsia="Times New Roman" w:cs="Times New Roman"/>
                <w:szCs w:val="28"/>
                <w:lang w:val="ru-RU"/>
              </w:rPr>
            </w:pPr>
            <w:r>
              <w:rPr>
                <w:rFonts w:eastAsia="Times New Roman" w:cs="Times New Roman"/>
                <w:szCs w:val="28"/>
              </w:rPr>
              <w:t xml:space="preserve">Вивчити матеріал з теми </w:t>
            </w:r>
            <w:r>
              <w:rPr>
                <w:rFonts w:eastAsia="Times New Roman" w:cs="Times New Roman"/>
                <w:b/>
                <w:bCs/>
                <w:szCs w:val="28"/>
              </w:rPr>
              <w:t>«</w:t>
            </w:r>
            <w:r>
              <w:rPr>
                <w:rFonts w:eastAsia="Times New Roman" w:cs="Times New Roman"/>
                <w:b w:val="false"/>
                <w:bCs w:val="false"/>
                <w:sz w:val="28"/>
                <w:szCs w:val="28"/>
              </w:rPr>
              <w:t>Методи фізикального обстеження в диференційній діагностиці</w:t>
            </w:r>
            <w:r>
              <w:rPr>
                <w:rFonts w:eastAsia="Times New Roman" w:cs="Times New Roman"/>
                <w:b w:val="false"/>
                <w:bCs w:val="false"/>
                <w:sz w:val="28"/>
                <w:szCs w:val="28"/>
                <w:lang w:eastAsia="ru-RU"/>
              </w:rPr>
              <w:t xml:space="preserve"> та віртуальні технології в медицині</w:t>
            </w:r>
            <w:r>
              <w:rPr>
                <w:rFonts w:eastAsia="Times New Roman" w:cs="Times New Roman"/>
                <w:spacing w:val="6"/>
                <w:szCs w:val="28"/>
              </w:rPr>
              <w:t>»</w:t>
            </w:r>
          </w:p>
        </w:tc>
        <w:tc>
          <w:tcPr>
            <w:tcW w:w="2384" w:type="dxa"/>
            <w:tcBorders>
              <w:top w:val="single" w:sz="4" w:space="0" w:color="000001"/>
              <w:left w:val="single" w:sz="4" w:space="0" w:color="000001"/>
              <w:bottom w:val="single" w:sz="4" w:space="0" w:color="000001"/>
            </w:tcBorders>
            <w:shd w:color="auto" w:fill="FFFFFF" w:themeFill="background1" w:val="clear"/>
            <w:vAlign w:val="center"/>
          </w:tcPr>
          <w:p>
            <w:pPr>
              <w:pStyle w:val="Normal"/>
              <w:jc w:val="center"/>
              <w:rPr>
                <w:rFonts w:eastAsia="Times New Roman" w:cs="Times New Roman"/>
                <w:szCs w:val="28"/>
              </w:rPr>
            </w:pPr>
            <w:r>
              <w:rPr>
                <w:rFonts w:eastAsia="Times New Roman" w:cs="Times New Roman"/>
                <w:szCs w:val="28"/>
              </w:rPr>
              <w:t>Вивчити основну та додаткову літературу</w:t>
            </w:r>
          </w:p>
        </w:tc>
        <w:tc>
          <w:tcPr>
            <w:tcW w:w="2450" w:type="dxa"/>
            <w:tcBorders>
              <w:top w:val="single" w:sz="4" w:space="0" w:color="000001"/>
              <w:left w:val="single" w:sz="4" w:space="0" w:color="000001"/>
              <w:bottom w:val="single" w:sz="4" w:space="0" w:color="000001"/>
              <w:right w:val="single" w:sz="4" w:space="0" w:color="000001"/>
            </w:tcBorders>
            <w:shd w:color="auto" w:fill="FFFFFF" w:themeFill="background1" w:val="clear"/>
            <w:vAlign w:val="center"/>
          </w:tcPr>
          <w:p>
            <w:pPr>
              <w:pStyle w:val="Normal"/>
              <w:jc w:val="center"/>
              <w:rPr>
                <w:rFonts w:eastAsia="Times New Roman" w:cs="Times New Roman"/>
                <w:szCs w:val="28"/>
              </w:rPr>
            </w:pPr>
            <w:r>
              <w:rPr>
                <w:rFonts w:eastAsia="Times New Roman" w:cs="Times New Roman"/>
                <w:szCs w:val="28"/>
              </w:rPr>
              <w:t>Усна відповідь</w:t>
            </w:r>
          </w:p>
        </w:tc>
      </w:tr>
    </w:tbl>
    <w:p>
      <w:pPr>
        <w:pStyle w:val="Normal"/>
        <w:tabs>
          <w:tab w:val="clear" w:pos="709"/>
          <w:tab w:val="left" w:pos="3584" w:leader="none"/>
        </w:tabs>
        <w:rPr>
          <w:rFonts w:eastAsia="Times New Roman" w:cs="Times New Roman"/>
          <w:szCs w:val="28"/>
        </w:rPr>
      </w:pPr>
      <w:r>
        <w:rPr>
          <w:rFonts w:eastAsia="Times New Roman" w:cs="Times New Roman"/>
          <w:szCs w:val="28"/>
        </w:rPr>
      </w:r>
    </w:p>
    <w:p>
      <w:pPr>
        <w:pStyle w:val="Normal"/>
        <w:tabs>
          <w:tab w:val="clear" w:pos="709"/>
          <w:tab w:val="left" w:pos="3584" w:leader="none"/>
        </w:tabs>
        <w:ind w:firstLine="567"/>
        <w:rPr>
          <w:rFonts w:eastAsia="Times New Roman" w:cs="Times New Roman"/>
          <w:b/>
          <w:b/>
          <w:bCs/>
          <w:szCs w:val="28"/>
        </w:rPr>
      </w:pPr>
      <w:r>
        <w:rPr>
          <w:rFonts w:eastAsia="Times New Roman" w:cs="Times New Roman"/>
          <w:b/>
          <w:bCs/>
          <w:szCs w:val="28"/>
        </w:rPr>
        <w:t>7. Матеріали для самоконтролю якості підготовки.</w:t>
      </w:r>
    </w:p>
    <w:p>
      <w:pPr>
        <w:pStyle w:val="Normal"/>
        <w:tabs>
          <w:tab w:val="clear" w:pos="709"/>
          <w:tab w:val="left" w:pos="3584" w:leader="none"/>
        </w:tabs>
        <w:ind w:firstLine="567"/>
        <w:rPr>
          <w:rFonts w:eastAsia="Times New Roman" w:cs="Times New Roman"/>
          <w:szCs w:val="28"/>
        </w:rPr>
      </w:pPr>
      <w:r>
        <w:rPr>
          <w:rFonts w:eastAsia="Times New Roman" w:cs="Times New Roman"/>
          <w:szCs w:val="28"/>
        </w:rPr>
      </w:r>
    </w:p>
    <w:p>
      <w:pPr>
        <w:pStyle w:val="Normal"/>
        <w:tabs>
          <w:tab w:val="clear" w:pos="709"/>
          <w:tab w:val="left" w:pos="3584" w:leader="none"/>
        </w:tabs>
        <w:ind w:firstLine="567"/>
        <w:rPr>
          <w:rFonts w:eastAsia="Times New Roman" w:cs="Times New Roman"/>
          <w:i/>
          <w:i/>
          <w:iCs/>
          <w:szCs w:val="28"/>
        </w:rPr>
      </w:pPr>
      <w:r>
        <w:rPr>
          <w:rFonts w:eastAsia="Times New Roman" w:cs="Times New Roman"/>
          <w:szCs w:val="28"/>
        </w:rPr>
        <w:t xml:space="preserve">А. </w:t>
      </w:r>
      <w:r>
        <w:rPr>
          <w:rFonts w:eastAsia="Times New Roman" w:cs="Times New Roman"/>
          <w:i/>
          <w:iCs/>
          <w:szCs w:val="28"/>
        </w:rPr>
        <w:t>Питання для самоконтролю:</w:t>
      </w:r>
    </w:p>
    <w:p>
      <w:pPr>
        <w:pStyle w:val="Normal"/>
        <w:tabs>
          <w:tab w:val="clear" w:pos="709"/>
          <w:tab w:val="left" w:pos="3584" w:leader="none"/>
        </w:tabs>
        <w:ind w:firstLine="907"/>
        <w:jc w:val="both"/>
        <w:rPr>
          <w:rFonts w:eastAsia="Times New Roman" w:cs="Times New Roman"/>
          <w:szCs w:val="28"/>
        </w:rPr>
      </w:pPr>
      <w:r>
        <w:rPr>
          <w:rFonts w:eastAsia="Times New Roman" w:cs="Times New Roman"/>
          <w:szCs w:val="28"/>
        </w:rPr>
        <w:t xml:space="preserve">1. Показання, протипоказання, алгоритм та техніка проведення </w:t>
      </w:r>
      <w:r>
        <w:rPr>
          <w:rFonts w:eastAsia="Times New Roman" w:cs="Times New Roman"/>
          <w:spacing w:val="6"/>
          <w:szCs w:val="28"/>
        </w:rPr>
        <w:t>пальпаціі</w:t>
      </w:r>
      <w:r>
        <w:rPr>
          <w:rFonts w:eastAsia="Times New Roman" w:cs="Times New Roman"/>
          <w:szCs w:val="28"/>
        </w:rPr>
        <w:t>?</w:t>
      </w:r>
    </w:p>
    <w:p>
      <w:pPr>
        <w:pStyle w:val="Normal"/>
        <w:tabs>
          <w:tab w:val="clear" w:pos="709"/>
          <w:tab w:val="left" w:pos="3584" w:leader="none"/>
        </w:tabs>
        <w:ind w:firstLine="907"/>
        <w:jc w:val="both"/>
        <w:rPr>
          <w:rFonts w:eastAsia="Times New Roman" w:cs="Times New Roman"/>
          <w:szCs w:val="28"/>
        </w:rPr>
      </w:pPr>
      <w:r>
        <w:rPr>
          <w:rFonts w:eastAsia="Times New Roman" w:cs="Times New Roman"/>
          <w:szCs w:val="28"/>
        </w:rPr>
        <w:t xml:space="preserve">2. Показання, протипоказання, алгоритм та техніка проведення </w:t>
      </w:r>
      <w:r>
        <w:rPr>
          <w:rFonts w:eastAsia="Times New Roman" w:cs="Times New Roman"/>
          <w:spacing w:val="6"/>
          <w:szCs w:val="28"/>
        </w:rPr>
        <w:t>перкусіі</w:t>
      </w:r>
      <w:r>
        <w:rPr>
          <w:rFonts w:eastAsia="Times New Roman" w:cs="Times New Roman"/>
          <w:szCs w:val="28"/>
        </w:rPr>
        <w:t>?</w:t>
      </w:r>
    </w:p>
    <w:p>
      <w:pPr>
        <w:pStyle w:val="Normal"/>
        <w:tabs>
          <w:tab w:val="clear" w:pos="709"/>
          <w:tab w:val="left" w:pos="3584" w:leader="none"/>
        </w:tabs>
        <w:ind w:firstLine="907"/>
        <w:jc w:val="both"/>
        <w:rPr>
          <w:rFonts w:eastAsia="Times New Roman" w:cs="Times New Roman"/>
          <w:szCs w:val="28"/>
        </w:rPr>
      </w:pPr>
      <w:r>
        <w:rPr>
          <w:rFonts w:eastAsia="Times New Roman" w:cs="Times New Roman"/>
          <w:szCs w:val="28"/>
        </w:rPr>
        <w:t>3. Показання, протипоказання, алгоритм та техніка проведення а</w:t>
      </w:r>
      <w:r>
        <w:rPr>
          <w:rFonts w:eastAsia="Times New Roman" w:cs="Times New Roman"/>
          <w:spacing w:val="6"/>
          <w:szCs w:val="28"/>
        </w:rPr>
        <w:t>ускультаціі</w:t>
      </w:r>
      <w:r>
        <w:rPr>
          <w:rFonts w:eastAsia="Times New Roman" w:cs="Times New Roman"/>
          <w:szCs w:val="28"/>
        </w:rPr>
        <w:t>?</w:t>
      </w:r>
    </w:p>
    <w:p>
      <w:pPr>
        <w:pStyle w:val="Normal"/>
        <w:tabs>
          <w:tab w:val="clear" w:pos="709"/>
          <w:tab w:val="left" w:pos="3584" w:leader="none"/>
        </w:tabs>
        <w:ind w:firstLine="907"/>
        <w:rPr>
          <w:rFonts w:eastAsia="Times New Roman" w:cs="Times New Roman"/>
          <w:szCs w:val="28"/>
          <w:lang w:val="ru-RU"/>
        </w:rPr>
      </w:pPr>
      <w:r>
        <w:rPr>
          <w:rFonts w:eastAsia="Times New Roman" w:cs="Times New Roman"/>
          <w:szCs w:val="28"/>
          <w:lang w:val="ru-RU"/>
        </w:rPr>
      </w:r>
    </w:p>
    <w:p>
      <w:pPr>
        <w:pStyle w:val="Normal"/>
        <w:tabs>
          <w:tab w:val="clear" w:pos="709"/>
          <w:tab w:val="left" w:pos="3584" w:leader="none"/>
        </w:tabs>
        <w:ind w:firstLine="567"/>
        <w:rPr>
          <w:rFonts w:eastAsia="Times New Roman" w:cs="Times New Roman"/>
          <w:b/>
          <w:b/>
          <w:bCs/>
          <w:szCs w:val="28"/>
        </w:rPr>
      </w:pPr>
      <w:r>
        <w:rPr>
          <w:rFonts w:eastAsia="Times New Roman" w:cs="Times New Roman"/>
          <w:b/>
          <w:bCs/>
          <w:szCs w:val="28"/>
        </w:rPr>
        <w:t>8. Матеріали для аудиторної самостійної підготовки:</w:t>
      </w:r>
    </w:p>
    <w:p>
      <w:pPr>
        <w:pStyle w:val="Normal"/>
        <w:tabs>
          <w:tab w:val="clear" w:pos="709"/>
          <w:tab w:val="left" w:pos="3584" w:leader="none"/>
        </w:tabs>
        <w:ind w:firstLine="567"/>
        <w:rPr>
          <w:rFonts w:eastAsia="Times New Roman" w:cs="Times New Roman"/>
          <w:szCs w:val="28"/>
        </w:rPr>
      </w:pPr>
      <w:r>
        <w:rPr>
          <w:rFonts w:eastAsia="Times New Roman" w:cs="Times New Roman"/>
          <w:szCs w:val="28"/>
        </w:rPr>
      </w:r>
    </w:p>
    <w:p>
      <w:pPr>
        <w:pStyle w:val="Normal"/>
        <w:tabs>
          <w:tab w:val="clear" w:pos="709"/>
          <w:tab w:val="left" w:pos="3584" w:leader="none"/>
        </w:tabs>
        <w:ind w:firstLine="850"/>
        <w:rPr>
          <w:rFonts w:eastAsia="Times New Roman" w:cs="Times New Roman"/>
          <w:szCs w:val="28"/>
        </w:rPr>
      </w:pPr>
      <w:r>
        <w:rPr>
          <w:rFonts w:eastAsia="Times New Roman" w:cs="Times New Roman"/>
          <w:szCs w:val="28"/>
        </w:rPr>
        <w:t>8.1. Перелік навчальних практичних завдань, які необхідно виконати під час практичного заняття:</w:t>
      </w:r>
    </w:p>
    <w:p>
      <w:pPr>
        <w:pStyle w:val="Normal"/>
        <w:tabs>
          <w:tab w:val="clear" w:pos="709"/>
          <w:tab w:val="left" w:pos="3584" w:leader="none"/>
        </w:tabs>
        <w:ind w:firstLine="1361"/>
        <w:rPr>
          <w:rFonts w:eastAsia="Times New Roman" w:cs="Times New Roman"/>
          <w:szCs w:val="28"/>
        </w:rPr>
      </w:pPr>
      <w:r>
        <w:rPr>
          <w:rFonts w:eastAsia="Times New Roman" w:cs="Times New Roman"/>
          <w:szCs w:val="28"/>
        </w:rPr>
        <w:t xml:space="preserve">1. Проведення </w:t>
      </w:r>
      <w:r>
        <w:rPr>
          <w:rFonts w:eastAsia="Times New Roman" w:cs="Times New Roman"/>
          <w:spacing w:val="6"/>
          <w:szCs w:val="28"/>
        </w:rPr>
        <w:t>пальпаціі.</w:t>
      </w:r>
    </w:p>
    <w:p>
      <w:pPr>
        <w:pStyle w:val="Normal"/>
        <w:tabs>
          <w:tab w:val="clear" w:pos="709"/>
          <w:tab w:val="left" w:pos="3584" w:leader="none"/>
        </w:tabs>
        <w:ind w:firstLine="1361"/>
        <w:rPr>
          <w:rFonts w:eastAsia="Times New Roman" w:cs="Times New Roman"/>
          <w:szCs w:val="28"/>
        </w:rPr>
      </w:pPr>
      <w:r>
        <w:rPr>
          <w:rFonts w:eastAsia="Times New Roman" w:cs="Times New Roman"/>
          <w:szCs w:val="28"/>
        </w:rPr>
        <w:t>2. Проведення п</w:t>
      </w:r>
      <w:r>
        <w:rPr>
          <w:rFonts w:eastAsia="Times New Roman" w:cs="Times New Roman"/>
          <w:spacing w:val="6"/>
          <w:szCs w:val="28"/>
        </w:rPr>
        <w:t>еркусіі</w:t>
      </w:r>
      <w:r>
        <w:rPr>
          <w:rFonts w:eastAsia="Times New Roman" w:cs="Times New Roman"/>
          <w:szCs w:val="28"/>
        </w:rPr>
        <w:t>.</w:t>
      </w:r>
    </w:p>
    <w:p>
      <w:pPr>
        <w:pStyle w:val="Normal"/>
        <w:tabs>
          <w:tab w:val="clear" w:pos="709"/>
          <w:tab w:val="left" w:pos="3584" w:leader="none"/>
        </w:tabs>
        <w:ind w:firstLine="1361"/>
        <w:rPr>
          <w:rFonts w:eastAsia="Times New Roman" w:cs="Times New Roman"/>
          <w:szCs w:val="28"/>
        </w:rPr>
      </w:pPr>
      <w:r>
        <w:rPr>
          <w:rFonts w:eastAsia="Times New Roman" w:cs="Times New Roman"/>
          <w:szCs w:val="28"/>
        </w:rPr>
        <w:t>3. Проведення а</w:t>
      </w:r>
      <w:r>
        <w:rPr>
          <w:rFonts w:eastAsia="Times New Roman" w:cs="Times New Roman"/>
          <w:spacing w:val="6"/>
          <w:szCs w:val="28"/>
        </w:rPr>
        <w:t>ускультаціі</w:t>
      </w:r>
      <w:r>
        <w:rPr>
          <w:rFonts w:eastAsia="Times New Roman" w:cs="Times New Roman"/>
          <w:szCs w:val="28"/>
        </w:rPr>
        <w:t>.</w:t>
      </w:r>
    </w:p>
    <w:p>
      <w:pPr>
        <w:pStyle w:val="Normal"/>
        <w:tabs>
          <w:tab w:val="clear" w:pos="709"/>
          <w:tab w:val="left" w:pos="3584" w:leader="none"/>
        </w:tabs>
        <w:ind w:firstLine="1361"/>
        <w:rPr>
          <w:rFonts w:eastAsia="Times New Roman" w:cs="Times New Roman"/>
          <w:szCs w:val="28"/>
        </w:rPr>
      </w:pPr>
      <w:r>
        <w:rPr>
          <w:rFonts w:eastAsia="Times New Roman" w:cs="Times New Roman"/>
          <w:szCs w:val="28"/>
        </w:rPr>
        <w:t>4. Проведення пальпації, перкусії та аускультації серця.</w:t>
      </w:r>
    </w:p>
    <w:p>
      <w:pPr>
        <w:pStyle w:val="Normal"/>
        <w:tabs>
          <w:tab w:val="clear" w:pos="709"/>
          <w:tab w:val="left" w:pos="3584" w:leader="none"/>
        </w:tabs>
        <w:ind w:firstLine="1361"/>
        <w:rPr>
          <w:rFonts w:eastAsia="Times New Roman" w:cs="Times New Roman"/>
          <w:szCs w:val="28"/>
        </w:rPr>
      </w:pPr>
      <w:r>
        <w:rPr>
          <w:rFonts w:eastAsia="Times New Roman" w:cs="Times New Roman"/>
          <w:szCs w:val="28"/>
        </w:rPr>
      </w:r>
    </w:p>
    <w:p>
      <w:pPr>
        <w:pStyle w:val="Normal"/>
        <w:tabs>
          <w:tab w:val="clear" w:pos="709"/>
          <w:tab w:val="left" w:pos="3584" w:leader="none"/>
        </w:tabs>
        <w:ind w:firstLine="567"/>
        <w:rPr>
          <w:rFonts w:eastAsia="Times New Roman" w:cs="Times New Roman"/>
          <w:szCs w:val="28"/>
        </w:rPr>
      </w:pPr>
      <w:r>
        <w:rPr>
          <w:rFonts w:eastAsia="Times New Roman" w:cs="Times New Roman"/>
          <w:szCs w:val="28"/>
        </w:rPr>
      </w:r>
      <w:bookmarkStart w:id="4" w:name="_GoBack"/>
      <w:bookmarkStart w:id="5" w:name="_GoBack"/>
      <w:bookmarkEnd w:id="5"/>
    </w:p>
    <w:p>
      <w:pPr>
        <w:pStyle w:val="Normal"/>
        <w:tabs>
          <w:tab w:val="clear" w:pos="709"/>
          <w:tab w:val="left" w:pos="3584" w:leader="none"/>
        </w:tabs>
        <w:ind w:firstLine="567"/>
        <w:rPr>
          <w:rFonts w:eastAsia="Times New Roman" w:cs="Times New Roman"/>
          <w:b/>
          <w:b/>
          <w:bCs/>
          <w:szCs w:val="28"/>
        </w:rPr>
      </w:pPr>
      <w:r>
        <w:rPr>
          <w:rFonts w:eastAsia="Times New Roman" w:cs="Times New Roman"/>
          <w:b/>
          <w:bCs/>
          <w:szCs w:val="28"/>
        </w:rPr>
        <w:t>9. Тема наступного заняття:</w:t>
      </w:r>
    </w:p>
    <w:p>
      <w:pPr>
        <w:pStyle w:val="Normal"/>
        <w:tabs>
          <w:tab w:val="clear" w:pos="709"/>
          <w:tab w:val="left" w:pos="3584" w:leader="none"/>
        </w:tabs>
        <w:ind w:firstLine="850"/>
        <w:rPr>
          <w:rFonts w:eastAsia="Times New Roman" w:cs="Times New Roman"/>
          <w:szCs w:val="28"/>
        </w:rPr>
      </w:pPr>
      <w:r>
        <w:rPr>
          <w:rFonts w:eastAsia="Times New Roman" w:cs="Times New Roman"/>
          <w:bCs/>
          <w:szCs w:val="28"/>
        </w:rPr>
        <w:t>«</w:t>
      </w:r>
      <w:r>
        <w:rPr>
          <w:rFonts w:eastAsia="Times New Roman" w:cs="Times New Roman"/>
          <w:b w:val="false"/>
          <w:bCs w:val="false"/>
          <w:spacing w:val="6"/>
          <w:szCs w:val="28"/>
        </w:rPr>
        <w:t>Базова підтримка життєдіяльності. Невідкладні стани</w:t>
      </w:r>
      <w:r>
        <w:rPr>
          <w:rFonts w:eastAsia="Times New Roman" w:cs="Times New Roman"/>
          <w:spacing w:val="6"/>
          <w:szCs w:val="28"/>
        </w:rPr>
        <w:t>»</w:t>
      </w:r>
    </w:p>
    <w:p>
      <w:pPr>
        <w:pStyle w:val="Normal"/>
        <w:tabs>
          <w:tab w:val="clear" w:pos="709"/>
          <w:tab w:val="left" w:pos="3584" w:leader="none"/>
        </w:tabs>
        <w:rPr>
          <w:rFonts w:eastAsia="Times New Roman" w:cs="Times New Roman"/>
          <w:i/>
          <w:i/>
          <w:iCs/>
          <w:szCs w:val="28"/>
        </w:rPr>
      </w:pPr>
      <w:r>
        <w:rPr>
          <w:rFonts w:eastAsia="Times New Roman" w:cs="Times New Roman"/>
          <w:i/>
          <w:iCs/>
          <w:szCs w:val="28"/>
        </w:rPr>
      </w:r>
    </w:p>
    <w:p>
      <w:pPr>
        <w:pStyle w:val="Normal"/>
        <w:tabs>
          <w:tab w:val="clear" w:pos="709"/>
          <w:tab w:val="left" w:pos="3584" w:leader="none"/>
        </w:tabs>
        <w:rPr>
          <w:rFonts w:eastAsia="Times New Roman" w:cs="Times New Roman"/>
          <w:i/>
          <w:i/>
          <w:iCs/>
          <w:szCs w:val="28"/>
        </w:rPr>
      </w:pPr>
      <w:r>
        <w:rPr>
          <w:rFonts w:eastAsia="Times New Roman" w:cs="Times New Roman"/>
          <w:i/>
          <w:iCs/>
          <w:szCs w:val="28"/>
        </w:rPr>
      </w:r>
    </w:p>
    <w:p>
      <w:pPr>
        <w:pStyle w:val="Normal"/>
        <w:tabs>
          <w:tab w:val="clear" w:pos="709"/>
          <w:tab w:val="left" w:pos="3584" w:leader="none"/>
        </w:tabs>
        <w:rPr>
          <w:rFonts w:eastAsia="Times New Roman" w:cs="Times New Roman"/>
          <w:i/>
          <w:i/>
          <w:iCs/>
          <w:szCs w:val="28"/>
        </w:rPr>
      </w:pPr>
      <w:r>
        <w:rPr>
          <w:rFonts w:eastAsia="Times New Roman" w:cs="Times New Roman"/>
          <w:i/>
          <w:iCs/>
          <w:szCs w:val="28"/>
        </w:rPr>
      </w:r>
    </w:p>
    <w:p>
      <w:pPr>
        <w:pStyle w:val="Normal"/>
        <w:tabs>
          <w:tab w:val="clear" w:pos="709"/>
          <w:tab w:val="left" w:pos="3584" w:leader="none"/>
        </w:tabs>
        <w:rPr>
          <w:rFonts w:eastAsia="Times New Roman" w:cs="Times New Roman"/>
          <w:i/>
          <w:i/>
          <w:iCs/>
          <w:szCs w:val="28"/>
        </w:rPr>
      </w:pPr>
      <w:r>
        <w:rPr>
          <w:rFonts w:eastAsia="Times New Roman" w:cs="Times New Roman"/>
          <w:i/>
          <w:iCs/>
          <w:szCs w:val="28"/>
        </w:rPr>
        <w:t xml:space="preserve">Методичні рекомендації склав    </w:t>
      </w:r>
      <w:bookmarkStart w:id="6" w:name="__DdeLink__614_1400290644"/>
      <w:bookmarkEnd w:id="6"/>
      <w:r>
        <w:rPr>
          <w:rFonts w:eastAsia="Times New Roman" w:cs="Times New Roman"/>
          <w:i/>
          <w:iCs/>
          <w:szCs w:val="28"/>
        </w:rPr>
        <w:t xml:space="preserve">                                                ас.Черемних Г.І.</w:t>
      </w:r>
    </w:p>
    <w:sectPr>
      <w:type w:val="nextPage"/>
      <w:pgSz w:w="11906" w:h="16838"/>
      <w:pgMar w:left="1134" w:right="1127" w:header="0" w:top="1134" w:footer="0" w:bottom="1134" w:gutter="0"/>
      <w:pgNumType w:fmt="decimal"/>
      <w:formProt w:val="false"/>
      <w:textDirection w:val="lrTb"/>
      <w:docGrid w:type="default" w:linePitch="360" w:charSpace="4294952754"/>
    </w:sectPr>
  </w:body>
</w:document>
</file>

<file path=word/fontTable.xml><?xml version="1.0" encoding="utf-8"?>
<w:fonts xmlns:w="http://schemas.openxmlformats.org/wordprocessingml/2006/main" xmlns:r="http://schemas.openxmlformats.org/officeDocument/2006/relationships">
  <w:font w:name="Times New Roman">
    <w:charset w:val="00"/>
    <w:family w:val="roman"/>
    <w:pitch w:val="variable"/>
  </w:font>
  <w:font w:name="Symbol">
    <w:charset w:val="02"/>
    <w:family w:val="roman"/>
    <w:pitch w:val="variable"/>
  </w:font>
  <w:font w:name="Arial">
    <w:charset w:val="00"/>
    <w:family w:val="swiss"/>
    <w:pitch w:val="variable"/>
  </w:font>
  <w:font w:name="Liberation Serif">
    <w:altName w:val="Times New Roman"/>
    <w:charset w:val="01"/>
    <w:family w:val="roman"/>
    <w:pitch w:val="variable"/>
  </w:font>
  <w:font w:name="Liberation Serif">
    <w:altName w:val="Times New Roman"/>
    <w:charset w:val="01"/>
    <w:family w:val="roman"/>
    <w:pitch w:val="default"/>
  </w:font>
  <w:font w:name="Times New Roman">
    <w:charset w:val="01"/>
    <w:family w:val="roman"/>
    <w:pitch w:val="default"/>
  </w:font>
</w:fonts>
</file>

<file path=word/numbering.xml><?xml version="1.0" encoding="utf-8"?>
<w:numbering xmlns:w="http://schemas.openxmlformats.org/wordprocessingml/2006/main" xmlns:o="urn:schemas-microsoft-com:office:office" xmlns:r="http://schemas.openxmlformats.org/officeDocument/2006/relationships" xmlns:v="urn:schemas-microsoft-com:vml">
  <w:abstractNum w:abstractNumId="1">
    <w:lvl w:ilvl="0">
      <w:start w:val="1"/>
      <w:numFmt w:val="none"/>
      <w:suff w:val="nothing"/>
      <w:lvlText w:val=""/>
      <w:lvlJc w:val="left"/>
      <w:pPr>
        <w:tabs>
          <w:tab w:val="num" w:pos="0"/>
        </w:tabs>
        <w:ind w:left="432" w:hanging="432"/>
      </w:pPr>
    </w:lvl>
    <w:lvl w:ilvl="1">
      <w:start w:val="1"/>
      <w:numFmt w:val="none"/>
      <w:suff w:val="nothing"/>
      <w:lvlText w:val=""/>
      <w:lvlJc w:val="left"/>
      <w:pPr>
        <w:tabs>
          <w:tab w:val="num" w:pos="0"/>
        </w:tabs>
        <w:ind w:left="576" w:hanging="576"/>
      </w:pPr>
    </w:lvl>
    <w:lvl w:ilvl="2">
      <w:start w:val="1"/>
      <w:numFmt w:val="none"/>
      <w:suff w:val="nothing"/>
      <w:lvlText w:val=""/>
      <w:lvlJc w:val="left"/>
      <w:pPr>
        <w:tabs>
          <w:tab w:val="num" w:pos="0"/>
        </w:tabs>
        <w:ind w:left="720" w:hanging="720"/>
      </w:pPr>
    </w:lvl>
    <w:lvl w:ilvl="3">
      <w:start w:val="1"/>
      <w:numFmt w:val="none"/>
      <w:suff w:val="nothing"/>
      <w:lvlText w:val=""/>
      <w:lvlJc w:val="left"/>
      <w:pPr>
        <w:tabs>
          <w:tab w:val="num" w:pos="0"/>
        </w:tabs>
        <w:ind w:left="864" w:hanging="864"/>
      </w:pPr>
    </w:lvl>
    <w:lvl w:ilvl="4">
      <w:start w:val="1"/>
      <w:numFmt w:val="none"/>
      <w:suff w:val="nothing"/>
      <w:lvlText w:val=""/>
      <w:lvlJc w:val="left"/>
      <w:pPr>
        <w:tabs>
          <w:tab w:val="num" w:pos="0"/>
        </w:tabs>
        <w:ind w:left="1008" w:hanging="1008"/>
      </w:pPr>
    </w:lvl>
    <w:lvl w:ilvl="5">
      <w:start w:val="1"/>
      <w:numFmt w:val="none"/>
      <w:suff w:val="nothing"/>
      <w:lvlText w:val=""/>
      <w:lvlJc w:val="left"/>
      <w:pPr>
        <w:tabs>
          <w:tab w:val="num" w:pos="0"/>
        </w:tabs>
        <w:ind w:left="1152" w:hanging="1152"/>
      </w:pPr>
    </w:lvl>
    <w:lvl w:ilvl="6">
      <w:start w:val="1"/>
      <w:numFmt w:val="none"/>
      <w:suff w:val="nothing"/>
      <w:lvlText w:val=""/>
      <w:lvlJc w:val="left"/>
      <w:pPr>
        <w:tabs>
          <w:tab w:val="num" w:pos="0"/>
        </w:tabs>
        <w:ind w:left="1296" w:hanging="1296"/>
      </w:pPr>
    </w:lvl>
    <w:lvl w:ilvl="7">
      <w:start w:val="1"/>
      <w:numFmt w:val="none"/>
      <w:suff w:val="nothing"/>
      <w:lvlText w:val=""/>
      <w:lvlJc w:val="left"/>
      <w:pPr>
        <w:tabs>
          <w:tab w:val="num" w:pos="0"/>
        </w:tabs>
        <w:ind w:left="1440" w:hanging="1440"/>
      </w:pPr>
    </w:lvl>
    <w:lvl w:ilvl="8">
      <w:start w:val="1"/>
      <w:numFmt w:val="none"/>
      <w:suff w:val="nothing"/>
      <w:lvlText w:val=""/>
      <w:lvlJc w:val="left"/>
      <w:pPr>
        <w:tabs>
          <w:tab w:val="num" w:pos="0"/>
        </w:tabs>
        <w:ind w:left="1584" w:hanging="1584"/>
      </w:pPr>
    </w:lvl>
  </w:abstractNum>
  <w:abstractNum w:abstractNumId="2">
    <w:lvl w:ilvl="0">
      <w:start w:val="1"/>
      <w:numFmt w:val="none"/>
      <w:suff w:val="nothing"/>
      <w:lvlText w:val=""/>
      <w:lvlJc w:val="left"/>
      <w:pPr>
        <w:tabs>
          <w:tab w:val="num" w:pos="0"/>
        </w:tabs>
        <w:ind w:left="0" w:hanging="0"/>
      </w:pPr>
    </w:lvl>
    <w:lvl w:ilvl="1">
      <w:start w:val="1"/>
      <w:numFmt w:val="none"/>
      <w:suff w:val="nothing"/>
      <w:lvlText w:val=""/>
      <w:lvlJc w:val="left"/>
      <w:pPr>
        <w:tabs>
          <w:tab w:val="num" w:pos="0"/>
        </w:tabs>
        <w:ind w:left="0" w:hanging="0"/>
      </w:pPr>
    </w:lvl>
    <w:lvl w:ilvl="2">
      <w:start w:val="1"/>
      <w:numFmt w:val="none"/>
      <w:suff w:val="nothing"/>
      <w:lvlText w:val=""/>
      <w:lvlJc w:val="left"/>
      <w:pPr>
        <w:tabs>
          <w:tab w:val="num" w:pos="0"/>
        </w:tabs>
        <w:ind w:left="0" w:hanging="0"/>
      </w:pPr>
    </w:lvl>
    <w:lvl w:ilvl="3">
      <w:start w:val="1"/>
      <w:numFmt w:val="none"/>
      <w:suff w:val="nothing"/>
      <w:lvlText w:val=""/>
      <w:lvlJc w:val="left"/>
      <w:pPr>
        <w:tabs>
          <w:tab w:val="num" w:pos="0"/>
        </w:tabs>
        <w:ind w:left="0" w:hanging="0"/>
      </w:pPr>
    </w:lvl>
    <w:lvl w:ilvl="4">
      <w:start w:val="1"/>
      <w:numFmt w:val="none"/>
      <w:suff w:val="nothing"/>
      <w:lvlText w:val=""/>
      <w:lvlJc w:val="left"/>
      <w:pPr>
        <w:tabs>
          <w:tab w:val="num" w:pos="0"/>
        </w:tabs>
        <w:ind w:left="0" w:hanging="0"/>
      </w:pPr>
    </w:lvl>
    <w:lvl w:ilvl="5">
      <w:start w:val="1"/>
      <w:numFmt w:val="none"/>
      <w:suff w:val="nothing"/>
      <w:lvlText w:val=""/>
      <w:lvlJc w:val="left"/>
      <w:pPr>
        <w:tabs>
          <w:tab w:val="num" w:pos="0"/>
        </w:tabs>
        <w:ind w:left="0" w:hanging="0"/>
      </w:pPr>
    </w:lvl>
    <w:lvl w:ilvl="6">
      <w:start w:val="1"/>
      <w:numFmt w:val="none"/>
      <w:suff w:val="nothing"/>
      <w:lvlText w:val=""/>
      <w:lvlJc w:val="left"/>
      <w:pPr>
        <w:tabs>
          <w:tab w:val="num" w:pos="0"/>
        </w:tabs>
        <w:ind w:left="0" w:hanging="0"/>
      </w:pPr>
    </w:lvl>
    <w:lvl w:ilvl="7">
      <w:start w:val="1"/>
      <w:numFmt w:val="none"/>
      <w:suff w:val="nothing"/>
      <w:lvlText w:val=""/>
      <w:lvlJc w:val="left"/>
      <w:pPr>
        <w:tabs>
          <w:tab w:val="num" w:pos="0"/>
        </w:tabs>
        <w:ind w:left="0" w:hanging="0"/>
      </w:pPr>
    </w:lvl>
    <w:lvl w:ilvl="8">
      <w:start w:val="1"/>
      <w:numFmt w:val="none"/>
      <w:suff w:val="nothing"/>
      <w:lvlText w:val=""/>
      <w:lvlJc w:val="left"/>
      <w:pPr>
        <w:tabs>
          <w:tab w:val="num" w:pos="0"/>
        </w:tabs>
        <w:ind w:left="0" w:hanging="0"/>
      </w:pPr>
    </w:lvl>
  </w:abstractNum>
  <w:num w:numId="1">
    <w:abstractNumId w:val="1"/>
  </w:num>
  <w:num w:numId="2">
    <w:abstractNumId w:val="2"/>
  </w:num>
</w:numbering>
</file>

<file path=word/settings.xml><?xml version="1.0" encoding="utf-8"?>
<w:settings xmlns:w="http://schemas.openxmlformats.org/wordprocessingml/2006/main">
  <w:zoom w:percent="100"/>
  <w:defaultTabStop w:val="709"/>
  <w:autoHyphenation w:val="true"/>
  <w:compat/>
  <w:hyphenationZone w:val="425"/>
  <w:themeFontLang w:val="uk-UA" w:eastAsia="" w:bidi=""/>
</w:settings>
</file>

<file path=word/styles.xml><?xml version="1.0" encoding="utf-8"?>
<w:styles xmlns:w="http://schemas.openxmlformats.org/wordprocessingml/2006/main" xmlns:w14="http://schemas.microsoft.com/office/word/2010/wordml" xmlns:mc="http://schemas.openxmlformats.org/markup-compatibility/2006" mc:Ignorable="w14">
  <w:docDefaults>
    <w:rPrDefault>
      <w:rPr>
        <w:rFonts w:ascii="Liberation Serif" w:hAnsi="Liberation Serif" w:eastAsia="Droid Sans Fallback" w:cs="FreeSans"/>
        <w:szCs w:val="24"/>
        <w:lang w:val="ru-RU" w:eastAsia="zh-CN" w:bidi="hi-IN"/>
      </w:rPr>
    </w:rPrDefault>
    <w:pPrDefault>
      <w:pPr>
        <w:suppressAutoHyphens w:val="true"/>
      </w:pPr>
    </w:pPrDefault>
  </w:docDefaults>
  <w:latentStyles w:defLockedState="0" w:defUIPriority="99" w:defSemiHidden="1" w:defUnhideWhenUsed="1" w:defQFormat="0" w:count="267">
    <w:lsdException w:name="Normal" w:uiPriority="0" w:semiHidden="0" w:unhideWhenUsed="0" w:qFormat="1"/>
    <w:lsdException w:name="heading 1" w:uiPriority="9" w:semiHidden="0"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caption" w:uiPriority="35" w:qFormat="1"/>
    <w:lsdException w:name="Title" w:uiPriority="10" w:semiHidden="0" w:unhideWhenUsed="0" w:qFormat="1"/>
    <w:lsdException w:name="Default Paragraph Font" w:uiPriority="1"/>
    <w:lsdException w:name="Subtitle" w:uiPriority="11" w:semiHidden="0" w:unhideWhenUsed="0" w:qFormat="1"/>
    <w:lsdException w:name="Strong" w:uiPriority="22" w:semiHidden="0" w:unhideWhenUsed="0" w:qFormat="1"/>
    <w:lsdException w:name="Emphasis" w:uiPriority="20" w:semiHidden="0" w:unhideWhenUsed="0" w:qFormat="1"/>
    <w:lsdException w:name="Table Grid" w:uiPriority="59" w:semiHidden="0" w:unhideWhenUsed="0"/>
    <w:lsdException w:name="Placeholder Text" w:unhideWhenUsed="0"/>
    <w:lsdException w:name="No Spacing" w:uiPriority="1" w:semiHidden="0" w:unhideWhenUsed="0" w:qFormat="1"/>
    <w:lsdException w:name="Light Shading" w:uiPriority="60" w:semiHidden="0" w:unhideWhenUsed="0"/>
    <w:lsdException w:name="Light List" w:uiPriority="61" w:semiHidden="0" w:unhideWhenUsed="0"/>
    <w:lsdException w:name="Light Grid" w:uiPriority="62" w:semiHidden="0" w:unhideWhenUsed="0"/>
    <w:lsdException w:name="Medium Shading 1" w:uiPriority="63" w:semiHidden="0" w:unhideWhenUsed="0"/>
    <w:lsdException w:name="Medium Shading 2" w:uiPriority="64" w:semiHidden="0" w:unhideWhenUsed="0"/>
    <w:lsdException w:name="Medium List 1" w:uiPriority="65" w:semiHidden="0" w:unhideWhenUsed="0"/>
    <w:lsdException w:name="Medium List 2" w:uiPriority="66" w:semiHidden="0" w:unhideWhenUsed="0"/>
    <w:lsdException w:name="Medium Grid 1" w:uiPriority="67" w:semiHidden="0" w:unhideWhenUsed="0"/>
    <w:lsdException w:name="Medium Grid 2" w:uiPriority="68" w:semiHidden="0" w:unhideWhenUsed="0"/>
    <w:lsdException w:name="Medium Grid 3" w:uiPriority="69" w:semiHidden="0" w:unhideWhenUsed="0"/>
    <w:lsdException w:name="Dark List" w:uiPriority="70" w:semiHidden="0" w:unhideWhenUsed="0"/>
    <w:lsdException w:name="Colorful Shading" w:uiPriority="71" w:semiHidden="0" w:unhideWhenUsed="0"/>
    <w:lsdException w:name="Colorful List" w:uiPriority="72" w:semiHidden="0" w:unhideWhenUsed="0"/>
    <w:lsdException w:name="Colorful Grid" w:uiPriority="73" w:semiHidden="0" w:unhideWhenUsed="0"/>
    <w:lsdException w:name="Light Shading Accent 1" w:uiPriority="60" w:semiHidden="0" w:unhideWhenUsed="0"/>
    <w:lsdException w:name="Light List Accent 1" w:uiPriority="61" w:semiHidden="0" w:unhideWhenUsed="0"/>
    <w:lsdException w:name="Light Grid Accent 1" w:uiPriority="62" w:semiHidden="0" w:unhideWhenUsed="0"/>
    <w:lsdException w:name="Medium Shading 1 Accent 1" w:uiPriority="63" w:semiHidden="0" w:unhideWhenUsed="0"/>
    <w:lsdException w:name="Medium Shading 2 Accent 1" w:uiPriority="64" w:semiHidden="0" w:unhideWhenUsed="0"/>
    <w:lsdException w:name="Medium List 1 Accent 1" w:uiPriority="65" w:semiHidden="0" w:unhideWhenUsed="0"/>
    <w:lsdException w:name="Revision" w:unhideWhenUsed="0"/>
    <w:lsdException w:name="List Paragraph" w:uiPriority="34" w:semiHidden="0" w:unhideWhenUsed="0" w:qFormat="1"/>
    <w:lsdException w:name="Quote" w:uiPriority="29" w:semiHidden="0" w:unhideWhenUsed="0" w:qFormat="1"/>
    <w:lsdException w:name="Intense Quote" w:uiPriority="30" w:semiHidden="0" w:unhideWhenUsed="0" w:qFormat="1"/>
    <w:lsdException w:name="Medium List 2 Accent 1" w:uiPriority="66" w:semiHidden="0" w:unhideWhenUsed="0"/>
    <w:lsdException w:name="Medium Grid 1 Accent 1" w:uiPriority="67" w:semiHidden="0" w:unhideWhenUsed="0"/>
    <w:lsdException w:name="Medium Grid 2 Accent 1" w:uiPriority="68" w:semiHidden="0" w:unhideWhenUsed="0"/>
    <w:lsdException w:name="Medium Grid 3 Accent 1" w:uiPriority="69" w:semiHidden="0" w:unhideWhenUsed="0"/>
    <w:lsdException w:name="Dark List Accent 1" w:uiPriority="70" w:semiHidden="0" w:unhideWhenUsed="0"/>
    <w:lsdException w:name="Colorful Shading Accent 1" w:uiPriority="71" w:semiHidden="0" w:unhideWhenUsed="0"/>
    <w:lsdException w:name="Colorful List Accent 1" w:uiPriority="72" w:semiHidden="0" w:unhideWhenUsed="0"/>
    <w:lsdException w:name="Colorful Grid Accent 1" w:uiPriority="73" w:semiHidden="0" w:unhideWhenUsed="0"/>
    <w:lsdException w:name="Light Shading Accent 2" w:uiPriority="60" w:semiHidden="0" w:unhideWhenUsed="0"/>
    <w:lsdException w:name="Light List Accent 2" w:uiPriority="61" w:semiHidden="0" w:unhideWhenUsed="0"/>
    <w:lsdException w:name="Light Grid Accent 2" w:uiPriority="62" w:semiHidden="0" w:unhideWhenUsed="0"/>
    <w:lsdException w:name="Medium Shading 1 Accent 2" w:uiPriority="63" w:semiHidden="0" w:unhideWhenUsed="0"/>
    <w:lsdException w:name="Medium Shading 2 Accent 2" w:uiPriority="64" w:semiHidden="0" w:unhideWhenUsed="0"/>
    <w:lsdException w:name="Medium List 1 Accent 2" w:uiPriority="65" w:semiHidden="0" w:unhideWhenUsed="0"/>
    <w:lsdException w:name="Medium List 2 Accent 2" w:uiPriority="66" w:semiHidden="0" w:unhideWhenUsed="0"/>
    <w:lsdException w:name="Medium Grid 1 Accent 2" w:uiPriority="67" w:semiHidden="0" w:unhideWhenUsed="0"/>
    <w:lsdException w:name="Medium Grid 2 Accent 2" w:uiPriority="68" w:semiHidden="0" w:unhideWhenUsed="0"/>
    <w:lsdException w:name="Medium Grid 3 Accent 2" w:uiPriority="69" w:semiHidden="0" w:unhideWhenUsed="0"/>
    <w:lsdException w:name="Dark List Accent 2" w:uiPriority="70" w:semiHidden="0" w:unhideWhenUsed="0"/>
    <w:lsdException w:name="Colorful Shading Accent 2" w:uiPriority="71" w:semiHidden="0" w:unhideWhenUsed="0"/>
    <w:lsdException w:name="Colorful List Accent 2" w:uiPriority="72" w:semiHidden="0" w:unhideWhenUsed="0"/>
    <w:lsdException w:name="Colorful Grid Accent 2" w:uiPriority="73" w:semiHidden="0" w:unhideWhenUsed="0"/>
    <w:lsdException w:name="Light Shading Accent 3" w:uiPriority="60" w:semiHidden="0" w:unhideWhenUsed="0"/>
    <w:lsdException w:name="Light List Accent 3" w:uiPriority="61" w:semiHidden="0" w:unhideWhenUsed="0"/>
    <w:lsdException w:name="Light Grid Accent 3" w:uiPriority="62" w:semiHidden="0" w:unhideWhenUsed="0"/>
    <w:lsdException w:name="Medium Shading 1 Accent 3" w:uiPriority="63" w:semiHidden="0" w:unhideWhenUsed="0"/>
    <w:lsdException w:name="Medium Shading 2 Accent 3" w:uiPriority="64" w:semiHidden="0" w:unhideWhenUsed="0"/>
    <w:lsdException w:name="Medium List 1 Accent 3" w:uiPriority="65" w:semiHidden="0" w:unhideWhenUsed="0"/>
    <w:lsdException w:name="Medium List 2 Accent 3" w:uiPriority="66" w:semiHidden="0" w:unhideWhenUsed="0"/>
    <w:lsdException w:name="Medium Grid 1 Accent 3" w:uiPriority="67" w:semiHidden="0" w:unhideWhenUsed="0"/>
    <w:lsdException w:name="Medium Grid 2 Accent 3" w:uiPriority="68" w:semiHidden="0" w:unhideWhenUsed="0"/>
    <w:lsdException w:name="Medium Grid 3 Accent 3" w:uiPriority="69" w:semiHidden="0" w:unhideWhenUsed="0"/>
    <w:lsdException w:name="Dark List Accent 3" w:uiPriority="70" w:semiHidden="0" w:unhideWhenUsed="0"/>
    <w:lsdException w:name="Colorful Shading Accent 3" w:uiPriority="71" w:semiHidden="0" w:unhideWhenUsed="0"/>
    <w:lsdException w:name="Colorful List Accent 3" w:uiPriority="72" w:semiHidden="0" w:unhideWhenUsed="0"/>
    <w:lsdException w:name="Colorful Grid Accent 3" w:uiPriority="73" w:semiHidden="0" w:unhideWhenUsed="0"/>
    <w:lsdException w:name="Light Shading Accent 4" w:uiPriority="60" w:semiHidden="0" w:unhideWhenUsed="0"/>
    <w:lsdException w:name="Light List Accent 4" w:uiPriority="61" w:semiHidden="0" w:unhideWhenUsed="0"/>
    <w:lsdException w:name="Light Grid Accent 4" w:uiPriority="62" w:semiHidden="0" w:unhideWhenUsed="0"/>
    <w:lsdException w:name="Medium Shading 1 Accent 4" w:uiPriority="63" w:semiHidden="0" w:unhideWhenUsed="0"/>
    <w:lsdException w:name="Medium Shading 2 Accent 4" w:uiPriority="64" w:semiHidden="0" w:unhideWhenUsed="0"/>
    <w:lsdException w:name="Medium List 1 Accent 4" w:uiPriority="65" w:semiHidden="0" w:unhideWhenUsed="0"/>
    <w:lsdException w:name="Medium List 2 Accent 4" w:uiPriority="66" w:semiHidden="0" w:unhideWhenUsed="0"/>
    <w:lsdException w:name="Medium Grid 1 Accent 4" w:uiPriority="67" w:semiHidden="0" w:unhideWhenUsed="0"/>
    <w:lsdException w:name="Medium Grid 2 Accent 4" w:uiPriority="68" w:semiHidden="0" w:unhideWhenUsed="0"/>
    <w:lsdException w:name="Medium Grid 3 Accent 4" w:uiPriority="69" w:semiHidden="0" w:unhideWhenUsed="0"/>
    <w:lsdException w:name="Dark List Accent 4" w:uiPriority="70" w:semiHidden="0" w:unhideWhenUsed="0"/>
    <w:lsdException w:name="Colorful Shading Accent 4" w:uiPriority="71" w:semiHidden="0" w:unhideWhenUsed="0"/>
    <w:lsdException w:name="Colorful List Accent 4" w:uiPriority="72" w:semiHidden="0" w:unhideWhenUsed="0"/>
    <w:lsdException w:name="Colorful Grid Accent 4" w:uiPriority="73" w:semiHidden="0" w:unhideWhenUsed="0"/>
    <w:lsdException w:name="Light Shading Accent 5" w:uiPriority="60" w:semiHidden="0" w:unhideWhenUsed="0"/>
    <w:lsdException w:name="Light List Accent 5" w:uiPriority="61" w:semiHidden="0" w:unhideWhenUsed="0"/>
    <w:lsdException w:name="Light Grid Accent 5" w:uiPriority="62" w:semiHidden="0" w:unhideWhenUsed="0"/>
    <w:lsdException w:name="Medium Shading 1 Accent 5" w:uiPriority="63" w:semiHidden="0" w:unhideWhenUsed="0"/>
    <w:lsdException w:name="Medium Shading 2 Accent 5" w:uiPriority="64" w:semiHidden="0" w:unhideWhenUsed="0"/>
    <w:lsdException w:name="Medium List 1 Accent 5" w:uiPriority="65" w:semiHidden="0" w:unhideWhenUsed="0"/>
    <w:lsdException w:name="Medium List 2 Accent 5" w:uiPriority="66" w:semiHidden="0" w:unhideWhenUsed="0"/>
    <w:lsdException w:name="Medium Grid 1 Accent 5" w:uiPriority="67" w:semiHidden="0" w:unhideWhenUsed="0"/>
    <w:lsdException w:name="Medium Grid 2 Accent 5" w:uiPriority="68" w:semiHidden="0" w:unhideWhenUsed="0"/>
    <w:lsdException w:name="Medium Grid 3 Accent 5" w:uiPriority="69" w:semiHidden="0" w:unhideWhenUsed="0"/>
    <w:lsdException w:name="Dark List Accent 5" w:uiPriority="70" w:semiHidden="0" w:unhideWhenUsed="0"/>
    <w:lsdException w:name="Colorful Shading Accent 5" w:uiPriority="71" w:semiHidden="0" w:unhideWhenUsed="0"/>
    <w:lsdException w:name="Colorful List Accent 5" w:uiPriority="72" w:semiHidden="0" w:unhideWhenUsed="0"/>
    <w:lsdException w:name="Colorful Grid Accent 5" w:uiPriority="73" w:semiHidden="0" w:unhideWhenUsed="0"/>
    <w:lsdException w:name="Light Shading Accent 6" w:uiPriority="60" w:semiHidden="0" w:unhideWhenUsed="0"/>
    <w:lsdException w:name="Light List Accent 6" w:uiPriority="61" w:semiHidden="0" w:unhideWhenUsed="0"/>
    <w:lsdException w:name="Light Grid Accent 6" w:uiPriority="62" w:semiHidden="0" w:unhideWhenUsed="0"/>
    <w:lsdException w:name="Medium Shading 1 Accent 6" w:uiPriority="63" w:semiHidden="0" w:unhideWhenUsed="0"/>
    <w:lsdException w:name="Medium Shading 2 Accent 6" w:uiPriority="64" w:semiHidden="0" w:unhideWhenUsed="0"/>
    <w:lsdException w:name="Medium List 1 Accent 6" w:uiPriority="65" w:semiHidden="0" w:unhideWhenUsed="0"/>
    <w:lsdException w:name="Medium List 2 Accent 6" w:uiPriority="66" w:semiHidden="0" w:unhideWhenUsed="0"/>
    <w:lsdException w:name="Medium Grid 1 Accent 6" w:uiPriority="67" w:semiHidden="0" w:unhideWhenUsed="0"/>
    <w:lsdException w:name="Medium Grid 2 Accent 6" w:uiPriority="68" w:semiHidden="0" w:unhideWhenUsed="0"/>
    <w:lsdException w:name="Medium Grid 3 Accent 6" w:uiPriority="69" w:semiHidden="0" w:unhideWhenUsed="0"/>
    <w:lsdException w:name="Dark List Accent 6" w:uiPriority="70" w:semiHidden="0" w:unhideWhenUsed="0"/>
    <w:lsdException w:name="Colorful Shading Accent 6" w:uiPriority="71" w:semiHidden="0" w:unhideWhenUsed="0"/>
    <w:lsdException w:name="Colorful List Accent 6" w:uiPriority="72" w:semiHidden="0" w:unhideWhenUsed="0"/>
    <w:lsdException w:name="Colorful Grid Accent 6" w:uiPriority="73" w:semiHidden="0" w:unhideWhenUsed="0"/>
    <w:lsdException w:name="Subtle Emphasis" w:uiPriority="19" w:semiHidden="0" w:unhideWhenUsed="0" w:qFormat="1"/>
    <w:lsdException w:name="Intense Emphasis" w:uiPriority="21" w:semiHidden="0" w:unhideWhenUsed="0" w:qFormat="1"/>
    <w:lsdException w:name="Subtle Reference" w:uiPriority="31" w:semiHidden="0" w:unhideWhenUsed="0" w:qFormat="1"/>
    <w:lsdException w:name="Intense Reference" w:uiPriority="32" w:semiHidden="0" w:unhideWhenUsed="0" w:qFormat="1"/>
    <w:lsdException w:name="Book Title" w:uiPriority="33" w:semiHidden="0" w:unhideWhenUsed="0" w:qFormat="1"/>
    <w:lsdException w:name="Bibliography" w:uiPriority="37"/>
    <w:lsdException w:name="TOC Heading" w:uiPriority="39" w:qFormat="1"/>
  </w:latentStyles>
  <w:style w:type="paragraph" w:styleId="Normal" w:default="1">
    <w:name w:val="Normal"/>
    <w:qFormat/>
    <w:rsid w:val="007c4dcc"/>
    <w:pPr>
      <w:widowControl/>
      <w:suppressAutoHyphens w:val="true"/>
      <w:bidi w:val="0"/>
      <w:spacing w:before="0" w:after="0"/>
      <w:jc w:val="left"/>
    </w:pPr>
    <w:rPr>
      <w:rFonts w:ascii="Times New Roman" w:hAnsi="Times New Roman" w:eastAsia="Noto Sans CJK SC Regular" w:cs="FreeSans"/>
      <w:color w:val="00000A"/>
      <w:kern w:val="0"/>
      <w:sz w:val="28"/>
      <w:szCs w:val="24"/>
      <w:lang w:val="uk-UA" w:eastAsia="zh-CN" w:bidi="hi-IN"/>
    </w:rPr>
  </w:style>
  <w:style w:type="paragraph" w:styleId="1">
    <w:name w:val="Heading 1"/>
    <w:basedOn w:val="Normal"/>
    <w:link w:val="10"/>
    <w:uiPriority w:val="9"/>
    <w:qFormat/>
    <w:rsid w:val="000f78c9"/>
    <w:pPr>
      <w:suppressAutoHyphens w:val="false"/>
      <w:spacing w:beforeAutospacing="1" w:afterAutospacing="1"/>
      <w:outlineLvl w:val="0"/>
    </w:pPr>
    <w:rPr>
      <w:rFonts w:eastAsia="Times New Roman" w:cs="Times New Roman"/>
      <w:b/>
      <w:bCs/>
      <w:color w:val="auto"/>
      <w:kern w:val="2"/>
      <w:sz w:val="48"/>
      <w:szCs w:val="48"/>
      <w:lang w:eastAsia="uk-UA" w:bidi="ar-SA"/>
    </w:rPr>
  </w:style>
  <w:style w:type="character" w:styleId="DefaultParagraphFont" w:default="1">
    <w:name w:val="Default Paragraph Font"/>
    <w:uiPriority w:val="1"/>
    <w:semiHidden/>
    <w:unhideWhenUsed/>
    <w:qFormat/>
    <w:rPr/>
  </w:style>
  <w:style w:type="character" w:styleId="WW8Num1z0" w:customStyle="1">
    <w:name w:val="WW8Num1z0"/>
    <w:qFormat/>
    <w:rsid w:val="007c4dcc"/>
    <w:rPr/>
  </w:style>
  <w:style w:type="character" w:styleId="WW8Num1z1" w:customStyle="1">
    <w:name w:val="WW8Num1z1"/>
    <w:qFormat/>
    <w:rsid w:val="007c4dcc"/>
    <w:rPr/>
  </w:style>
  <w:style w:type="character" w:styleId="WW8Num1z2" w:customStyle="1">
    <w:name w:val="WW8Num1z2"/>
    <w:qFormat/>
    <w:rsid w:val="007c4dcc"/>
    <w:rPr/>
  </w:style>
  <w:style w:type="character" w:styleId="WW8Num1z3" w:customStyle="1">
    <w:name w:val="WW8Num1z3"/>
    <w:qFormat/>
    <w:rsid w:val="007c4dcc"/>
    <w:rPr/>
  </w:style>
  <w:style w:type="character" w:styleId="WW8Num1z4" w:customStyle="1">
    <w:name w:val="WW8Num1z4"/>
    <w:qFormat/>
    <w:rsid w:val="007c4dcc"/>
    <w:rPr/>
  </w:style>
  <w:style w:type="character" w:styleId="WW8Num1z5" w:customStyle="1">
    <w:name w:val="WW8Num1z5"/>
    <w:qFormat/>
    <w:rsid w:val="007c4dcc"/>
    <w:rPr/>
  </w:style>
  <w:style w:type="character" w:styleId="WW8Num1z6" w:customStyle="1">
    <w:name w:val="WW8Num1z6"/>
    <w:qFormat/>
    <w:rsid w:val="007c4dcc"/>
    <w:rPr/>
  </w:style>
  <w:style w:type="character" w:styleId="WW8Num1z7" w:customStyle="1">
    <w:name w:val="WW8Num1z7"/>
    <w:qFormat/>
    <w:rsid w:val="007c4dcc"/>
    <w:rPr/>
  </w:style>
  <w:style w:type="character" w:styleId="WW8Num1z8" w:customStyle="1">
    <w:name w:val="WW8Num1z8"/>
    <w:qFormat/>
    <w:rsid w:val="007c4dcc"/>
    <w:rPr/>
  </w:style>
  <w:style w:type="character" w:styleId="WW8Num2z0" w:customStyle="1">
    <w:name w:val="WW8Num2z0"/>
    <w:qFormat/>
    <w:rsid w:val="007c4dcc"/>
    <w:rPr>
      <w:rFonts w:ascii="Times New Roman" w:hAnsi="Times New Roman" w:cs="Times New Roman"/>
      <w:sz w:val="28"/>
      <w:szCs w:val="28"/>
    </w:rPr>
  </w:style>
  <w:style w:type="character" w:styleId="WW8Num3z0" w:customStyle="1">
    <w:name w:val="WW8Num3z0"/>
    <w:qFormat/>
    <w:rsid w:val="007c4dcc"/>
    <w:rPr/>
  </w:style>
  <w:style w:type="character" w:styleId="WW8Num3z1" w:customStyle="1">
    <w:name w:val="WW8Num3z1"/>
    <w:qFormat/>
    <w:rsid w:val="007c4dcc"/>
    <w:rPr/>
  </w:style>
  <w:style w:type="character" w:styleId="WW8Num3z2" w:customStyle="1">
    <w:name w:val="WW8Num3z2"/>
    <w:qFormat/>
    <w:rsid w:val="007c4dcc"/>
    <w:rPr/>
  </w:style>
  <w:style w:type="character" w:styleId="WW8Num3z3" w:customStyle="1">
    <w:name w:val="WW8Num3z3"/>
    <w:qFormat/>
    <w:rsid w:val="007c4dcc"/>
    <w:rPr/>
  </w:style>
  <w:style w:type="character" w:styleId="WW8Num3z4" w:customStyle="1">
    <w:name w:val="WW8Num3z4"/>
    <w:qFormat/>
    <w:rsid w:val="007c4dcc"/>
    <w:rPr/>
  </w:style>
  <w:style w:type="character" w:styleId="WW8Num3z5" w:customStyle="1">
    <w:name w:val="WW8Num3z5"/>
    <w:qFormat/>
    <w:rsid w:val="007c4dcc"/>
    <w:rPr/>
  </w:style>
  <w:style w:type="character" w:styleId="WW8Num3z6" w:customStyle="1">
    <w:name w:val="WW8Num3z6"/>
    <w:qFormat/>
    <w:rsid w:val="007c4dcc"/>
    <w:rPr/>
  </w:style>
  <w:style w:type="character" w:styleId="WW8Num3z7" w:customStyle="1">
    <w:name w:val="WW8Num3z7"/>
    <w:qFormat/>
    <w:rsid w:val="007c4dcc"/>
    <w:rPr/>
  </w:style>
  <w:style w:type="character" w:styleId="WW8Num3z8" w:customStyle="1">
    <w:name w:val="WW8Num3z8"/>
    <w:qFormat/>
    <w:rsid w:val="007c4dcc"/>
    <w:rPr/>
  </w:style>
  <w:style w:type="character" w:styleId="WW8Num4z0" w:customStyle="1">
    <w:name w:val="WW8Num4z0"/>
    <w:qFormat/>
    <w:rsid w:val="007c4dcc"/>
    <w:rPr/>
  </w:style>
  <w:style w:type="character" w:styleId="WW8Num4z1" w:customStyle="1">
    <w:name w:val="WW8Num4z1"/>
    <w:qFormat/>
    <w:rsid w:val="007c4dcc"/>
    <w:rPr/>
  </w:style>
  <w:style w:type="character" w:styleId="WW8Num4z2" w:customStyle="1">
    <w:name w:val="WW8Num4z2"/>
    <w:qFormat/>
    <w:rsid w:val="007c4dcc"/>
    <w:rPr/>
  </w:style>
  <w:style w:type="character" w:styleId="WW8Num4z3" w:customStyle="1">
    <w:name w:val="WW8Num4z3"/>
    <w:qFormat/>
    <w:rsid w:val="007c4dcc"/>
    <w:rPr/>
  </w:style>
  <w:style w:type="character" w:styleId="WW8Num4z4" w:customStyle="1">
    <w:name w:val="WW8Num4z4"/>
    <w:qFormat/>
    <w:rsid w:val="007c4dcc"/>
    <w:rPr/>
  </w:style>
  <w:style w:type="character" w:styleId="WW8Num4z5" w:customStyle="1">
    <w:name w:val="WW8Num4z5"/>
    <w:qFormat/>
    <w:rsid w:val="007c4dcc"/>
    <w:rPr/>
  </w:style>
  <w:style w:type="character" w:styleId="WW8Num4z6" w:customStyle="1">
    <w:name w:val="WW8Num4z6"/>
    <w:qFormat/>
    <w:rsid w:val="007c4dcc"/>
    <w:rPr/>
  </w:style>
  <w:style w:type="character" w:styleId="WW8Num4z7" w:customStyle="1">
    <w:name w:val="WW8Num4z7"/>
    <w:qFormat/>
    <w:rsid w:val="007c4dcc"/>
    <w:rPr/>
  </w:style>
  <w:style w:type="character" w:styleId="WW8Num4z8" w:customStyle="1">
    <w:name w:val="WW8Num4z8"/>
    <w:qFormat/>
    <w:rsid w:val="007c4dcc"/>
    <w:rPr/>
  </w:style>
  <w:style w:type="character" w:styleId="WW8Num7z0" w:customStyle="1">
    <w:name w:val="WW8Num7z0"/>
    <w:qFormat/>
    <w:rsid w:val="007c4dcc"/>
    <w:rPr>
      <w:sz w:val="28"/>
      <w:szCs w:val="28"/>
    </w:rPr>
  </w:style>
  <w:style w:type="character" w:styleId="WW8Num2z1" w:customStyle="1">
    <w:name w:val="WW8Num2z1"/>
    <w:qFormat/>
    <w:rsid w:val="007c4dcc"/>
    <w:rPr/>
  </w:style>
  <w:style w:type="character" w:styleId="WW8Num2z2" w:customStyle="1">
    <w:name w:val="WW8Num2z2"/>
    <w:qFormat/>
    <w:rsid w:val="007c4dcc"/>
    <w:rPr/>
  </w:style>
  <w:style w:type="character" w:styleId="WW8Num2z3" w:customStyle="1">
    <w:name w:val="WW8Num2z3"/>
    <w:qFormat/>
    <w:rsid w:val="007c4dcc"/>
    <w:rPr/>
  </w:style>
  <w:style w:type="character" w:styleId="WW8Num2z4" w:customStyle="1">
    <w:name w:val="WW8Num2z4"/>
    <w:qFormat/>
    <w:rsid w:val="007c4dcc"/>
    <w:rPr/>
  </w:style>
  <w:style w:type="character" w:styleId="WW8Num2z5" w:customStyle="1">
    <w:name w:val="WW8Num2z5"/>
    <w:qFormat/>
    <w:rsid w:val="007c4dcc"/>
    <w:rPr/>
  </w:style>
  <w:style w:type="character" w:styleId="WW8Num2z6" w:customStyle="1">
    <w:name w:val="WW8Num2z6"/>
    <w:qFormat/>
    <w:rsid w:val="007c4dcc"/>
    <w:rPr/>
  </w:style>
  <w:style w:type="character" w:styleId="WW8Num2z7" w:customStyle="1">
    <w:name w:val="WW8Num2z7"/>
    <w:qFormat/>
    <w:rsid w:val="007c4dcc"/>
    <w:rPr/>
  </w:style>
  <w:style w:type="character" w:styleId="WW8Num2z8" w:customStyle="1">
    <w:name w:val="WW8Num2z8"/>
    <w:qFormat/>
    <w:rsid w:val="007c4dcc"/>
    <w:rPr/>
  </w:style>
  <w:style w:type="character" w:styleId="WW8Num76z0" w:customStyle="1">
    <w:name w:val="WW8Num76z0"/>
    <w:qFormat/>
    <w:rsid w:val="007c4dcc"/>
    <w:rPr/>
  </w:style>
  <w:style w:type="character" w:styleId="WW8Num76z1" w:customStyle="1">
    <w:name w:val="WW8Num76z1"/>
    <w:qFormat/>
    <w:rsid w:val="007c4dcc"/>
    <w:rPr>
      <w:sz w:val="28"/>
      <w:szCs w:val="28"/>
    </w:rPr>
  </w:style>
  <w:style w:type="character" w:styleId="WW8Num76z2" w:customStyle="1">
    <w:name w:val="WW8Num76z2"/>
    <w:qFormat/>
    <w:rsid w:val="007c4dcc"/>
    <w:rPr/>
  </w:style>
  <w:style w:type="character" w:styleId="WW8Num76z3" w:customStyle="1">
    <w:name w:val="WW8Num76z3"/>
    <w:qFormat/>
    <w:rsid w:val="007c4dcc"/>
    <w:rPr/>
  </w:style>
  <w:style w:type="character" w:styleId="WW8Num76z4" w:customStyle="1">
    <w:name w:val="WW8Num76z4"/>
    <w:qFormat/>
    <w:rsid w:val="007c4dcc"/>
    <w:rPr/>
  </w:style>
  <w:style w:type="character" w:styleId="WW8Num76z5" w:customStyle="1">
    <w:name w:val="WW8Num76z5"/>
    <w:qFormat/>
    <w:rsid w:val="007c4dcc"/>
    <w:rPr/>
  </w:style>
  <w:style w:type="character" w:styleId="WW8Num76z6" w:customStyle="1">
    <w:name w:val="WW8Num76z6"/>
    <w:qFormat/>
    <w:rsid w:val="007c4dcc"/>
    <w:rPr/>
  </w:style>
  <w:style w:type="character" w:styleId="WW8Num76z7" w:customStyle="1">
    <w:name w:val="WW8Num76z7"/>
    <w:qFormat/>
    <w:rsid w:val="007c4dcc"/>
    <w:rPr/>
  </w:style>
  <w:style w:type="character" w:styleId="WW8Num76z8" w:customStyle="1">
    <w:name w:val="WW8Num76z8"/>
    <w:qFormat/>
    <w:rsid w:val="007c4dcc"/>
    <w:rPr/>
  </w:style>
  <w:style w:type="character" w:styleId="Style13" w:customStyle="1">
    <w:name w:val="Выделение жирным"/>
    <w:qFormat/>
    <w:rsid w:val="007c4dcc"/>
    <w:rPr>
      <w:b/>
      <w:bCs/>
    </w:rPr>
  </w:style>
  <w:style w:type="character" w:styleId="WW8Num5z0" w:customStyle="1">
    <w:name w:val="WW8Num5z0"/>
    <w:qFormat/>
    <w:rsid w:val="007c4dcc"/>
    <w:rPr>
      <w:color w:val="000000"/>
    </w:rPr>
  </w:style>
  <w:style w:type="character" w:styleId="11" w:customStyle="1">
    <w:name w:val="Заголовок 1 Знак"/>
    <w:basedOn w:val="DefaultParagraphFont"/>
    <w:link w:val="1"/>
    <w:uiPriority w:val="9"/>
    <w:qFormat/>
    <w:rsid w:val="000f78c9"/>
    <w:rPr>
      <w:rFonts w:ascii="Times New Roman" w:hAnsi="Times New Roman" w:eastAsia="Times New Roman" w:cs="Times New Roman"/>
      <w:b/>
      <w:bCs/>
      <w:kern w:val="2"/>
      <w:sz w:val="48"/>
      <w:szCs w:val="48"/>
      <w:lang w:val="uk-UA" w:eastAsia="uk-UA" w:bidi="ar-SA"/>
    </w:rPr>
  </w:style>
  <w:style w:type="character" w:styleId="Normaltextrun" w:customStyle="1">
    <w:name w:val="normaltextrun"/>
    <w:basedOn w:val="DefaultParagraphFont"/>
    <w:qFormat/>
    <w:rsid w:val="00ba44b2"/>
    <w:rPr/>
  </w:style>
  <w:style w:type="character" w:styleId="Scxw144418098" w:customStyle="1">
    <w:name w:val="scxw144418098"/>
    <w:basedOn w:val="DefaultParagraphFont"/>
    <w:qFormat/>
    <w:rsid w:val="00ba44b2"/>
    <w:rPr/>
  </w:style>
  <w:style w:type="character" w:styleId="Eop" w:customStyle="1">
    <w:name w:val="eop"/>
    <w:basedOn w:val="DefaultParagraphFont"/>
    <w:qFormat/>
    <w:rsid w:val="00ba44b2"/>
    <w:rPr/>
  </w:style>
  <w:style w:type="character" w:styleId="2" w:customStyle="1">
    <w:name w:val="Основной текст с отступом 2 Знак"/>
    <w:basedOn w:val="DefaultParagraphFont"/>
    <w:link w:val="2"/>
    <w:uiPriority w:val="99"/>
    <w:semiHidden/>
    <w:qFormat/>
    <w:rsid w:val="00aa140e"/>
    <w:rPr>
      <w:rFonts w:ascii="Times New Roman" w:hAnsi="Times New Roman" w:eastAsia="Noto Sans CJK SC Regular" w:cs="Mangal"/>
      <w:color w:val="00000A"/>
      <w:sz w:val="28"/>
      <w:lang w:val="uk-UA"/>
    </w:rPr>
  </w:style>
  <w:style w:type="character" w:styleId="Style14">
    <w:name w:val="Интернет-ссылка"/>
    <w:basedOn w:val="DefaultParagraphFont"/>
    <w:uiPriority w:val="99"/>
    <w:semiHidden/>
    <w:unhideWhenUsed/>
    <w:rsid w:val="00ae5986"/>
    <w:rPr>
      <w:color w:val="0000FF"/>
      <w:u w:val="single"/>
    </w:rPr>
  </w:style>
  <w:style w:type="character" w:styleId="Style15" w:customStyle="1">
    <w:name w:val="Верхний колонтитул Знак"/>
    <w:basedOn w:val="DefaultParagraphFont"/>
    <w:link w:val="af"/>
    <w:uiPriority w:val="99"/>
    <w:semiHidden/>
    <w:qFormat/>
    <w:rsid w:val="003b32c5"/>
    <w:rPr>
      <w:rFonts w:ascii="Times New Roman" w:hAnsi="Times New Roman" w:eastAsia="Noto Sans CJK SC Regular" w:cs="Mangal"/>
      <w:color w:val="00000A"/>
      <w:sz w:val="28"/>
      <w:lang w:val="uk-UA"/>
    </w:rPr>
  </w:style>
  <w:style w:type="character" w:styleId="Style16" w:customStyle="1">
    <w:name w:val="Нижний колонтитул Знак"/>
    <w:basedOn w:val="DefaultParagraphFont"/>
    <w:link w:val="af1"/>
    <w:uiPriority w:val="99"/>
    <w:semiHidden/>
    <w:qFormat/>
    <w:rsid w:val="003b32c5"/>
    <w:rPr>
      <w:rFonts w:ascii="Times New Roman" w:hAnsi="Times New Roman" w:eastAsia="Noto Sans CJK SC Regular" w:cs="Mangal"/>
      <w:color w:val="00000A"/>
      <w:sz w:val="28"/>
      <w:lang w:val="uk-UA"/>
    </w:rPr>
  </w:style>
  <w:style w:type="character" w:styleId="Appleconvertedspace" w:customStyle="1">
    <w:name w:val="Apple-converted-space"/>
    <w:basedOn w:val="DefaultParagraphFont"/>
    <w:uiPriority w:val="99"/>
    <w:qFormat/>
    <w:rsid w:val="007943df"/>
    <w:rPr/>
  </w:style>
  <w:style w:type="paragraph" w:styleId="Style17" w:customStyle="1">
    <w:name w:val="Заголовок"/>
    <w:basedOn w:val="Normal"/>
    <w:next w:val="Style18"/>
    <w:qFormat/>
    <w:rsid w:val="007c4dcc"/>
    <w:pPr>
      <w:keepNext w:val="true"/>
      <w:spacing w:before="240" w:after="120"/>
    </w:pPr>
    <w:rPr>
      <w:szCs w:val="28"/>
    </w:rPr>
  </w:style>
  <w:style w:type="paragraph" w:styleId="Style18">
    <w:name w:val="Body Text"/>
    <w:basedOn w:val="Normal"/>
    <w:rsid w:val="007c4dcc"/>
    <w:pPr>
      <w:spacing w:lineRule="auto" w:line="288" w:before="0" w:after="140"/>
    </w:pPr>
    <w:rPr/>
  </w:style>
  <w:style w:type="paragraph" w:styleId="Style19">
    <w:name w:val="List"/>
    <w:basedOn w:val="Style18"/>
    <w:rsid w:val="007c4dcc"/>
    <w:pPr/>
    <w:rPr/>
  </w:style>
  <w:style w:type="paragraph" w:styleId="Style20">
    <w:name w:val="Caption"/>
    <w:basedOn w:val="Normal"/>
    <w:qFormat/>
    <w:pPr>
      <w:suppressLineNumbers/>
      <w:spacing w:before="120" w:after="120"/>
    </w:pPr>
    <w:rPr>
      <w:rFonts w:ascii="Times New Roman" w:hAnsi="Times New Roman" w:cs="Lohit Devanagari"/>
      <w:i/>
      <w:iCs/>
      <w:sz w:val="24"/>
      <w:szCs w:val="24"/>
    </w:rPr>
  </w:style>
  <w:style w:type="paragraph" w:styleId="Style21">
    <w:name w:val="Указатель"/>
    <w:basedOn w:val="Normal"/>
    <w:qFormat/>
    <w:pPr>
      <w:suppressLineNumbers/>
    </w:pPr>
    <w:rPr>
      <w:rFonts w:ascii="Times New Roman" w:hAnsi="Times New Roman" w:cs="Lohit Devanagari"/>
      <w:sz w:val="24"/>
    </w:rPr>
  </w:style>
  <w:style w:type="paragraph" w:styleId="111" w:customStyle="1">
    <w:name w:val="Заголовок 11"/>
    <w:basedOn w:val="Style17"/>
    <w:qFormat/>
    <w:rsid w:val="007c4dcc"/>
    <w:pPr>
      <w:outlineLvl w:val="0"/>
    </w:pPr>
    <w:rPr>
      <w:b/>
      <w:bCs/>
      <w:sz w:val="36"/>
      <w:szCs w:val="36"/>
    </w:rPr>
  </w:style>
  <w:style w:type="paragraph" w:styleId="21" w:customStyle="1">
    <w:name w:val="Заголовок 21"/>
    <w:basedOn w:val="Style17"/>
    <w:qFormat/>
    <w:rsid w:val="007c4dcc"/>
    <w:pPr>
      <w:spacing w:before="200" w:after="120"/>
      <w:outlineLvl w:val="1"/>
    </w:pPr>
    <w:rPr>
      <w:b/>
      <w:bCs/>
      <w:sz w:val="32"/>
      <w:szCs w:val="32"/>
    </w:rPr>
  </w:style>
  <w:style w:type="paragraph" w:styleId="31" w:customStyle="1">
    <w:name w:val="Заголовок 31"/>
    <w:basedOn w:val="Style17"/>
    <w:qFormat/>
    <w:rsid w:val="007c4dcc"/>
    <w:pPr>
      <w:spacing w:before="140" w:after="120"/>
      <w:outlineLvl w:val="2"/>
    </w:pPr>
    <w:rPr>
      <w:b/>
      <w:bCs/>
      <w:color w:val="808080"/>
    </w:rPr>
  </w:style>
  <w:style w:type="paragraph" w:styleId="41" w:customStyle="1">
    <w:name w:val="Заголовок 41"/>
    <w:basedOn w:val="Normal"/>
    <w:qFormat/>
    <w:rsid w:val="007c4dcc"/>
    <w:pPr>
      <w:keepNext w:val="true"/>
      <w:spacing w:before="240" w:after="60"/>
      <w:outlineLvl w:val="3"/>
    </w:pPr>
    <w:rPr>
      <w:b/>
      <w:bCs/>
      <w:szCs w:val="28"/>
    </w:rPr>
  </w:style>
  <w:style w:type="paragraph" w:styleId="51" w:customStyle="1">
    <w:name w:val="Заголовок 51"/>
    <w:basedOn w:val="Normal"/>
    <w:qFormat/>
    <w:rsid w:val="007c4dcc"/>
    <w:pPr>
      <w:keepNext w:val="true"/>
      <w:jc w:val="both"/>
      <w:outlineLvl w:val="4"/>
    </w:pPr>
    <w:rPr>
      <w:b/>
      <w:szCs w:val="20"/>
    </w:rPr>
  </w:style>
  <w:style w:type="paragraph" w:styleId="12" w:customStyle="1">
    <w:name w:val="Название объекта1"/>
    <w:basedOn w:val="Normal"/>
    <w:qFormat/>
    <w:rsid w:val="007c4dcc"/>
    <w:pPr>
      <w:suppressLineNumbers/>
      <w:spacing w:before="120" w:after="120"/>
    </w:pPr>
    <w:rPr>
      <w:i/>
      <w:iCs/>
    </w:rPr>
  </w:style>
  <w:style w:type="paragraph" w:styleId="Indexheading">
    <w:name w:val="index heading"/>
    <w:basedOn w:val="Normal"/>
    <w:qFormat/>
    <w:rsid w:val="007c4dcc"/>
    <w:pPr>
      <w:suppressLineNumbers/>
    </w:pPr>
    <w:rPr/>
  </w:style>
  <w:style w:type="paragraph" w:styleId="Style22" w:customStyle="1">
    <w:name w:val="Содержимое таблицы"/>
    <w:basedOn w:val="Normal"/>
    <w:qFormat/>
    <w:rsid w:val="007c4dcc"/>
    <w:pPr>
      <w:suppressLineNumbers/>
    </w:pPr>
    <w:rPr/>
  </w:style>
  <w:style w:type="paragraph" w:styleId="Style23" w:customStyle="1">
    <w:name w:val="Заголовок таблицы"/>
    <w:basedOn w:val="Style22"/>
    <w:qFormat/>
    <w:rsid w:val="007c4dcc"/>
    <w:pPr>
      <w:jc w:val="center"/>
    </w:pPr>
    <w:rPr>
      <w:b/>
      <w:bCs/>
    </w:rPr>
  </w:style>
  <w:style w:type="paragraph" w:styleId="BlockText">
    <w:name w:val="Block Text"/>
    <w:basedOn w:val="Normal"/>
    <w:qFormat/>
    <w:rsid w:val="007c4dcc"/>
    <w:pPr>
      <w:spacing w:before="0" w:after="283"/>
      <w:ind w:left="567" w:right="567" w:hanging="0"/>
    </w:pPr>
    <w:rPr/>
  </w:style>
  <w:style w:type="paragraph" w:styleId="Style24">
    <w:name w:val="Title"/>
    <w:basedOn w:val="Style17"/>
    <w:qFormat/>
    <w:rsid w:val="007c4dcc"/>
    <w:pPr>
      <w:jc w:val="center"/>
    </w:pPr>
    <w:rPr>
      <w:b/>
      <w:bCs/>
      <w:sz w:val="56"/>
      <w:szCs w:val="56"/>
    </w:rPr>
  </w:style>
  <w:style w:type="paragraph" w:styleId="Style25">
    <w:name w:val="Subtitle"/>
    <w:basedOn w:val="Style17"/>
    <w:qFormat/>
    <w:rsid w:val="007c4dcc"/>
    <w:pPr>
      <w:spacing w:before="60" w:after="120"/>
      <w:jc w:val="center"/>
    </w:pPr>
    <w:rPr>
      <w:sz w:val="36"/>
      <w:szCs w:val="36"/>
    </w:rPr>
  </w:style>
  <w:style w:type="paragraph" w:styleId="ListParagraph">
    <w:name w:val="List Paragraph"/>
    <w:basedOn w:val="Normal"/>
    <w:uiPriority w:val="34"/>
    <w:qFormat/>
    <w:rsid w:val="000f78c9"/>
    <w:pPr>
      <w:spacing w:before="0" w:after="0"/>
      <w:ind w:left="720" w:hanging="0"/>
      <w:contextualSpacing/>
    </w:pPr>
    <w:rPr>
      <w:rFonts w:cs="Mangal"/>
    </w:rPr>
  </w:style>
  <w:style w:type="paragraph" w:styleId="Paragraph" w:customStyle="1">
    <w:name w:val="paragraph"/>
    <w:basedOn w:val="Normal"/>
    <w:qFormat/>
    <w:rsid w:val="00aa4c89"/>
    <w:pPr>
      <w:suppressAutoHyphens w:val="false"/>
      <w:spacing w:beforeAutospacing="1" w:afterAutospacing="1"/>
    </w:pPr>
    <w:rPr>
      <w:rFonts w:eastAsia="Times New Roman" w:cs="Times New Roman"/>
      <w:color w:val="auto"/>
      <w:sz w:val="24"/>
      <w:lang w:val="ru-RU" w:eastAsia="ru-RU" w:bidi="ar-SA"/>
    </w:rPr>
  </w:style>
  <w:style w:type="paragraph" w:styleId="BodyTextIndent2">
    <w:name w:val="Body Text Indent 2"/>
    <w:basedOn w:val="Normal"/>
    <w:link w:val="20"/>
    <w:uiPriority w:val="99"/>
    <w:semiHidden/>
    <w:unhideWhenUsed/>
    <w:qFormat/>
    <w:rsid w:val="00aa140e"/>
    <w:pPr>
      <w:spacing w:lineRule="auto" w:line="480" w:before="0" w:after="120"/>
      <w:ind w:left="360" w:hanging="0"/>
    </w:pPr>
    <w:rPr>
      <w:rFonts w:cs="Mangal"/>
    </w:rPr>
  </w:style>
  <w:style w:type="paragraph" w:styleId="Style26">
    <w:name w:val="Верхний и нижний колонтитулы"/>
    <w:basedOn w:val="Normal"/>
    <w:qFormat/>
    <w:pPr/>
    <w:rPr/>
  </w:style>
  <w:style w:type="paragraph" w:styleId="Style27">
    <w:name w:val="Header"/>
    <w:basedOn w:val="Normal"/>
    <w:link w:val="af0"/>
    <w:uiPriority w:val="99"/>
    <w:semiHidden/>
    <w:unhideWhenUsed/>
    <w:rsid w:val="003b32c5"/>
    <w:pPr>
      <w:tabs>
        <w:tab w:val="clear" w:pos="709"/>
        <w:tab w:val="center" w:pos="4819" w:leader="none"/>
        <w:tab w:val="right" w:pos="9639" w:leader="none"/>
      </w:tabs>
    </w:pPr>
    <w:rPr>
      <w:rFonts w:cs="Mangal"/>
    </w:rPr>
  </w:style>
  <w:style w:type="paragraph" w:styleId="Style28">
    <w:name w:val="Footer"/>
    <w:basedOn w:val="Normal"/>
    <w:link w:val="af2"/>
    <w:uiPriority w:val="99"/>
    <w:semiHidden/>
    <w:unhideWhenUsed/>
    <w:rsid w:val="003b32c5"/>
    <w:pPr>
      <w:tabs>
        <w:tab w:val="clear" w:pos="709"/>
        <w:tab w:val="center" w:pos="4819" w:leader="none"/>
        <w:tab w:val="right" w:pos="9639" w:leader="none"/>
      </w:tabs>
    </w:pPr>
    <w:rPr>
      <w:rFonts w:cs="Mangal"/>
    </w:rPr>
  </w:style>
  <w:style w:type="numbering" w:styleId="NoList" w:default="1">
    <w:name w:val="No List"/>
    <w:uiPriority w:val="99"/>
    <w:semiHidden/>
    <w:unhideWhenUsed/>
    <w:qFormat/>
  </w:style>
  <w:style w:type="numbering" w:styleId="WW8Num1" w:customStyle="1">
    <w:name w:val="WW8Num1"/>
    <w:qFormat/>
    <w:rsid w:val="007c4dcc"/>
  </w:style>
  <w:style w:type="numbering" w:styleId="WW8Num2" w:customStyle="1">
    <w:name w:val="WW8Num2"/>
    <w:qFormat/>
    <w:rsid w:val="007c4dcc"/>
  </w:style>
  <w:style w:type="numbering" w:styleId="WW8Num3" w:customStyle="1">
    <w:name w:val="WW8Num3"/>
    <w:qFormat/>
    <w:rsid w:val="007c4dcc"/>
  </w:style>
  <w:style w:type="numbering" w:styleId="WW8Num4" w:customStyle="1">
    <w:name w:val="WW8Num4"/>
    <w:qFormat/>
    <w:rsid w:val="007c4dcc"/>
  </w:style>
  <w:style w:type="numbering" w:styleId="WW8Num5" w:customStyle="1">
    <w:name w:val="WW8Num5"/>
    <w:qFormat/>
    <w:rsid w:val="007c4dcc"/>
  </w:style>
  <w:style w:type="table" w:default="1" w:styleId="a1">
    <w:name w:val="Normal Table"/>
    <w:uiPriority w:val="99"/>
    <w:semiHidden/>
    <w:unhideWhenUsed/>
    <w:qFormat/>
    <w:tblPr>
      <w:tblInd w:w="0" w:type="dxa"/>
      <w:tblCellMar>
        <w:top w:w="0" w:type="dxa"/>
        <w:left w:w="108" w:type="dxa"/>
        <w:bottom w:w="0" w:type="dxa"/>
        <w:right w:w="108" w:type="dxa"/>
      </w:tblCellMar>
    </w:tblPr>
  </w:style>
</w:styles>
</file>

<file path=word/_rels/document.xml.rels><?xml version="1.0" encoding="UTF-8"?>
<Relationships xmlns="http://schemas.openxmlformats.org/package/2006/relationships"><Relationship Id="rId1" Type="http://schemas.openxmlformats.org/officeDocument/2006/relationships/styles" Target="styles.xml"/><Relationship Id="rId2" Type="http://schemas.openxmlformats.org/officeDocument/2006/relationships/hyperlink" Target="https://uk.wikipedia.org/wiki/&#1051;&#1072;&#1090;&#1080;&#1085;&#1089;&#1100;&#1082;&#1072;_&#1084;&#1086;&#1074;&#1072;" TargetMode="External"/><Relationship Id="rId3" Type="http://schemas.openxmlformats.org/officeDocument/2006/relationships/hyperlink" Target="https://uk.wikipedia.org/wiki/&#1052;&#1077;&#1076;&#1080;&#1094;&#1080;&#1085;&#1072;" TargetMode="External"/><Relationship Id="rId4" Type="http://schemas.openxmlformats.org/officeDocument/2006/relationships/hyperlink" Target="https://uk.wikipedia.org/wiki/&#1055;&#1091;&#1083;&#1100;&#1089;" TargetMode="External"/><Relationship Id="rId5" Type="http://schemas.openxmlformats.org/officeDocument/2006/relationships/hyperlink" Target="https://uk.wikipedia.org/wiki/&#1043;&#1110;&#1087;&#1087;&#1086;&#1082;&#1088;&#1072;&#1090;" TargetMode="External"/><Relationship Id="rId6" Type="http://schemas.openxmlformats.org/officeDocument/2006/relationships/hyperlink" Target="https://uk.wikipedia.org/wiki/&#1054;&#1088;&#1075;&#1072;&#1085;_(&#1072;&#1085;&#1072;&#1090;&#1086;&#1084;&#1110;&#1103;)" TargetMode="External"/><Relationship Id="rId7" Type="http://schemas.openxmlformats.org/officeDocument/2006/relationships/hyperlink" Target="https://uk.wikipedia.org/wiki/&#1028;&#1074;&#1088;&#1086;&#1087;&#1072;" TargetMode="External"/><Relationship Id="rId8" Type="http://schemas.openxmlformats.org/officeDocument/2006/relationships/hyperlink" Target="https://uk.wikipedia.org/wiki/XIX_&#1089;&#1090;&#1086;&#1083;&#1110;&#1090;&#1090;&#1103;" TargetMode="External"/><Relationship Id="rId9" Type="http://schemas.openxmlformats.org/officeDocument/2006/relationships/hyperlink" Target="https://uk.wikipedia.org/wiki/&#1051;&#1072;&#1077;&#1085;&#1085;&#1077;&#1082;_&#1056;&#1077;&#1085;&#1077;_&#1058;&#1077;&#1086;&#1092;&#1110;&#1083;&#1100;_&#1043;&#1110;&#1072;&#1094;&#1110;&#1085;&#1090;" TargetMode="External"/><Relationship Id="rId10" Type="http://schemas.openxmlformats.org/officeDocument/2006/relationships/hyperlink" Target="https://uk.wikipedia.org/w/index.php?title=&#1049;&#1086;&#1089;&#1077;&#1092;_&#1064;&#1082;&#1086;&#1076;&#1072;&amp;action=edit&amp;redlink=1" TargetMode="External"/><Relationship Id="rId11" Type="http://schemas.openxmlformats.org/officeDocument/2006/relationships/hyperlink" Target="https://uk.wikipedia.org/wiki/&#1054;&#1073;&#1088;&#1072;&#1079;&#1094;&#1086;&#1074;_&#1042;&#1072;&#1089;&#1080;&#1083;&#1100;_&#1055;&#1072;&#1088;&#1084;&#1077;&#1085;&#1086;&#1074;&#1080;&#1095;" TargetMode="External"/><Relationship Id="rId12" Type="http://schemas.openxmlformats.org/officeDocument/2006/relationships/hyperlink" Target="https://uk.wikipedia.org/wiki/&#1051;&#1072;&#1090;&#1080;&#1085;&#1089;&#1100;&#1082;&#1072;_&#1084;&#1086;&#1074;&#1072;" TargetMode="External"/><Relationship Id="rId13" Type="http://schemas.openxmlformats.org/officeDocument/2006/relationships/hyperlink" Target="https://uk.wikipedia.org/wiki/&#1051;&#1072;&#1090;&#1080;&#1085;&#1089;&#1100;&#1082;&#1072;_&#1084;&#1086;&#1074;&#1072;" TargetMode="External"/><Relationship Id="rId14" Type="http://schemas.openxmlformats.org/officeDocument/2006/relationships/numbering" Target="numbering.xml"/><Relationship Id="rId15" Type="http://schemas.openxmlformats.org/officeDocument/2006/relationships/fontTable" Target="fontTable.xml"/><Relationship Id="rId16" Type="http://schemas.openxmlformats.org/officeDocument/2006/relationships/settings" Target="settings.xml"/><Relationship Id="rId17" Type="http://schemas.openxmlformats.org/officeDocument/2006/relationships/theme" Target="theme/theme1.xml"/><Relationship Id="rId18" Type="http://schemas.openxmlformats.org/officeDocument/2006/relationships/customXml" Target="../customXml/item1.xml"/>
</Relationships>
</file>

<file path=word/theme/theme1.xml><?xml version="1.0" encoding="utf-8"?>
<a:theme xmlns:a="http://schemas.openxmlformats.org/drawingml/2006/main" name="Тема Office">
  <a:themeElements>
    <a:clrScheme name="Стандартная">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Стандартная">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minorFont>
    </a:fontScheme>
    <a:fmtScheme name="Стандартная">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customXml/_rels/item1.xml.rels><?xml version="1.0" encoding="UTF-8"?>
<Relationships xmlns="http://schemas.openxmlformats.org/package/2006/relationships"><Relationship Id="rId1" Type="http://schemas.openxmlformats.org/officeDocument/2006/relationships/customXmlProps" Target="itemProps1.xml"/>
</Relationships>
</file>

<file path=customXml/item1.xml><?xml version="1.0" encoding="utf-8"?>
<b:Sources xmlns:b="http://schemas.openxmlformats.org/officeDocument/2006/bibliography" xmlns="http://schemas.openxmlformats.org/officeDocument/2006/bibliography" SelectedStyle="\APA.XSL" StyleName="APA Fifth Edition"/>
</file>

<file path=customXml/itemProps1.xml><?xml version="1.0" encoding="utf-8"?>
<ds:datastoreItem xmlns:ds="http://schemas.openxmlformats.org/officeDocument/2006/customXml" ds:itemID="{5976257C-1D6A-4E9D-B880-7F192274E840}">
  <ds:schemaRefs>
    <ds:schemaRef ds:uri="http://schemas.openxmlformats.org/officeDocument/2006/bibliography"/>
  </ds:schemaRefs>
</ds:datastoreItem>
</file>

<file path=docProps/app.xml><?xml version="1.0" encoding="utf-8"?>
<Properties xmlns="http://schemas.openxmlformats.org/officeDocument/2006/extended-properties" xmlns:vt="http://schemas.openxmlformats.org/officeDocument/2006/docPropsVTypes">
  <Template>Normal</Template>
  <TotalTime>918</TotalTime>
  <Application>LibreOffice/6.4.7.2$Linux_X86_64 LibreOffice_project/40$Build-2</Application>
  <Pages>10</Pages>
  <Words>2227</Words>
  <Characters>15235</Characters>
  <CharactersWithSpaces>17529</CharactersWithSpaces>
  <Paragraphs>154</Paragraphs>
  <Company>ОНМедУ</Company>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erms:created xsi:type="dcterms:W3CDTF">2021-09-02T10:09:00Z</dcterms:created>
  <dc:creator>e030188pmp</dc:creator>
  <dc:description/>
  <dc:language>ru-RU</dc:language>
  <cp:lastModifiedBy/>
  <cp:lastPrinted>2016-12-09T16:42:00Z</cp:lastPrinted>
  <dcterms:modified xsi:type="dcterms:W3CDTF">2021-09-30T10:34:29Z</dcterms:modified>
  <cp:revision>52</cp:revision>
  <dc:subject/>
  <dc:title/>
</cp:coreProperties>
</file>

<file path=docProps/custom.xml><?xml version="1.0" encoding="utf-8"?>
<Properties xmlns="http://schemas.openxmlformats.org/officeDocument/2006/custom-properties" xmlns:vt="http://schemas.openxmlformats.org/officeDocument/2006/docPropsVTypes">
  <property fmtid="{D5CDD505-2E9C-101B-9397-08002B2CF9AE}" pid="2" name="AppVersion">
    <vt:lpwstr>12.0000</vt:lpwstr>
  </property>
  <property fmtid="{D5CDD505-2E9C-101B-9397-08002B2CF9AE}" pid="3" name="Company">
    <vt:lpwstr>ОНМедУ</vt:lpwstr>
  </property>
  <property fmtid="{D5CDD505-2E9C-101B-9397-08002B2CF9AE}" pid="4" name="DocSecurity">
    <vt:i4>0</vt:i4>
  </property>
  <property fmtid="{D5CDD505-2E9C-101B-9397-08002B2CF9AE}" pid="5" name="HyperlinksChanged">
    <vt:bool>0</vt:bool>
  </property>
  <property fmtid="{D5CDD505-2E9C-101B-9397-08002B2CF9AE}" pid="6" name="LinksUpToDate">
    <vt:bool>0</vt:bool>
  </property>
  <property fmtid="{D5CDD505-2E9C-101B-9397-08002B2CF9AE}" pid="7" name="ScaleCrop">
    <vt:bool>0</vt:bool>
  </property>
  <property fmtid="{D5CDD505-2E9C-101B-9397-08002B2CF9AE}" pid="8" name="ShareDoc">
    <vt:bool>0</vt:bool>
  </property>
</Properties>
</file>