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>ОДЕСЬКИЙ НАЦІОНАЛЬНИЙ МЕДИЧНИЙ УНІВЕРСИТЕТ</w:t>
      </w: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>Кафедра педіатрії №2</w:t>
      </w: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</w:p>
    <w:p w:rsidR="00307511" w:rsidRDefault="00307511" w:rsidP="00307511">
      <w:pPr>
        <w:rPr>
          <w:sz w:val="24"/>
          <w:szCs w:val="24"/>
          <w:lang w:val="uk-UA"/>
        </w:rPr>
      </w:pPr>
    </w:p>
    <w:p w:rsidR="004F1D03" w:rsidRPr="00DB3D92" w:rsidRDefault="004F1D03" w:rsidP="00307511">
      <w:pPr>
        <w:rPr>
          <w:sz w:val="24"/>
          <w:szCs w:val="24"/>
          <w:lang w:val="uk-UA"/>
        </w:rPr>
      </w:pP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 xml:space="preserve">МЕТОДИЧНА РОЗРОБКА </w:t>
      </w:r>
    </w:p>
    <w:p w:rsidR="00307511" w:rsidRPr="00DB3D92" w:rsidRDefault="00307511" w:rsidP="00307511">
      <w:pPr>
        <w:jc w:val="center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семінарського заняття</w:t>
      </w: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jc w:val="center"/>
        <w:rPr>
          <w:b/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>З НАВЧАЛЬНОЇ ДИСЦИПЛІНИ</w:t>
      </w:r>
    </w:p>
    <w:p w:rsidR="00307511" w:rsidRPr="00DB3D92" w:rsidRDefault="00307511" w:rsidP="00307511">
      <w:pPr>
        <w:ind w:firstLine="708"/>
        <w:jc w:val="center"/>
        <w:rPr>
          <w:sz w:val="24"/>
          <w:szCs w:val="24"/>
          <w:u w:val="single"/>
          <w:lang w:val="uk-UA"/>
        </w:rPr>
      </w:pPr>
      <w:r w:rsidRPr="00DB3D92">
        <w:rPr>
          <w:sz w:val="24"/>
          <w:szCs w:val="24"/>
          <w:u w:val="single"/>
          <w:lang w:val="uk-UA"/>
        </w:rPr>
        <w:t xml:space="preserve">Гастроентерологія та </w:t>
      </w:r>
      <w:proofErr w:type="spellStart"/>
      <w:r w:rsidRPr="00DB3D92">
        <w:rPr>
          <w:sz w:val="24"/>
          <w:szCs w:val="24"/>
          <w:u w:val="single"/>
          <w:lang w:val="uk-UA"/>
        </w:rPr>
        <w:t>нутриціологія</w:t>
      </w:r>
      <w:proofErr w:type="spellEnd"/>
      <w:r w:rsidRPr="00DB3D92">
        <w:rPr>
          <w:sz w:val="24"/>
          <w:szCs w:val="24"/>
          <w:u w:val="single"/>
          <w:lang w:val="uk-UA"/>
        </w:rPr>
        <w:t xml:space="preserve"> дитячого віку</w:t>
      </w:r>
    </w:p>
    <w:p w:rsidR="00307511" w:rsidRPr="00DB3D92" w:rsidRDefault="00307511" w:rsidP="00307511">
      <w:pPr>
        <w:ind w:firstLine="708"/>
        <w:jc w:val="center"/>
        <w:rPr>
          <w:b/>
          <w:spacing w:val="20"/>
          <w:sz w:val="24"/>
          <w:szCs w:val="24"/>
          <w:lang w:val="uk-UA"/>
        </w:rPr>
      </w:pPr>
      <w:r w:rsidRPr="00DB3D92">
        <w:rPr>
          <w:b/>
          <w:sz w:val="24"/>
          <w:szCs w:val="24"/>
          <w:u w:val="single"/>
          <w:vertAlign w:val="superscript"/>
          <w:lang w:val="uk-UA"/>
        </w:rPr>
        <w:t xml:space="preserve"> </w:t>
      </w:r>
      <w:r w:rsidRPr="00DB3D92">
        <w:rPr>
          <w:spacing w:val="20"/>
          <w:sz w:val="24"/>
          <w:szCs w:val="24"/>
          <w:vertAlign w:val="superscript"/>
          <w:lang w:val="uk-UA"/>
        </w:rPr>
        <w:t>(назва навчальної дисципліни)</w:t>
      </w: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tabs>
          <w:tab w:val="left" w:pos="7371"/>
        </w:tabs>
        <w:jc w:val="center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підготовки:</w:t>
      </w:r>
      <w:r w:rsidRPr="00DB3D92">
        <w:rPr>
          <w:sz w:val="24"/>
          <w:szCs w:val="24"/>
          <w:u w:val="single"/>
          <w:lang w:val="uk-UA"/>
        </w:rPr>
        <w:t xml:space="preserve"> </w:t>
      </w:r>
      <w:r w:rsidRPr="00DB3D92">
        <w:rPr>
          <w:b/>
          <w:sz w:val="24"/>
          <w:szCs w:val="24"/>
          <w:u w:val="single"/>
          <w:lang w:val="uk-UA"/>
        </w:rPr>
        <w:t xml:space="preserve">докторів філософії на ІІІ </w:t>
      </w:r>
      <w:proofErr w:type="spellStart"/>
      <w:r w:rsidRPr="00DB3D92">
        <w:rPr>
          <w:b/>
          <w:sz w:val="24"/>
          <w:szCs w:val="24"/>
          <w:u w:val="single"/>
          <w:lang w:val="uk-UA"/>
        </w:rPr>
        <w:t>освітньо-науковому</w:t>
      </w:r>
      <w:proofErr w:type="spellEnd"/>
      <w:r w:rsidRPr="00DB3D92">
        <w:rPr>
          <w:b/>
          <w:sz w:val="24"/>
          <w:szCs w:val="24"/>
          <w:u w:val="single"/>
          <w:lang w:val="uk-UA"/>
        </w:rPr>
        <w:t xml:space="preserve"> рівні</w:t>
      </w:r>
    </w:p>
    <w:p w:rsidR="00307511" w:rsidRPr="00DB3D92" w:rsidRDefault="00307511" w:rsidP="00307511">
      <w:pPr>
        <w:ind w:firstLine="708"/>
        <w:jc w:val="center"/>
        <w:rPr>
          <w:b/>
          <w:spacing w:val="20"/>
          <w:sz w:val="24"/>
          <w:szCs w:val="24"/>
          <w:lang w:val="uk-UA"/>
        </w:rPr>
      </w:pPr>
      <w:r w:rsidRPr="00DB3D92">
        <w:rPr>
          <w:spacing w:val="20"/>
          <w:sz w:val="24"/>
          <w:szCs w:val="24"/>
          <w:vertAlign w:val="superscript"/>
          <w:lang w:val="uk-UA"/>
        </w:rPr>
        <w:t xml:space="preserve"> (назва рівня вищої освіти)</w:t>
      </w: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галузь знань:</w:t>
      </w:r>
      <w:r w:rsidRPr="00DB3D92">
        <w:rPr>
          <w:b/>
          <w:sz w:val="24"/>
          <w:szCs w:val="24"/>
          <w:lang w:val="uk-UA"/>
        </w:rPr>
        <w:t xml:space="preserve"> </w:t>
      </w:r>
      <w:r w:rsidRPr="00DB3D92">
        <w:rPr>
          <w:b/>
          <w:sz w:val="24"/>
          <w:szCs w:val="24"/>
          <w:u w:val="single"/>
          <w:lang w:val="uk-UA"/>
        </w:rPr>
        <w:t>22 «Охорона здоров’я»</w:t>
      </w:r>
    </w:p>
    <w:p w:rsidR="00307511" w:rsidRPr="00DB3D92" w:rsidRDefault="00307511" w:rsidP="00307511">
      <w:pPr>
        <w:ind w:firstLine="708"/>
        <w:jc w:val="center"/>
        <w:rPr>
          <w:spacing w:val="20"/>
          <w:sz w:val="24"/>
          <w:szCs w:val="24"/>
          <w:vertAlign w:val="superscript"/>
          <w:lang w:val="uk-UA"/>
        </w:rPr>
      </w:pPr>
      <w:r w:rsidRPr="00DB3D92">
        <w:rPr>
          <w:spacing w:val="20"/>
          <w:sz w:val="24"/>
          <w:szCs w:val="24"/>
          <w:vertAlign w:val="superscript"/>
          <w:lang w:val="uk-UA"/>
        </w:rPr>
        <w:t>(шифр та назва галузі знань)</w:t>
      </w: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lang w:val="uk-UA"/>
        </w:rPr>
      </w:pP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u w:val="single"/>
          <w:lang w:val="uk-UA"/>
        </w:rPr>
      </w:pPr>
      <w:r w:rsidRPr="00DB3D92">
        <w:rPr>
          <w:sz w:val="24"/>
          <w:szCs w:val="24"/>
          <w:lang w:val="uk-UA"/>
        </w:rPr>
        <w:t>спеціальності:</w:t>
      </w:r>
      <w:r w:rsidRPr="00DB3D92">
        <w:rPr>
          <w:b/>
          <w:sz w:val="24"/>
          <w:szCs w:val="24"/>
          <w:lang w:val="uk-UA"/>
        </w:rPr>
        <w:t xml:space="preserve"> </w:t>
      </w:r>
      <w:r w:rsidRPr="00DB3D92">
        <w:rPr>
          <w:b/>
          <w:sz w:val="24"/>
          <w:szCs w:val="24"/>
          <w:u w:val="single"/>
          <w:lang w:val="uk-UA"/>
        </w:rPr>
        <w:t xml:space="preserve">222 Медицина; </w:t>
      </w:r>
    </w:p>
    <w:p w:rsidR="00307511" w:rsidRPr="00DB3D92" w:rsidRDefault="00307511" w:rsidP="00307511">
      <w:pPr>
        <w:tabs>
          <w:tab w:val="left" w:pos="7371"/>
        </w:tabs>
        <w:jc w:val="center"/>
        <w:rPr>
          <w:b/>
          <w:sz w:val="24"/>
          <w:szCs w:val="24"/>
          <w:u w:val="single"/>
          <w:lang w:val="uk-UA"/>
        </w:rPr>
      </w:pPr>
      <w:r w:rsidRPr="00DB3D92">
        <w:rPr>
          <w:b/>
          <w:sz w:val="24"/>
          <w:szCs w:val="24"/>
          <w:u w:val="single"/>
          <w:lang w:val="uk-UA"/>
        </w:rPr>
        <w:t xml:space="preserve">228 Педіатрія </w:t>
      </w:r>
    </w:p>
    <w:p w:rsidR="00307511" w:rsidRPr="00DB3D92" w:rsidRDefault="00307511" w:rsidP="00307511">
      <w:pPr>
        <w:ind w:firstLine="708"/>
        <w:jc w:val="center"/>
        <w:rPr>
          <w:spacing w:val="20"/>
          <w:sz w:val="24"/>
          <w:szCs w:val="24"/>
          <w:vertAlign w:val="superscript"/>
          <w:lang w:val="uk-UA"/>
        </w:rPr>
      </w:pPr>
      <w:r w:rsidRPr="00DB3D92">
        <w:rPr>
          <w:spacing w:val="20"/>
          <w:sz w:val="24"/>
          <w:szCs w:val="24"/>
          <w:vertAlign w:val="superscript"/>
          <w:lang w:val="uk-UA"/>
        </w:rPr>
        <w:t>(код та найменування спеціальності)</w:t>
      </w:r>
    </w:p>
    <w:p w:rsidR="00307511" w:rsidRPr="00DB3D92" w:rsidRDefault="00307511" w:rsidP="00307511">
      <w:pPr>
        <w:jc w:val="both"/>
        <w:rPr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 xml:space="preserve">Тема №1. </w:t>
      </w:r>
      <w:r w:rsidRPr="00DB3D92">
        <w:rPr>
          <w:sz w:val="24"/>
          <w:szCs w:val="24"/>
          <w:lang w:val="uk-UA"/>
        </w:rPr>
        <w:t>«Функціональні розлади органів травлення у дітей. Сучасні критерії діагностики згідно Римського консенсусу IV перегляду».</w:t>
      </w:r>
    </w:p>
    <w:p w:rsidR="00307511" w:rsidRPr="00DB3D92" w:rsidRDefault="00307511" w:rsidP="00307511">
      <w:pPr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Для здобувачів та аспірантів.</w:t>
      </w:r>
    </w:p>
    <w:p w:rsidR="00307511" w:rsidRPr="00DB3D92" w:rsidRDefault="00307511" w:rsidP="00307511">
      <w:pPr>
        <w:tabs>
          <w:tab w:val="left" w:pos="993"/>
        </w:tabs>
        <w:ind w:firstLine="540"/>
        <w:jc w:val="both"/>
        <w:rPr>
          <w:sz w:val="24"/>
          <w:szCs w:val="24"/>
          <w:lang w:val="uk-UA"/>
        </w:rPr>
      </w:pPr>
    </w:p>
    <w:p w:rsidR="00307511" w:rsidRPr="00DB3D92" w:rsidRDefault="00307511" w:rsidP="00307511">
      <w:pPr>
        <w:pStyle w:val="1"/>
        <w:ind w:left="0" w:firstLine="540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307511" w:rsidRPr="00DB3D92" w:rsidRDefault="00307511" w:rsidP="00307511">
      <w:pPr>
        <w:pStyle w:val="1"/>
        <w:ind w:left="0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6F00C5" w:rsidRPr="007E3721" w:rsidRDefault="006F00C5" w:rsidP="006F00C5">
      <w:pPr>
        <w:pStyle w:val="1"/>
        <w:ind w:left="0"/>
        <w:jc w:val="center"/>
        <w:rPr>
          <w:spacing w:val="-4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Лекцію обговорено</w:t>
      </w:r>
    </w:p>
    <w:p w:rsidR="006F00C5" w:rsidRPr="002E71DD" w:rsidRDefault="006F00C5" w:rsidP="006F00C5">
      <w:pPr>
        <w:widowControl/>
        <w:suppressAutoHyphens w:val="0"/>
        <w:autoSpaceDE/>
        <w:spacing w:after="200" w:line="276" w:lineRule="auto"/>
        <w:ind w:left="6096" w:hanging="426"/>
        <w:rPr>
          <w:rFonts w:eastAsia="Calibri"/>
          <w:sz w:val="24"/>
          <w:szCs w:val="24"/>
          <w:lang w:val="uk-UA" w:eastAsia="en-US"/>
        </w:rPr>
      </w:pPr>
      <w:r w:rsidRPr="002E71DD">
        <w:rPr>
          <w:rFonts w:eastAsia="Calibri"/>
          <w:sz w:val="24"/>
          <w:szCs w:val="24"/>
          <w:lang w:val="uk-UA" w:eastAsia="en-US"/>
        </w:rPr>
        <w:t>на методичній нараді кафедри</w:t>
      </w:r>
    </w:p>
    <w:p w:rsidR="006F00C5" w:rsidRPr="002E71DD" w:rsidRDefault="006F00C5" w:rsidP="006F00C5">
      <w:pPr>
        <w:widowControl/>
        <w:suppressAutoHyphens w:val="0"/>
        <w:autoSpaceDE/>
        <w:spacing w:after="200" w:line="276" w:lineRule="auto"/>
        <w:ind w:left="6096" w:hanging="426"/>
        <w:rPr>
          <w:rFonts w:eastAsia="Calibri"/>
          <w:sz w:val="24"/>
          <w:szCs w:val="24"/>
          <w:lang w:val="uk-UA" w:eastAsia="en-US"/>
        </w:rPr>
      </w:pPr>
      <w:r w:rsidRPr="002E71DD">
        <w:rPr>
          <w:rFonts w:eastAsia="Calibri"/>
          <w:sz w:val="24"/>
          <w:szCs w:val="24"/>
          <w:lang w:val="uk-UA" w:eastAsia="en-US"/>
        </w:rPr>
        <w:t>«_____»____________ 2020 р.</w:t>
      </w:r>
    </w:p>
    <w:p w:rsidR="006F00C5" w:rsidRPr="002E71DD" w:rsidRDefault="006F00C5" w:rsidP="006F00C5">
      <w:pPr>
        <w:widowControl/>
        <w:suppressAutoHyphens w:val="0"/>
        <w:autoSpaceDE/>
        <w:spacing w:after="200" w:line="276" w:lineRule="auto"/>
        <w:ind w:left="6096" w:hanging="426"/>
        <w:rPr>
          <w:rFonts w:eastAsia="Calibri"/>
          <w:sz w:val="24"/>
          <w:szCs w:val="24"/>
          <w:lang w:val="uk-UA" w:eastAsia="en-US"/>
        </w:rPr>
      </w:pPr>
      <w:r w:rsidRPr="002E71DD">
        <w:rPr>
          <w:rFonts w:eastAsia="Calibri"/>
          <w:sz w:val="24"/>
          <w:szCs w:val="24"/>
          <w:lang w:val="uk-UA" w:eastAsia="en-US"/>
        </w:rPr>
        <w:t>Протокол №____1_____.</w:t>
      </w:r>
    </w:p>
    <w:p w:rsidR="006F00C5" w:rsidRPr="002E71DD" w:rsidRDefault="006F00C5" w:rsidP="006F00C5">
      <w:pPr>
        <w:widowControl/>
        <w:suppressAutoHyphens w:val="0"/>
        <w:autoSpaceDE/>
        <w:spacing w:after="200" w:line="276" w:lineRule="auto"/>
        <w:ind w:left="6096" w:hanging="426"/>
        <w:rPr>
          <w:rFonts w:eastAsia="Calibri"/>
          <w:sz w:val="24"/>
          <w:szCs w:val="24"/>
          <w:lang w:val="uk-UA" w:eastAsia="en-US"/>
        </w:rPr>
      </w:pPr>
      <w:r w:rsidRPr="002E71DD">
        <w:rPr>
          <w:rFonts w:eastAsia="Calibri"/>
          <w:sz w:val="24"/>
          <w:szCs w:val="24"/>
          <w:lang w:val="uk-UA" w:eastAsia="en-US"/>
        </w:rPr>
        <w:t>Зав. кафедри</w:t>
      </w:r>
    </w:p>
    <w:p w:rsidR="006F00C5" w:rsidRPr="002E71DD" w:rsidRDefault="006F00C5" w:rsidP="006F00C5">
      <w:pPr>
        <w:widowControl/>
        <w:suppressAutoHyphens w:val="0"/>
        <w:autoSpaceDE/>
        <w:spacing w:after="200" w:line="276" w:lineRule="auto"/>
        <w:ind w:left="6096" w:hanging="426"/>
        <w:rPr>
          <w:rFonts w:eastAsia="Calibri"/>
          <w:sz w:val="24"/>
          <w:szCs w:val="24"/>
          <w:lang w:val="uk-UA" w:eastAsia="en-US"/>
        </w:rPr>
      </w:pPr>
      <w:proofErr w:type="spellStart"/>
      <w:r w:rsidRPr="002E71DD">
        <w:rPr>
          <w:rFonts w:eastAsia="Calibri"/>
          <w:sz w:val="24"/>
          <w:szCs w:val="24"/>
          <w:lang w:val="uk-UA" w:eastAsia="en-US"/>
        </w:rPr>
        <w:t>д.м.н</w:t>
      </w:r>
      <w:proofErr w:type="spellEnd"/>
      <w:r w:rsidRPr="002E71DD">
        <w:rPr>
          <w:rFonts w:eastAsia="Calibri"/>
          <w:sz w:val="24"/>
          <w:szCs w:val="24"/>
          <w:lang w:val="uk-UA" w:eastAsia="en-US"/>
        </w:rPr>
        <w:t>., проф.________ Стоєва Т.В.</w:t>
      </w:r>
    </w:p>
    <w:p w:rsidR="00307511" w:rsidRPr="00DB3D92" w:rsidRDefault="00307511" w:rsidP="00307511">
      <w:pPr>
        <w:shd w:val="clear" w:color="auto" w:fill="FFFFFF"/>
        <w:tabs>
          <w:tab w:val="left" w:leader="underscore" w:pos="7344"/>
        </w:tabs>
        <w:spacing w:before="542" w:line="283" w:lineRule="exact"/>
        <w:jc w:val="right"/>
        <w:rPr>
          <w:sz w:val="24"/>
          <w:szCs w:val="24"/>
          <w:lang w:val="uk-UA"/>
        </w:rPr>
      </w:pPr>
    </w:p>
    <w:p w:rsidR="003F34BA" w:rsidRPr="00DB3D92" w:rsidRDefault="003F34BA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</w:p>
    <w:p w:rsidR="003F34BA" w:rsidRPr="00DB3D92" w:rsidRDefault="003F34BA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</w:p>
    <w:p w:rsidR="003F34BA" w:rsidRPr="00DB3D92" w:rsidRDefault="003F34BA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</w:p>
    <w:p w:rsidR="00DB3D92" w:rsidRDefault="00DB3D92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</w:p>
    <w:p w:rsidR="00DB3D92" w:rsidRDefault="00DB3D92" w:rsidP="006F00C5">
      <w:pPr>
        <w:shd w:val="clear" w:color="auto" w:fill="FFFFFF"/>
        <w:tabs>
          <w:tab w:val="left" w:leader="underscore" w:pos="7344"/>
        </w:tabs>
        <w:spacing w:line="283" w:lineRule="exact"/>
        <w:rPr>
          <w:spacing w:val="-6"/>
          <w:sz w:val="24"/>
          <w:szCs w:val="24"/>
          <w:lang w:val="uk-UA"/>
        </w:rPr>
      </w:pPr>
    </w:p>
    <w:p w:rsidR="00DB3D92" w:rsidRDefault="00DB3D92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</w:p>
    <w:p w:rsidR="003F34BA" w:rsidRPr="00DB3D92" w:rsidRDefault="00307511" w:rsidP="003F34BA">
      <w:pPr>
        <w:shd w:val="clear" w:color="auto" w:fill="FFFFFF"/>
        <w:tabs>
          <w:tab w:val="left" w:leader="underscore" w:pos="7344"/>
        </w:tabs>
        <w:spacing w:line="283" w:lineRule="exact"/>
        <w:jc w:val="center"/>
        <w:rPr>
          <w:spacing w:val="-6"/>
          <w:sz w:val="24"/>
          <w:szCs w:val="24"/>
          <w:lang w:val="uk-UA"/>
        </w:rPr>
      </w:pPr>
      <w:r w:rsidRPr="00DB3D92">
        <w:rPr>
          <w:spacing w:val="-6"/>
          <w:sz w:val="24"/>
          <w:szCs w:val="24"/>
          <w:lang w:val="uk-UA"/>
        </w:rPr>
        <w:t>Одеса – 2020 р.</w:t>
      </w:r>
    </w:p>
    <w:p w:rsidR="00B81966" w:rsidRPr="00DB3D92" w:rsidRDefault="00B81966" w:rsidP="00B81966">
      <w:pPr>
        <w:widowControl/>
        <w:suppressAutoHyphens w:val="0"/>
        <w:autoSpaceDE/>
        <w:ind w:firstLine="567"/>
        <w:rPr>
          <w:b/>
          <w:sz w:val="24"/>
          <w:szCs w:val="24"/>
          <w:lang w:val="uk-UA"/>
        </w:rPr>
      </w:pPr>
      <w:r w:rsidRPr="00B81966">
        <w:rPr>
          <w:b/>
          <w:sz w:val="24"/>
          <w:szCs w:val="24"/>
          <w:lang w:val="uk-UA"/>
        </w:rPr>
        <w:lastRenderedPageBreak/>
        <w:t xml:space="preserve">Тема 1. </w:t>
      </w:r>
      <w:r w:rsidR="003F34BA" w:rsidRPr="00DB3D92">
        <w:rPr>
          <w:b/>
          <w:sz w:val="24"/>
          <w:szCs w:val="24"/>
          <w:lang w:val="uk-UA"/>
        </w:rPr>
        <w:t>Функціональні розлади органів травлення у дітей. Сучасні критерії діагностики згідно Римського консенсусу IV перегляду</w:t>
      </w:r>
      <w:r w:rsidR="00F80219">
        <w:rPr>
          <w:b/>
          <w:sz w:val="24"/>
          <w:szCs w:val="24"/>
          <w:lang w:val="uk-UA"/>
        </w:rPr>
        <w:t xml:space="preserve"> - 4</w:t>
      </w:r>
      <w:bookmarkStart w:id="0" w:name="_GoBack"/>
      <w:bookmarkEnd w:id="0"/>
      <w:r w:rsidRPr="00B81966">
        <w:rPr>
          <w:b/>
          <w:sz w:val="24"/>
          <w:szCs w:val="24"/>
          <w:lang w:val="uk-UA"/>
        </w:rPr>
        <w:t xml:space="preserve"> год.</w:t>
      </w:r>
    </w:p>
    <w:p w:rsidR="003F34BA" w:rsidRPr="00B81966" w:rsidRDefault="003F34BA" w:rsidP="00B81966">
      <w:pPr>
        <w:widowControl/>
        <w:suppressAutoHyphens w:val="0"/>
        <w:autoSpaceDE/>
        <w:ind w:firstLine="567"/>
        <w:rPr>
          <w:sz w:val="24"/>
          <w:szCs w:val="24"/>
          <w:lang w:val="uk-UA"/>
        </w:rPr>
      </w:pPr>
    </w:p>
    <w:p w:rsidR="00B81966" w:rsidRPr="00B81966" w:rsidRDefault="00B81966" w:rsidP="00B81966">
      <w:pPr>
        <w:widowControl/>
        <w:numPr>
          <w:ilvl w:val="0"/>
          <w:numId w:val="4"/>
        </w:numPr>
        <w:autoSpaceDE/>
        <w:spacing w:after="200" w:line="276" w:lineRule="auto"/>
        <w:rPr>
          <w:rFonts w:eastAsia="Calibri"/>
          <w:spacing w:val="-7"/>
          <w:sz w:val="24"/>
          <w:szCs w:val="24"/>
          <w:lang w:val="uk-UA"/>
        </w:rPr>
      </w:pPr>
      <w:r w:rsidRPr="00B81966">
        <w:rPr>
          <w:rFonts w:eastAsia="Calibri"/>
          <w:b/>
          <w:spacing w:val="-7"/>
          <w:sz w:val="24"/>
          <w:szCs w:val="24"/>
          <w:lang w:val="uk-UA"/>
        </w:rPr>
        <w:t>Актуальність теми. Обґрунтування теми.</w:t>
      </w:r>
      <w:r w:rsidRPr="00B81966">
        <w:rPr>
          <w:rFonts w:eastAsia="Calibri"/>
          <w:spacing w:val="-7"/>
          <w:sz w:val="24"/>
          <w:szCs w:val="24"/>
          <w:lang w:val="uk-UA"/>
        </w:rPr>
        <w:t xml:space="preserve"> 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line="288" w:lineRule="atLeast"/>
        <w:ind w:firstLine="567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t> Проблема захворювань органів травлення у дітей є однією з найбільш актуальних у педіатрії. Поширеність гастроентерологічної патології в дитячому віці характеризується несприятливими тенденціями, при цьому функціональні розлади органів травлення в структурі захворювань травної системи у дітей займають провідне місце.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line="288" w:lineRule="atLeast"/>
        <w:ind w:firstLine="567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t xml:space="preserve">Функціональні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гастроінтестінальні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 розлади (ФГІР) – одна з найпоширеніших проблем в дитячій гастроентерології. За даними різних авторів, ФГІР зустрічаються у 55-75% дітей перших місяців життя. У міру дорослішання дитини частота функціональних розладів наростає, форми їх стають більш різноманітними. У багатьох дітей c віком спостерігається еволюція симптомів ФГІР, наприклад: відрижки у дітей до 1 року, циклічна блювота у дітей 3-8 років і біль у животі, диспепсія у дітей старше 8 років.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line="288" w:lineRule="atLeast"/>
        <w:ind w:firstLine="567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t xml:space="preserve">Спостереження практикуючих педіатрів та лікарів загальної практики показали, що функціональні порушення шлунково-кишкового тракту (ШКТ) розвиваються у кожної другої дитини у віці до 2,5-3 років, тобто першу 1000 днів життя, і являють собою велику групу станів, що супроводжуються відрижкою, блювотою, діареєю,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коліками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, запорами. У структурі функціональних порушень шлунково-кишкового тракту у дітей і підлітків переважають синдром подразненого кишечника (45%), функціональний абдомінальний біль (25-40%), функціональна диспепсія (27%) і функціональні запори (25%). 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line="288" w:lineRule="atLeast"/>
        <w:ind w:firstLine="567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t xml:space="preserve">Актуальність проблеми обумовлена не тільки ​​високою поширеністю, але й соціальною значимістю ФГІР. Розпочавшись в дитинстві, ФГІР можуть зберігатися в дорослому віці, трансформуючись у інші типи  функціональних розладів. Сучасними авторами показано, що якість життя пацієнтів з ФГІР може значно знижуватися. Так в дослідженні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Ranasinghe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 N.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at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al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. виявлено, що пацієнти підліткового віку з ФГІР, що асоціюються з абдомінальним болем мають виразні ознаки психологічної дезадаптації та низку негативних особистісних рис, таких як ворожість і агресія, негативна самооцінка, емоційна несприйнятливість, емоційна нестабільність та негативний світогляд. В іншому дослідженні встановлено, що якість життя дітей з ФГІР та їх сімей була значно гірше, ніж у дітей з такими органічними захворюваннями, як запальні захворювання кишечника і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гастроезофагеальна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 </w:t>
      </w:r>
      <w:proofErr w:type="spellStart"/>
      <w:r w:rsidRPr="00DB3D92">
        <w:rPr>
          <w:color w:val="000000"/>
          <w:sz w:val="24"/>
          <w:szCs w:val="24"/>
          <w:lang w:val="uk-UA" w:eastAsia="ru-RU"/>
        </w:rPr>
        <w:t>рефлюксна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 xml:space="preserve"> хвороба. Крім того, при ФГІР знижено якість навчання в школі і виникають проблеми в засвоєнні шкільної програми дітьми. Відсутність виразного поліпшення клінічних симптомів при проведенні традиційної терапії ускладнює взаємодію в системі лікар-пацієнт-батьки. У дітей з ФГІР частіше виявляються тривожні порушення і депресія, що вимагають диференційованого підходу до терапії за участю психолога, психотерапевта. Також, слід зазначити, що такі пацієнти потребують щорічного збільшення витрат на обстеження і надання медичної допомоги.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before="96" w:after="120" w:line="288" w:lineRule="atLeast"/>
        <w:ind w:firstLine="567"/>
        <w:jc w:val="both"/>
        <w:rPr>
          <w:b/>
          <w:bCs/>
          <w:sz w:val="24"/>
          <w:szCs w:val="24"/>
          <w:lang w:val="uk-UA" w:eastAsia="ru-RU"/>
        </w:rPr>
      </w:pP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before="96" w:after="120" w:line="288" w:lineRule="atLeast"/>
        <w:ind w:firstLine="567"/>
        <w:jc w:val="both"/>
        <w:rPr>
          <w:b/>
          <w:bCs/>
          <w:spacing w:val="-8"/>
          <w:sz w:val="24"/>
          <w:szCs w:val="24"/>
          <w:lang w:val="uk-UA" w:eastAsia="ru-RU"/>
        </w:rPr>
      </w:pPr>
      <w:r w:rsidRPr="00B81966">
        <w:rPr>
          <w:b/>
          <w:bCs/>
          <w:sz w:val="24"/>
          <w:szCs w:val="24"/>
          <w:lang w:val="uk-UA" w:eastAsia="ru-RU"/>
        </w:rPr>
        <w:t xml:space="preserve">Цілі семінарського заняття (мета): </w:t>
      </w:r>
    </w:p>
    <w:p w:rsidR="00B81966" w:rsidRPr="00DB3D92" w:rsidRDefault="00B81966" w:rsidP="00B81966">
      <w:pPr>
        <w:widowControl/>
        <w:shd w:val="clear" w:color="auto" w:fill="FFFFFF"/>
        <w:suppressAutoHyphens w:val="0"/>
        <w:autoSpaceDE/>
        <w:spacing w:before="96" w:after="120" w:line="288" w:lineRule="atLeast"/>
        <w:ind w:firstLine="567"/>
        <w:jc w:val="both"/>
        <w:rPr>
          <w:b/>
          <w:bCs/>
          <w:spacing w:val="-8"/>
          <w:sz w:val="24"/>
          <w:szCs w:val="24"/>
          <w:lang w:val="uk-UA" w:eastAsia="ru-RU"/>
        </w:rPr>
      </w:pPr>
      <w:r w:rsidRPr="00B81966">
        <w:rPr>
          <w:b/>
          <w:i/>
          <w:iCs/>
          <w:sz w:val="24"/>
          <w:szCs w:val="24"/>
          <w:lang w:val="uk-UA"/>
        </w:rPr>
        <w:t>навчальні</w:t>
      </w:r>
      <w:r w:rsidRPr="00B81966">
        <w:rPr>
          <w:i/>
          <w:iCs/>
          <w:sz w:val="24"/>
          <w:szCs w:val="24"/>
          <w:lang w:val="uk-UA"/>
        </w:rPr>
        <w:t xml:space="preserve"> :</w:t>
      </w:r>
    </w:p>
    <w:p w:rsidR="00C80928" w:rsidRPr="00DB3D92" w:rsidRDefault="00C80928" w:rsidP="00C80928">
      <w:pPr>
        <w:pStyle w:val="a3"/>
        <w:widowControl/>
        <w:numPr>
          <w:ilvl w:val="0"/>
          <w:numId w:val="5"/>
        </w:numPr>
        <w:shd w:val="clear" w:color="auto" w:fill="FFFFFF"/>
        <w:suppressAutoHyphens w:val="0"/>
        <w:autoSpaceDE/>
        <w:spacing w:line="288" w:lineRule="atLeast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t>розширення уявлень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</w:t>
      </w:r>
      <w:r w:rsidRPr="00DB3D92">
        <w:rPr>
          <w:color w:val="000000"/>
          <w:sz w:val="24"/>
          <w:szCs w:val="24"/>
          <w:lang w:val="uk-UA" w:eastAsia="ru-RU"/>
        </w:rPr>
        <w:t>аспірантів про сучасні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</w:t>
      </w:r>
      <w:r w:rsidRPr="00DB3D92">
        <w:rPr>
          <w:color w:val="000000"/>
          <w:sz w:val="24"/>
          <w:szCs w:val="24"/>
          <w:lang w:val="uk-UA" w:eastAsia="ru-RU"/>
        </w:rPr>
        <w:t xml:space="preserve">особливості </w:t>
      </w:r>
      <w:proofErr w:type="spellStart"/>
      <w:r w:rsidR="00B81966" w:rsidRPr="00DB3D92">
        <w:rPr>
          <w:color w:val="000000"/>
          <w:sz w:val="24"/>
          <w:szCs w:val="24"/>
          <w:lang w:val="uk-UA" w:eastAsia="ru-RU"/>
        </w:rPr>
        <w:t>етіопатогенез</w:t>
      </w:r>
      <w:r w:rsidRPr="00DB3D92">
        <w:rPr>
          <w:color w:val="000000"/>
          <w:sz w:val="24"/>
          <w:szCs w:val="24"/>
          <w:lang w:val="uk-UA" w:eastAsia="ru-RU"/>
        </w:rPr>
        <w:t>у</w:t>
      </w:r>
      <w:proofErr w:type="spellEnd"/>
      <w:r w:rsidRPr="00DB3D92">
        <w:rPr>
          <w:color w:val="000000"/>
          <w:sz w:val="24"/>
          <w:szCs w:val="24"/>
          <w:lang w:val="uk-UA" w:eastAsia="ru-RU"/>
        </w:rPr>
        <w:t>, класифікації, клінічного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перебіг</w:t>
      </w:r>
      <w:r w:rsidRPr="00DB3D92">
        <w:rPr>
          <w:color w:val="000000"/>
          <w:sz w:val="24"/>
          <w:szCs w:val="24"/>
          <w:lang w:val="uk-UA" w:eastAsia="ru-RU"/>
        </w:rPr>
        <w:t>у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та критерії</w:t>
      </w:r>
      <w:r w:rsidRPr="00DB3D92">
        <w:rPr>
          <w:color w:val="000000"/>
          <w:sz w:val="24"/>
          <w:szCs w:val="24"/>
          <w:lang w:val="uk-UA" w:eastAsia="ru-RU"/>
        </w:rPr>
        <w:t>в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діагностики найбільш розповсюджених функціональних порушень органів травлення у дітей – кольки та зригування у немовлят, синдром циклічного блювання, функціональний </w:t>
      </w:r>
      <w:proofErr w:type="spellStart"/>
      <w:r w:rsidR="00B81966" w:rsidRPr="00DB3D92">
        <w:rPr>
          <w:color w:val="000000"/>
          <w:sz w:val="24"/>
          <w:szCs w:val="24"/>
          <w:lang w:val="uk-UA" w:eastAsia="ru-RU"/>
        </w:rPr>
        <w:t>закреп</w:t>
      </w:r>
      <w:proofErr w:type="spellEnd"/>
      <w:r w:rsidR="00B81966" w:rsidRPr="00DB3D92">
        <w:rPr>
          <w:color w:val="000000"/>
          <w:sz w:val="24"/>
          <w:szCs w:val="24"/>
          <w:lang w:val="uk-UA" w:eastAsia="ru-RU"/>
        </w:rPr>
        <w:t>, функціональна диспепсія,</w:t>
      </w:r>
      <w:r w:rsidRPr="00DB3D92">
        <w:rPr>
          <w:color w:val="000000"/>
          <w:sz w:val="24"/>
          <w:szCs w:val="24"/>
          <w:lang w:val="uk-UA" w:eastAsia="ru-RU"/>
        </w:rPr>
        <w:t xml:space="preserve"> синдром подразненого кишечнику;</w:t>
      </w:r>
    </w:p>
    <w:p w:rsidR="00B81966" w:rsidRPr="00DB3D92" w:rsidRDefault="00C80928" w:rsidP="00C80928">
      <w:pPr>
        <w:pStyle w:val="a3"/>
        <w:widowControl/>
        <w:numPr>
          <w:ilvl w:val="0"/>
          <w:numId w:val="5"/>
        </w:numPr>
        <w:shd w:val="clear" w:color="auto" w:fill="FFFFFF"/>
        <w:suppressAutoHyphens w:val="0"/>
        <w:autoSpaceDE/>
        <w:spacing w:line="288" w:lineRule="atLeast"/>
        <w:jc w:val="both"/>
        <w:rPr>
          <w:color w:val="000000"/>
          <w:sz w:val="24"/>
          <w:szCs w:val="24"/>
          <w:lang w:val="uk-UA" w:eastAsia="ru-RU"/>
        </w:rPr>
      </w:pPr>
      <w:r w:rsidRPr="00DB3D92">
        <w:rPr>
          <w:color w:val="000000"/>
          <w:sz w:val="24"/>
          <w:szCs w:val="24"/>
          <w:lang w:val="uk-UA" w:eastAsia="ru-RU"/>
        </w:rPr>
        <w:lastRenderedPageBreak/>
        <w:t>вміння</w:t>
      </w:r>
      <w:r w:rsidR="00B81966" w:rsidRPr="00DB3D92">
        <w:rPr>
          <w:color w:val="000000"/>
          <w:sz w:val="24"/>
          <w:szCs w:val="24"/>
          <w:lang w:val="uk-UA" w:eastAsia="ru-RU"/>
        </w:rPr>
        <w:t xml:space="preserve"> діагностувати цю патологію, призначати лікування і планувати профілактичні заходи;</w:t>
      </w:r>
    </w:p>
    <w:p w:rsidR="00C80928" w:rsidRPr="00DB3D92" w:rsidRDefault="00C80928" w:rsidP="00C80928">
      <w:pPr>
        <w:widowControl/>
        <w:shd w:val="clear" w:color="auto" w:fill="FFFFFF"/>
        <w:suppressAutoHyphens w:val="0"/>
        <w:autoSpaceDE/>
        <w:spacing w:line="288" w:lineRule="atLeast"/>
        <w:jc w:val="both"/>
        <w:rPr>
          <w:color w:val="000000"/>
          <w:sz w:val="24"/>
          <w:szCs w:val="24"/>
          <w:lang w:val="uk-UA" w:eastAsia="ru-RU"/>
        </w:rPr>
      </w:pPr>
    </w:p>
    <w:p w:rsidR="00C80928" w:rsidRPr="00DB3D92" w:rsidRDefault="00C80928" w:rsidP="00C80928">
      <w:pPr>
        <w:widowControl/>
        <w:suppressAutoHyphens w:val="0"/>
        <w:autoSpaceDE/>
        <w:spacing w:line="276" w:lineRule="auto"/>
        <w:ind w:left="426"/>
        <w:jc w:val="both"/>
        <w:rPr>
          <w:i/>
          <w:sz w:val="24"/>
          <w:szCs w:val="24"/>
          <w:lang w:val="uk-UA" w:eastAsia="ru-RU"/>
        </w:rPr>
      </w:pPr>
      <w:r w:rsidRPr="00C80928">
        <w:rPr>
          <w:sz w:val="24"/>
          <w:szCs w:val="24"/>
          <w:lang w:val="uk-UA" w:eastAsia="ru-RU"/>
        </w:rPr>
        <w:t xml:space="preserve"> </w:t>
      </w:r>
      <w:r w:rsidRPr="00C80928">
        <w:rPr>
          <w:b/>
          <w:i/>
          <w:sz w:val="24"/>
          <w:szCs w:val="24"/>
          <w:lang w:val="uk-UA" w:eastAsia="ru-RU"/>
        </w:rPr>
        <w:t>виховні:</w:t>
      </w:r>
      <w:r w:rsidRPr="00C80928">
        <w:rPr>
          <w:i/>
          <w:sz w:val="24"/>
          <w:szCs w:val="24"/>
          <w:lang w:val="uk-UA" w:eastAsia="ru-RU"/>
        </w:rPr>
        <w:t xml:space="preserve"> </w:t>
      </w:r>
    </w:p>
    <w:p w:rsidR="00C80928" w:rsidRPr="00DB3D92" w:rsidRDefault="00C80928" w:rsidP="00C80928">
      <w:pPr>
        <w:pStyle w:val="a3"/>
        <w:widowControl/>
        <w:numPr>
          <w:ilvl w:val="0"/>
          <w:numId w:val="6"/>
        </w:numPr>
        <w:suppressAutoHyphens w:val="0"/>
        <w:autoSpaceDE/>
        <w:spacing w:line="276" w:lineRule="auto"/>
        <w:jc w:val="both"/>
        <w:rPr>
          <w:sz w:val="24"/>
          <w:szCs w:val="24"/>
          <w:lang w:val="uk-UA" w:eastAsia="ru-RU"/>
        </w:rPr>
      </w:pPr>
      <w:r w:rsidRPr="00DB3D92">
        <w:rPr>
          <w:sz w:val="24"/>
          <w:szCs w:val="24"/>
          <w:lang w:val="uk-UA" w:eastAsia="ru-RU"/>
        </w:rPr>
        <w:t xml:space="preserve">ознайомлення з внеском вітчизняних вчених у вивчення проблеми функціональних </w:t>
      </w:r>
      <w:proofErr w:type="spellStart"/>
      <w:r w:rsidRPr="00DB3D92">
        <w:rPr>
          <w:sz w:val="24"/>
          <w:szCs w:val="24"/>
          <w:lang w:val="uk-UA" w:eastAsia="ru-RU"/>
        </w:rPr>
        <w:t>гастроінтестинальних</w:t>
      </w:r>
      <w:proofErr w:type="spellEnd"/>
      <w:r w:rsidRPr="00DB3D92">
        <w:rPr>
          <w:sz w:val="24"/>
          <w:szCs w:val="24"/>
          <w:lang w:val="uk-UA" w:eastAsia="ru-RU"/>
        </w:rPr>
        <w:t xml:space="preserve"> розладів у дітей (</w:t>
      </w:r>
      <w:proofErr w:type="spellStart"/>
      <w:r w:rsidRPr="00DB3D92">
        <w:rPr>
          <w:sz w:val="24"/>
          <w:szCs w:val="24"/>
          <w:lang w:val="uk-UA" w:eastAsia="ru-RU"/>
        </w:rPr>
        <w:t>Шадрін</w:t>
      </w:r>
      <w:proofErr w:type="spellEnd"/>
      <w:r w:rsidRPr="00DB3D92">
        <w:rPr>
          <w:sz w:val="24"/>
          <w:szCs w:val="24"/>
          <w:lang w:val="uk-UA" w:eastAsia="ru-RU"/>
        </w:rPr>
        <w:t xml:space="preserve"> О. Г., Київ; </w:t>
      </w:r>
      <w:proofErr w:type="spellStart"/>
      <w:r w:rsidRPr="00DB3D92">
        <w:rPr>
          <w:sz w:val="24"/>
          <w:szCs w:val="24"/>
          <w:lang w:val="uk-UA" w:eastAsia="ru-RU"/>
        </w:rPr>
        <w:t>Няньковській</w:t>
      </w:r>
      <w:proofErr w:type="spellEnd"/>
      <w:r w:rsidRPr="00DB3D92">
        <w:rPr>
          <w:sz w:val="24"/>
          <w:szCs w:val="24"/>
          <w:lang w:val="uk-UA" w:eastAsia="ru-RU"/>
        </w:rPr>
        <w:t xml:space="preserve"> С. Л., </w:t>
      </w:r>
      <w:proofErr w:type="spellStart"/>
      <w:r w:rsidRPr="00DB3D92">
        <w:rPr>
          <w:sz w:val="24"/>
          <w:szCs w:val="24"/>
          <w:lang w:val="uk-UA" w:eastAsia="ru-RU"/>
        </w:rPr>
        <w:t>Няньковська</w:t>
      </w:r>
      <w:proofErr w:type="spellEnd"/>
      <w:r w:rsidRPr="00DB3D92">
        <w:rPr>
          <w:sz w:val="24"/>
          <w:szCs w:val="24"/>
          <w:lang w:val="uk-UA" w:eastAsia="ru-RU"/>
        </w:rPr>
        <w:t xml:space="preserve"> О. С., Львів; Мисник В. П., Київ; </w:t>
      </w:r>
      <w:proofErr w:type="spellStart"/>
      <w:r w:rsidRPr="00DB3D92">
        <w:rPr>
          <w:sz w:val="24"/>
          <w:szCs w:val="24"/>
          <w:lang w:val="uk-UA" w:eastAsia="ru-RU"/>
        </w:rPr>
        <w:t>Марушко</w:t>
      </w:r>
      <w:proofErr w:type="spellEnd"/>
      <w:r w:rsidRPr="00DB3D92">
        <w:rPr>
          <w:sz w:val="24"/>
          <w:szCs w:val="24"/>
          <w:lang w:val="uk-UA" w:eastAsia="ru-RU"/>
        </w:rPr>
        <w:t xml:space="preserve"> Ю. В., Київ), </w:t>
      </w:r>
    </w:p>
    <w:p w:rsidR="00C80928" w:rsidRPr="00DB3D92" w:rsidRDefault="00C80928" w:rsidP="00C80928">
      <w:pPr>
        <w:pStyle w:val="a3"/>
        <w:widowControl/>
        <w:numPr>
          <w:ilvl w:val="0"/>
          <w:numId w:val="6"/>
        </w:numPr>
        <w:suppressAutoHyphens w:val="0"/>
        <w:autoSpaceDE/>
        <w:spacing w:line="276" w:lineRule="auto"/>
        <w:jc w:val="both"/>
        <w:rPr>
          <w:sz w:val="24"/>
          <w:szCs w:val="24"/>
          <w:lang w:val="uk-UA" w:eastAsia="ru-RU"/>
        </w:rPr>
      </w:pPr>
      <w:r w:rsidRPr="00DB3D92">
        <w:rPr>
          <w:sz w:val="24"/>
          <w:szCs w:val="24"/>
          <w:lang w:val="uk-UA" w:eastAsia="ru-RU"/>
        </w:rPr>
        <w:t xml:space="preserve">вміння довести батькам доцільність проведення лікувальних та профілактичних заходів при функціональних </w:t>
      </w:r>
      <w:proofErr w:type="spellStart"/>
      <w:r w:rsidRPr="00DB3D92">
        <w:rPr>
          <w:sz w:val="24"/>
          <w:szCs w:val="24"/>
          <w:lang w:val="uk-UA" w:eastAsia="ru-RU"/>
        </w:rPr>
        <w:t>гастроінтестинальних</w:t>
      </w:r>
      <w:proofErr w:type="spellEnd"/>
      <w:r w:rsidRPr="00DB3D92">
        <w:rPr>
          <w:sz w:val="24"/>
          <w:szCs w:val="24"/>
          <w:lang w:val="uk-UA" w:eastAsia="ru-RU"/>
        </w:rPr>
        <w:t xml:space="preserve"> розладах у дітей.</w:t>
      </w:r>
    </w:p>
    <w:p w:rsidR="00C80928" w:rsidRPr="00DB3D92" w:rsidRDefault="00C80928" w:rsidP="00C80928">
      <w:pPr>
        <w:widowControl/>
        <w:shd w:val="clear" w:color="auto" w:fill="FFFFFF"/>
        <w:suppressAutoHyphens w:val="0"/>
        <w:autoSpaceDE/>
        <w:spacing w:line="288" w:lineRule="atLeast"/>
        <w:jc w:val="both"/>
        <w:rPr>
          <w:color w:val="000000"/>
          <w:sz w:val="24"/>
          <w:szCs w:val="24"/>
          <w:lang w:val="uk-UA" w:eastAsia="ru-RU"/>
        </w:rPr>
      </w:pPr>
    </w:p>
    <w:p w:rsidR="00B81966" w:rsidRPr="00B81966" w:rsidRDefault="00B81966" w:rsidP="00B8196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/>
          <w:sz w:val="24"/>
          <w:szCs w:val="24"/>
          <w:lang w:val="uk-UA"/>
        </w:rPr>
      </w:pPr>
    </w:p>
    <w:p w:rsidR="00B81966" w:rsidRPr="00DB3D92" w:rsidRDefault="00B81966" w:rsidP="006E3C82">
      <w:pPr>
        <w:pStyle w:val="a3"/>
        <w:numPr>
          <w:ilvl w:val="0"/>
          <w:numId w:val="4"/>
        </w:numPr>
        <w:tabs>
          <w:tab w:val="left" w:pos="142"/>
          <w:tab w:val="left" w:pos="709"/>
          <w:tab w:val="left" w:pos="851"/>
          <w:tab w:val="num" w:pos="900"/>
          <w:tab w:val="left" w:pos="993"/>
        </w:tabs>
        <w:jc w:val="both"/>
        <w:rPr>
          <w:b/>
          <w:sz w:val="24"/>
          <w:szCs w:val="24"/>
          <w:lang w:val="uk-UA"/>
        </w:rPr>
      </w:pPr>
      <w:r w:rsidRPr="00DB3D92">
        <w:rPr>
          <w:b/>
          <w:sz w:val="24"/>
          <w:szCs w:val="24"/>
          <w:lang w:val="uk-UA"/>
        </w:rPr>
        <w:t xml:space="preserve">Питання до семінарського заняття, які мають бути обговорені. </w:t>
      </w:r>
    </w:p>
    <w:p w:rsidR="006E3C82" w:rsidRPr="00DB3D92" w:rsidRDefault="006E3C82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  <w:tab w:val="num" w:pos="900"/>
          <w:tab w:val="left" w:pos="993"/>
        </w:tabs>
        <w:ind w:left="993" w:hanging="567"/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 xml:space="preserve">Визначення </w:t>
      </w:r>
      <w:r w:rsidR="00942073" w:rsidRPr="00DB3D92">
        <w:rPr>
          <w:sz w:val="24"/>
          <w:szCs w:val="24"/>
          <w:lang w:val="uk-UA"/>
        </w:rPr>
        <w:t>ФГІР</w:t>
      </w:r>
      <w:r w:rsidRPr="00DB3D92">
        <w:rPr>
          <w:sz w:val="24"/>
          <w:szCs w:val="24"/>
          <w:lang w:val="uk-UA"/>
        </w:rPr>
        <w:t xml:space="preserve">; </w:t>
      </w:r>
      <w:proofErr w:type="spellStart"/>
      <w:r w:rsidRPr="00DB3D92">
        <w:rPr>
          <w:sz w:val="24"/>
          <w:szCs w:val="24"/>
          <w:lang w:val="uk-UA"/>
        </w:rPr>
        <w:t>біопсихосоціальна</w:t>
      </w:r>
      <w:proofErr w:type="spellEnd"/>
      <w:r w:rsidRPr="00DB3D92">
        <w:rPr>
          <w:sz w:val="24"/>
          <w:szCs w:val="24"/>
          <w:lang w:val="uk-UA"/>
        </w:rPr>
        <w:t xml:space="preserve"> </w:t>
      </w:r>
      <w:r w:rsidR="00942073" w:rsidRPr="00DB3D92">
        <w:rPr>
          <w:sz w:val="24"/>
          <w:szCs w:val="24"/>
          <w:lang w:val="uk-UA"/>
        </w:rPr>
        <w:t>концептуальна модель ФГІР</w:t>
      </w:r>
      <w:r w:rsidRPr="00DB3D92">
        <w:rPr>
          <w:sz w:val="24"/>
          <w:szCs w:val="24"/>
          <w:lang w:val="uk-UA"/>
        </w:rPr>
        <w:t>.</w:t>
      </w:r>
    </w:p>
    <w:p w:rsidR="006E3C82" w:rsidRPr="00DB3D92" w:rsidRDefault="00942073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  <w:tab w:val="num" w:pos="900"/>
          <w:tab w:val="left" w:pos="993"/>
        </w:tabs>
        <w:ind w:left="993" w:hanging="567"/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 xml:space="preserve">Трансформація уявлень про </w:t>
      </w:r>
      <w:proofErr w:type="spellStart"/>
      <w:r w:rsidRPr="00DB3D92">
        <w:rPr>
          <w:sz w:val="24"/>
          <w:szCs w:val="24"/>
          <w:lang w:val="uk-UA"/>
        </w:rPr>
        <w:t>етіопатогенетичні</w:t>
      </w:r>
      <w:proofErr w:type="spellEnd"/>
      <w:r w:rsidRPr="00DB3D92">
        <w:rPr>
          <w:sz w:val="24"/>
          <w:szCs w:val="24"/>
          <w:lang w:val="uk-UA"/>
        </w:rPr>
        <w:t xml:space="preserve"> механізми розвитку ФГІР.</w:t>
      </w:r>
    </w:p>
    <w:p w:rsidR="00942073" w:rsidRPr="00DB3D92" w:rsidRDefault="006E3C82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  <w:tab w:val="num" w:pos="900"/>
          <w:tab w:val="left" w:pos="993"/>
        </w:tabs>
        <w:ind w:left="993" w:hanging="567"/>
        <w:jc w:val="both"/>
        <w:rPr>
          <w:sz w:val="24"/>
          <w:szCs w:val="24"/>
        </w:rPr>
      </w:pPr>
      <w:r w:rsidRPr="00DB3D92">
        <w:rPr>
          <w:sz w:val="24"/>
          <w:szCs w:val="24"/>
          <w:lang w:val="uk-UA"/>
        </w:rPr>
        <w:t xml:space="preserve">Сучасна класифікація </w:t>
      </w:r>
      <w:r w:rsidR="00942073" w:rsidRPr="00DB3D92">
        <w:rPr>
          <w:sz w:val="24"/>
          <w:szCs w:val="24"/>
          <w:lang w:val="uk-UA"/>
        </w:rPr>
        <w:t>ФГІР згідно Римських критерії</w:t>
      </w:r>
      <w:r w:rsidR="008C031F" w:rsidRPr="00DB3D92">
        <w:rPr>
          <w:sz w:val="24"/>
          <w:szCs w:val="24"/>
          <w:lang w:val="uk-UA"/>
        </w:rPr>
        <w:t>в</w:t>
      </w:r>
      <w:r w:rsidR="00942073" w:rsidRPr="00DB3D92">
        <w:rPr>
          <w:sz w:val="24"/>
          <w:szCs w:val="24"/>
          <w:lang w:val="uk-UA"/>
        </w:rPr>
        <w:t xml:space="preserve"> </w:t>
      </w:r>
      <w:r w:rsidR="00942073" w:rsidRPr="00DB3D92">
        <w:rPr>
          <w:sz w:val="24"/>
          <w:szCs w:val="24"/>
          <w:lang w:val="en-US"/>
        </w:rPr>
        <w:t>IV</w:t>
      </w:r>
      <w:r w:rsidR="00942073" w:rsidRPr="00DB3D92">
        <w:rPr>
          <w:sz w:val="24"/>
          <w:szCs w:val="24"/>
        </w:rPr>
        <w:t>.</w:t>
      </w:r>
    </w:p>
    <w:p w:rsidR="00CF2B56" w:rsidRDefault="00CF2B56" w:rsidP="0087667B">
      <w:pPr>
        <w:pStyle w:val="a3"/>
        <w:numPr>
          <w:ilvl w:val="0"/>
          <w:numId w:val="7"/>
        </w:numPr>
        <w:tabs>
          <w:tab w:val="left" w:pos="142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proofErr w:type="spellStart"/>
      <w:r w:rsidRPr="00CF2B56">
        <w:rPr>
          <w:sz w:val="24"/>
          <w:szCs w:val="24"/>
        </w:rPr>
        <w:t>Сучасні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підходи</w:t>
      </w:r>
      <w:proofErr w:type="spellEnd"/>
      <w:r w:rsidRPr="00CF2B56">
        <w:rPr>
          <w:sz w:val="24"/>
          <w:szCs w:val="24"/>
        </w:rPr>
        <w:t xml:space="preserve"> до </w:t>
      </w:r>
      <w:proofErr w:type="spellStart"/>
      <w:r w:rsidRPr="00CF2B56">
        <w:rPr>
          <w:sz w:val="24"/>
          <w:szCs w:val="24"/>
        </w:rPr>
        <w:t>лікування</w:t>
      </w:r>
      <w:proofErr w:type="spellEnd"/>
      <w:r w:rsidRPr="00CF2B56">
        <w:rPr>
          <w:sz w:val="24"/>
          <w:szCs w:val="24"/>
        </w:rPr>
        <w:t xml:space="preserve"> ФГІР </w:t>
      </w:r>
      <w:proofErr w:type="spellStart"/>
      <w:r w:rsidRPr="00CF2B56">
        <w:rPr>
          <w:sz w:val="24"/>
          <w:szCs w:val="24"/>
        </w:rPr>
        <w:t>з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врахуванням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біологічних</w:t>
      </w:r>
      <w:proofErr w:type="spellEnd"/>
      <w:r w:rsidRPr="00CF2B56">
        <w:rPr>
          <w:sz w:val="24"/>
          <w:szCs w:val="24"/>
        </w:rPr>
        <w:t xml:space="preserve">, </w:t>
      </w:r>
      <w:proofErr w:type="spellStart"/>
      <w:r w:rsidRPr="00CF2B56">
        <w:rPr>
          <w:sz w:val="24"/>
          <w:szCs w:val="24"/>
        </w:rPr>
        <w:t>психоемоційних</w:t>
      </w:r>
      <w:proofErr w:type="spellEnd"/>
      <w:r w:rsidRPr="00CF2B56">
        <w:rPr>
          <w:sz w:val="24"/>
          <w:szCs w:val="24"/>
        </w:rPr>
        <w:t xml:space="preserve"> та </w:t>
      </w:r>
      <w:proofErr w:type="spellStart"/>
      <w:r w:rsidRPr="00CF2B56">
        <w:rPr>
          <w:sz w:val="24"/>
          <w:szCs w:val="24"/>
        </w:rPr>
        <w:t>психосоціальних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чинників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їх</w:t>
      </w:r>
      <w:proofErr w:type="spellEnd"/>
      <w:r w:rsidRPr="00CF2B56">
        <w:rPr>
          <w:sz w:val="24"/>
          <w:szCs w:val="24"/>
        </w:rPr>
        <w:t xml:space="preserve"> </w:t>
      </w:r>
      <w:proofErr w:type="spellStart"/>
      <w:r w:rsidRPr="00CF2B56">
        <w:rPr>
          <w:sz w:val="24"/>
          <w:szCs w:val="24"/>
        </w:rPr>
        <w:t>формування</w:t>
      </w:r>
      <w:proofErr w:type="spellEnd"/>
      <w:r w:rsidRPr="00CF2B56">
        <w:rPr>
          <w:sz w:val="24"/>
          <w:szCs w:val="24"/>
        </w:rPr>
        <w:t>.</w:t>
      </w:r>
    </w:p>
    <w:p w:rsidR="00CF2B56" w:rsidRDefault="00CF2B56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CF2B56">
        <w:rPr>
          <w:sz w:val="24"/>
          <w:szCs w:val="24"/>
          <w:lang w:val="uk-UA"/>
        </w:rPr>
        <w:t xml:space="preserve">Кольки у немовлят — нові критерії діагностики, </w:t>
      </w:r>
      <w:proofErr w:type="spellStart"/>
      <w:r w:rsidRPr="00CF2B56">
        <w:rPr>
          <w:sz w:val="24"/>
          <w:szCs w:val="24"/>
          <w:lang w:val="uk-UA"/>
        </w:rPr>
        <w:t>мультидисциплінарний</w:t>
      </w:r>
      <w:proofErr w:type="spellEnd"/>
      <w:r w:rsidRPr="00CF2B56">
        <w:rPr>
          <w:sz w:val="24"/>
          <w:szCs w:val="24"/>
          <w:lang w:val="uk-UA"/>
        </w:rPr>
        <w:t xml:space="preserve"> підхід до лікування</w:t>
      </w:r>
      <w:r>
        <w:rPr>
          <w:sz w:val="24"/>
          <w:szCs w:val="24"/>
          <w:lang w:val="uk-UA"/>
        </w:rPr>
        <w:t>.</w:t>
      </w:r>
    </w:p>
    <w:p w:rsidR="00CF2B56" w:rsidRDefault="00CF2B56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CF2B56">
        <w:rPr>
          <w:sz w:val="24"/>
          <w:szCs w:val="24"/>
          <w:lang w:val="uk-UA"/>
        </w:rPr>
        <w:t xml:space="preserve">Синдром зригувань у немовлят — диференційна діагностика, лікування, особливості вигодовування. </w:t>
      </w:r>
    </w:p>
    <w:p w:rsidR="008C031F" w:rsidRPr="00DB3D92" w:rsidRDefault="008C031F" w:rsidP="008C031F">
      <w:pPr>
        <w:pStyle w:val="a3"/>
        <w:numPr>
          <w:ilvl w:val="0"/>
          <w:numId w:val="7"/>
        </w:numPr>
        <w:tabs>
          <w:tab w:val="left" w:pos="142"/>
          <w:tab w:val="left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proofErr w:type="spellStart"/>
      <w:r w:rsidRPr="00DB3D92">
        <w:rPr>
          <w:sz w:val="24"/>
          <w:szCs w:val="24"/>
          <w:lang w:val="uk-UA"/>
        </w:rPr>
        <w:t>Етіопатогенез</w:t>
      </w:r>
      <w:proofErr w:type="spellEnd"/>
      <w:r w:rsidRPr="00DB3D92">
        <w:rPr>
          <w:sz w:val="24"/>
          <w:szCs w:val="24"/>
          <w:lang w:val="uk-UA"/>
        </w:rPr>
        <w:t>, діагностичні критерії, клінічний перебіг синдрому циклічного блювання.</w:t>
      </w:r>
    </w:p>
    <w:p w:rsidR="0087667B" w:rsidRPr="00DB3D92" w:rsidRDefault="0087667B" w:rsidP="0087667B">
      <w:pPr>
        <w:pStyle w:val="a3"/>
        <w:numPr>
          <w:ilvl w:val="0"/>
          <w:numId w:val="7"/>
        </w:numPr>
        <w:tabs>
          <w:tab w:val="left" w:pos="142"/>
          <w:tab w:val="left" w:pos="426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Тактика ведення дітей і</w:t>
      </w:r>
      <w:r w:rsidR="00A2195F">
        <w:rPr>
          <w:sz w:val="24"/>
          <w:szCs w:val="24"/>
          <w:lang w:val="uk-UA"/>
        </w:rPr>
        <w:t>з синдромом циклічного блювання, попередження приступу.</w:t>
      </w:r>
    </w:p>
    <w:p w:rsidR="008C031F" w:rsidRPr="00DB3D92" w:rsidRDefault="0087667B" w:rsidP="0087667B">
      <w:pPr>
        <w:pStyle w:val="a3"/>
        <w:numPr>
          <w:ilvl w:val="0"/>
          <w:numId w:val="7"/>
        </w:numPr>
        <w:tabs>
          <w:tab w:val="left" w:pos="142"/>
          <w:tab w:val="left" w:pos="426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 xml:space="preserve">Діагностичні критерії функціональної диспепсії. Клінічні особливості перебігу в залежності від типу функціональних порушень. </w:t>
      </w:r>
    </w:p>
    <w:p w:rsidR="00A2195F" w:rsidRDefault="0087667B" w:rsidP="00A2195F">
      <w:pPr>
        <w:pStyle w:val="a3"/>
        <w:numPr>
          <w:ilvl w:val="0"/>
          <w:numId w:val="7"/>
        </w:numPr>
        <w:tabs>
          <w:tab w:val="left" w:pos="142"/>
          <w:tab w:val="left" w:pos="426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DB3D92">
        <w:rPr>
          <w:sz w:val="24"/>
          <w:szCs w:val="24"/>
          <w:lang w:val="uk-UA"/>
        </w:rPr>
        <w:t>Тактика ведення дітей із функціональною диспепсією.</w:t>
      </w:r>
    </w:p>
    <w:p w:rsidR="00A2195F" w:rsidRPr="00A2195F" w:rsidRDefault="00A2195F" w:rsidP="00A2195F">
      <w:pPr>
        <w:pStyle w:val="a3"/>
        <w:numPr>
          <w:ilvl w:val="0"/>
          <w:numId w:val="7"/>
        </w:numPr>
        <w:tabs>
          <w:tab w:val="left" w:pos="142"/>
          <w:tab w:val="left" w:pos="426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r w:rsidRPr="00A2195F">
        <w:rPr>
          <w:sz w:val="24"/>
          <w:szCs w:val="24"/>
        </w:rPr>
        <w:t xml:space="preserve">Синдром </w:t>
      </w:r>
      <w:proofErr w:type="spellStart"/>
      <w:r w:rsidRPr="00A2195F">
        <w:rPr>
          <w:sz w:val="24"/>
          <w:szCs w:val="24"/>
        </w:rPr>
        <w:t>по</w:t>
      </w:r>
      <w:r>
        <w:rPr>
          <w:sz w:val="24"/>
          <w:szCs w:val="24"/>
        </w:rPr>
        <w:t>дразненого</w:t>
      </w:r>
      <w:proofErr w:type="spellEnd"/>
      <w:r>
        <w:rPr>
          <w:sz w:val="24"/>
          <w:szCs w:val="24"/>
        </w:rPr>
        <w:t xml:space="preserve"> кишечнику</w:t>
      </w:r>
      <w:r w:rsidRPr="00A2195F">
        <w:rPr>
          <w:sz w:val="24"/>
          <w:szCs w:val="24"/>
        </w:rPr>
        <w:t xml:space="preserve"> у </w:t>
      </w:r>
      <w:proofErr w:type="spellStart"/>
      <w:r w:rsidRPr="00A2195F">
        <w:rPr>
          <w:sz w:val="24"/>
          <w:szCs w:val="24"/>
        </w:rPr>
        <w:t>дітей</w:t>
      </w:r>
      <w:proofErr w:type="spellEnd"/>
      <w:r w:rsidRPr="00A2195F">
        <w:rPr>
          <w:sz w:val="24"/>
          <w:szCs w:val="24"/>
        </w:rPr>
        <w:t xml:space="preserve"> — </w:t>
      </w:r>
      <w:proofErr w:type="spellStart"/>
      <w:r w:rsidRPr="00A2195F">
        <w:rPr>
          <w:sz w:val="24"/>
          <w:szCs w:val="24"/>
        </w:rPr>
        <w:t>варіанти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перебігу</w:t>
      </w:r>
      <w:proofErr w:type="spellEnd"/>
      <w:r w:rsidRPr="00A2195F">
        <w:rPr>
          <w:sz w:val="24"/>
          <w:szCs w:val="24"/>
        </w:rPr>
        <w:t xml:space="preserve">, </w:t>
      </w:r>
      <w:proofErr w:type="spellStart"/>
      <w:r w:rsidRPr="00A2195F">
        <w:rPr>
          <w:sz w:val="24"/>
          <w:szCs w:val="24"/>
        </w:rPr>
        <w:t>особл</w:t>
      </w:r>
      <w:r>
        <w:rPr>
          <w:sz w:val="24"/>
          <w:szCs w:val="24"/>
        </w:rPr>
        <w:t>ивості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діагностики</w:t>
      </w:r>
      <w:proofErr w:type="spellEnd"/>
      <w:r>
        <w:rPr>
          <w:sz w:val="24"/>
          <w:szCs w:val="24"/>
        </w:rPr>
        <w:t xml:space="preserve"> у </w:t>
      </w:r>
      <w:proofErr w:type="spellStart"/>
      <w:r>
        <w:rPr>
          <w:sz w:val="24"/>
          <w:szCs w:val="24"/>
        </w:rPr>
        <w:t>дітей</w:t>
      </w:r>
      <w:proofErr w:type="spellEnd"/>
      <w:r>
        <w:rPr>
          <w:sz w:val="24"/>
          <w:szCs w:val="24"/>
        </w:rPr>
        <w:t>.</w:t>
      </w:r>
    </w:p>
    <w:p w:rsidR="006E3C82" w:rsidRPr="00A2195F" w:rsidRDefault="00A2195F" w:rsidP="00A2195F">
      <w:pPr>
        <w:pStyle w:val="a3"/>
        <w:numPr>
          <w:ilvl w:val="0"/>
          <w:numId w:val="7"/>
        </w:numPr>
        <w:tabs>
          <w:tab w:val="left" w:pos="142"/>
          <w:tab w:val="left" w:pos="426"/>
          <w:tab w:val="num" w:pos="709"/>
          <w:tab w:val="left" w:pos="851"/>
        </w:tabs>
        <w:ind w:left="709" w:hanging="283"/>
        <w:jc w:val="both"/>
        <w:rPr>
          <w:sz w:val="24"/>
          <w:szCs w:val="24"/>
          <w:lang w:val="uk-UA"/>
        </w:rPr>
      </w:pPr>
      <w:proofErr w:type="spellStart"/>
      <w:r w:rsidRPr="00A2195F">
        <w:rPr>
          <w:sz w:val="24"/>
          <w:szCs w:val="24"/>
        </w:rPr>
        <w:t>Мультидисциплінарний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підхід</w:t>
      </w:r>
      <w:proofErr w:type="spellEnd"/>
      <w:r w:rsidRPr="00A2195F">
        <w:rPr>
          <w:sz w:val="24"/>
          <w:szCs w:val="24"/>
        </w:rPr>
        <w:t xml:space="preserve"> до </w:t>
      </w:r>
      <w:proofErr w:type="spellStart"/>
      <w:r w:rsidRPr="00A2195F">
        <w:rPr>
          <w:sz w:val="24"/>
          <w:szCs w:val="24"/>
        </w:rPr>
        <w:t>ведення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пацієнтів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з</w:t>
      </w:r>
      <w:proofErr w:type="spellEnd"/>
      <w:r w:rsidRPr="00A2195F">
        <w:rPr>
          <w:sz w:val="24"/>
          <w:szCs w:val="24"/>
        </w:rPr>
        <w:t xml:space="preserve"> СПК.</w:t>
      </w:r>
    </w:p>
    <w:p w:rsidR="00A2195F" w:rsidRPr="00A2195F" w:rsidRDefault="00A2195F" w:rsidP="00A2195F">
      <w:pPr>
        <w:pStyle w:val="a3"/>
        <w:tabs>
          <w:tab w:val="left" w:pos="142"/>
          <w:tab w:val="left" w:pos="426"/>
          <w:tab w:val="left" w:pos="720"/>
          <w:tab w:val="left" w:pos="851"/>
        </w:tabs>
        <w:ind w:left="709"/>
        <w:jc w:val="both"/>
        <w:rPr>
          <w:sz w:val="24"/>
          <w:szCs w:val="24"/>
          <w:lang w:val="uk-UA"/>
        </w:rPr>
      </w:pPr>
    </w:p>
    <w:p w:rsidR="00B81966" w:rsidRPr="00B81966" w:rsidRDefault="00B81966" w:rsidP="00B81966">
      <w:pPr>
        <w:tabs>
          <w:tab w:val="left" w:pos="720"/>
          <w:tab w:val="left" w:pos="900"/>
          <w:tab w:val="left" w:pos="1080"/>
        </w:tabs>
        <w:ind w:firstLine="539"/>
        <w:jc w:val="both"/>
        <w:rPr>
          <w:b/>
          <w:sz w:val="24"/>
          <w:szCs w:val="24"/>
          <w:lang w:val="uk-UA"/>
        </w:rPr>
      </w:pPr>
      <w:r w:rsidRPr="00B81966">
        <w:rPr>
          <w:b/>
          <w:sz w:val="24"/>
          <w:szCs w:val="24"/>
          <w:lang w:val="uk-UA"/>
        </w:rPr>
        <w:t>4. Технологічна карта семінарського заняття.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8"/>
        <w:gridCol w:w="2228"/>
        <w:gridCol w:w="1594"/>
        <w:gridCol w:w="1991"/>
        <w:gridCol w:w="1134"/>
        <w:gridCol w:w="1666"/>
      </w:tblGrid>
      <w:tr w:rsidR="00B81966" w:rsidRPr="00B81966" w:rsidTr="00011323">
        <w:tc>
          <w:tcPr>
            <w:tcW w:w="958" w:type="dxa"/>
            <w:vMerge w:val="restart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 xml:space="preserve">№№ </w:t>
            </w:r>
            <w:proofErr w:type="spellStart"/>
            <w:r w:rsidRPr="00B81966">
              <w:rPr>
                <w:b/>
                <w:sz w:val="24"/>
                <w:szCs w:val="24"/>
                <w:lang w:val="uk-UA"/>
              </w:rPr>
              <w:t>п.п</w:t>
            </w:r>
            <w:proofErr w:type="spellEnd"/>
            <w:r w:rsidRPr="00B81966">
              <w:rPr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2228" w:type="dxa"/>
            <w:vMerge w:val="restart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Етапи заняття</w:t>
            </w:r>
          </w:p>
        </w:tc>
        <w:tc>
          <w:tcPr>
            <w:tcW w:w="1594" w:type="dxa"/>
            <w:vMerge w:val="restart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Час (у хвилинах)</w:t>
            </w:r>
          </w:p>
        </w:tc>
        <w:tc>
          <w:tcPr>
            <w:tcW w:w="3125" w:type="dxa"/>
            <w:gridSpan w:val="2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Навчальні посібники</w:t>
            </w: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Місце проведення</w:t>
            </w:r>
          </w:p>
        </w:tc>
      </w:tr>
      <w:tr w:rsidR="00B81966" w:rsidRPr="00B81966" w:rsidTr="00011323">
        <w:tc>
          <w:tcPr>
            <w:tcW w:w="958" w:type="dxa"/>
            <w:vMerge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2228" w:type="dxa"/>
            <w:vMerge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594" w:type="dxa"/>
            <w:vMerge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991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Засоби навчання</w:t>
            </w:r>
          </w:p>
        </w:tc>
        <w:tc>
          <w:tcPr>
            <w:tcW w:w="113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Обладнання</w:t>
            </w: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</w:p>
        </w:tc>
      </w:tr>
      <w:tr w:rsidR="00B81966" w:rsidRPr="00B81966" w:rsidTr="00011323">
        <w:tc>
          <w:tcPr>
            <w:tcW w:w="95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1.</w:t>
            </w:r>
          </w:p>
        </w:tc>
        <w:tc>
          <w:tcPr>
            <w:tcW w:w="222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Перевірка готовності аспіранта до заняття</w:t>
            </w:r>
          </w:p>
        </w:tc>
        <w:tc>
          <w:tcPr>
            <w:tcW w:w="159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10</w:t>
            </w:r>
          </w:p>
        </w:tc>
        <w:tc>
          <w:tcPr>
            <w:tcW w:w="1991" w:type="dxa"/>
            <w:shd w:val="clear" w:color="auto" w:fill="auto"/>
          </w:tcPr>
          <w:p w:rsidR="00B81966" w:rsidRPr="00B81966" w:rsidRDefault="006E3C82" w:rsidP="00B81966">
            <w:pPr>
              <w:tabs>
                <w:tab w:val="left" w:pos="720"/>
                <w:tab w:val="left" w:pos="900"/>
                <w:tab w:val="left" w:pos="1080"/>
              </w:tabs>
              <w:rPr>
                <w:sz w:val="24"/>
                <w:szCs w:val="24"/>
                <w:lang w:val="uk-UA"/>
              </w:rPr>
            </w:pPr>
            <w:r w:rsidRPr="00DB3D92">
              <w:rPr>
                <w:sz w:val="24"/>
                <w:szCs w:val="24"/>
                <w:lang w:val="uk-UA"/>
              </w:rPr>
              <w:t>Тестові завдання. Фронтальне</w:t>
            </w:r>
            <w:r w:rsidR="00B81966" w:rsidRPr="00B81966">
              <w:rPr>
                <w:sz w:val="24"/>
                <w:szCs w:val="24"/>
                <w:lang w:val="uk-UA"/>
              </w:rPr>
              <w:t xml:space="preserve"> опит</w:t>
            </w:r>
            <w:r w:rsidRPr="00DB3D92">
              <w:rPr>
                <w:sz w:val="24"/>
                <w:szCs w:val="24"/>
                <w:lang w:val="uk-UA"/>
              </w:rPr>
              <w:t>ування</w:t>
            </w:r>
            <w:r w:rsidR="00B81966" w:rsidRPr="00B81966">
              <w:rPr>
                <w:sz w:val="24"/>
                <w:szCs w:val="24"/>
                <w:lang w:val="uk-UA"/>
              </w:rPr>
              <w:t xml:space="preserve"> з основної термінології.</w:t>
            </w:r>
          </w:p>
        </w:tc>
        <w:tc>
          <w:tcPr>
            <w:tcW w:w="113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Навчальні аудиторії кафедри</w:t>
            </w:r>
          </w:p>
        </w:tc>
      </w:tr>
      <w:tr w:rsidR="00B81966" w:rsidRPr="00B81966" w:rsidTr="00011323">
        <w:tc>
          <w:tcPr>
            <w:tcW w:w="95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b/>
                <w:sz w:val="24"/>
                <w:szCs w:val="24"/>
                <w:lang w:val="uk-UA"/>
              </w:rPr>
            </w:pPr>
            <w:r w:rsidRPr="00B81966">
              <w:rPr>
                <w:b/>
                <w:sz w:val="24"/>
                <w:szCs w:val="24"/>
                <w:lang w:val="uk-UA"/>
              </w:rPr>
              <w:t>2.</w:t>
            </w:r>
          </w:p>
        </w:tc>
        <w:tc>
          <w:tcPr>
            <w:tcW w:w="222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 xml:space="preserve">Висвітлення теоретичних питань. Обговорення доповідей, рефератів, оглядів, </w:t>
            </w:r>
            <w:r w:rsidRPr="00B81966">
              <w:rPr>
                <w:sz w:val="24"/>
                <w:szCs w:val="24"/>
                <w:lang w:val="uk-UA"/>
              </w:rPr>
              <w:lastRenderedPageBreak/>
              <w:t>тощо.</w:t>
            </w:r>
          </w:p>
        </w:tc>
        <w:tc>
          <w:tcPr>
            <w:tcW w:w="159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lastRenderedPageBreak/>
              <w:t>60</w:t>
            </w:r>
          </w:p>
        </w:tc>
        <w:tc>
          <w:tcPr>
            <w:tcW w:w="1991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</w:tr>
      <w:tr w:rsidR="00B81966" w:rsidRPr="00B81966" w:rsidTr="00011323">
        <w:tc>
          <w:tcPr>
            <w:tcW w:w="95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lastRenderedPageBreak/>
              <w:t>3.</w:t>
            </w:r>
          </w:p>
        </w:tc>
        <w:tc>
          <w:tcPr>
            <w:tcW w:w="222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Поточний контроль</w:t>
            </w:r>
          </w:p>
        </w:tc>
        <w:tc>
          <w:tcPr>
            <w:tcW w:w="159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15</w:t>
            </w:r>
          </w:p>
        </w:tc>
        <w:tc>
          <w:tcPr>
            <w:tcW w:w="1991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Тести</w:t>
            </w:r>
          </w:p>
        </w:tc>
        <w:tc>
          <w:tcPr>
            <w:tcW w:w="113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</w:tr>
      <w:tr w:rsidR="00B81966" w:rsidRPr="00B81966" w:rsidTr="00011323">
        <w:tc>
          <w:tcPr>
            <w:tcW w:w="95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4.</w:t>
            </w:r>
          </w:p>
        </w:tc>
        <w:tc>
          <w:tcPr>
            <w:tcW w:w="2228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Підведення підсумків семінарського заняття.</w:t>
            </w:r>
          </w:p>
        </w:tc>
        <w:tc>
          <w:tcPr>
            <w:tcW w:w="159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  <w:r w:rsidRPr="00B81966">
              <w:rPr>
                <w:sz w:val="24"/>
                <w:szCs w:val="24"/>
                <w:lang w:val="uk-UA"/>
              </w:rPr>
              <w:t>5</w:t>
            </w:r>
          </w:p>
        </w:tc>
        <w:tc>
          <w:tcPr>
            <w:tcW w:w="1991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  <w:tc>
          <w:tcPr>
            <w:tcW w:w="1666" w:type="dxa"/>
            <w:shd w:val="clear" w:color="auto" w:fill="auto"/>
          </w:tcPr>
          <w:p w:rsidR="00B81966" w:rsidRPr="00B81966" w:rsidRDefault="00B81966" w:rsidP="00B81966">
            <w:pPr>
              <w:tabs>
                <w:tab w:val="left" w:pos="720"/>
                <w:tab w:val="left" w:pos="900"/>
                <w:tab w:val="left" w:pos="1080"/>
              </w:tabs>
              <w:jc w:val="both"/>
              <w:rPr>
                <w:sz w:val="24"/>
                <w:szCs w:val="24"/>
                <w:lang w:val="uk-UA"/>
              </w:rPr>
            </w:pPr>
          </w:p>
        </w:tc>
      </w:tr>
    </w:tbl>
    <w:p w:rsidR="00B81966" w:rsidRPr="00B81966" w:rsidRDefault="00B81966" w:rsidP="00B81966">
      <w:pPr>
        <w:ind w:firstLine="720"/>
        <w:jc w:val="both"/>
        <w:rPr>
          <w:b/>
          <w:sz w:val="24"/>
          <w:szCs w:val="24"/>
          <w:lang w:val="uk-UA"/>
        </w:rPr>
      </w:pPr>
    </w:p>
    <w:p w:rsidR="00B81966" w:rsidRPr="00B81966" w:rsidRDefault="00B81966" w:rsidP="00B8196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/>
          <w:sz w:val="24"/>
          <w:szCs w:val="24"/>
          <w:lang w:val="uk-UA"/>
        </w:rPr>
      </w:pPr>
      <w:r w:rsidRPr="00B81966">
        <w:rPr>
          <w:b/>
          <w:sz w:val="24"/>
          <w:szCs w:val="24"/>
          <w:lang w:val="uk-UA"/>
        </w:rPr>
        <w:t>5.</w:t>
      </w:r>
      <w:r w:rsidRPr="00B81966">
        <w:rPr>
          <w:sz w:val="24"/>
          <w:szCs w:val="24"/>
          <w:lang w:val="uk-UA"/>
        </w:rPr>
        <w:t xml:space="preserve"> </w:t>
      </w:r>
      <w:r w:rsidRPr="00B81966">
        <w:rPr>
          <w:b/>
          <w:sz w:val="24"/>
          <w:szCs w:val="24"/>
          <w:lang w:val="uk-UA"/>
        </w:rPr>
        <w:t>Теми доповідей, рефератів.</w:t>
      </w:r>
    </w:p>
    <w:p w:rsidR="00CF2B56" w:rsidRDefault="00CF2B56" w:rsidP="00B8196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 xml:space="preserve">1. Особливості застосування </w:t>
      </w:r>
      <w:proofErr w:type="spellStart"/>
      <w:r>
        <w:rPr>
          <w:bCs/>
          <w:iCs/>
          <w:sz w:val="24"/>
          <w:szCs w:val="24"/>
          <w:lang w:val="uk-UA"/>
        </w:rPr>
        <w:t>Римскьих</w:t>
      </w:r>
      <w:proofErr w:type="spellEnd"/>
      <w:r>
        <w:rPr>
          <w:bCs/>
          <w:iCs/>
          <w:sz w:val="24"/>
          <w:szCs w:val="24"/>
          <w:lang w:val="uk-UA"/>
        </w:rPr>
        <w:t xml:space="preserve"> критеріїв</w:t>
      </w:r>
      <w:r w:rsidRPr="00CF2B56">
        <w:rPr>
          <w:bCs/>
          <w:iCs/>
          <w:sz w:val="24"/>
          <w:szCs w:val="24"/>
          <w:lang w:val="uk-UA"/>
        </w:rPr>
        <w:t xml:space="preserve"> </w:t>
      </w:r>
      <w:r w:rsidRPr="00CF2B56">
        <w:rPr>
          <w:bCs/>
          <w:iCs/>
          <w:sz w:val="24"/>
          <w:szCs w:val="24"/>
        </w:rPr>
        <w:t>IV</w:t>
      </w:r>
      <w:r w:rsidRPr="00CF2B56">
        <w:rPr>
          <w:bCs/>
          <w:iCs/>
          <w:sz w:val="24"/>
          <w:szCs w:val="24"/>
          <w:lang w:val="uk-UA"/>
        </w:rPr>
        <w:t xml:space="preserve"> при проведенні наукових досліджень</w:t>
      </w:r>
      <w:r>
        <w:rPr>
          <w:bCs/>
          <w:iCs/>
          <w:sz w:val="24"/>
          <w:szCs w:val="24"/>
          <w:lang w:val="uk-UA"/>
        </w:rPr>
        <w:t>.</w:t>
      </w:r>
      <w:r w:rsidRPr="00CF2B56">
        <w:rPr>
          <w:bCs/>
          <w:iCs/>
          <w:sz w:val="24"/>
          <w:szCs w:val="24"/>
          <w:lang w:val="uk-UA"/>
        </w:rPr>
        <w:t xml:space="preserve"> </w:t>
      </w:r>
    </w:p>
    <w:p w:rsidR="00CF2B5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 w:rsidRPr="00CF2B56">
        <w:rPr>
          <w:bCs/>
          <w:iCs/>
          <w:sz w:val="24"/>
          <w:szCs w:val="24"/>
          <w:lang w:val="uk-UA"/>
        </w:rPr>
        <w:t>2.Тривожні симптоми (“червоні прапорці”) при ФГІР у дітей</w:t>
      </w:r>
      <w:r>
        <w:rPr>
          <w:bCs/>
          <w:iCs/>
          <w:sz w:val="24"/>
          <w:szCs w:val="24"/>
          <w:lang w:val="uk-UA"/>
        </w:rPr>
        <w:t>.</w:t>
      </w:r>
      <w:r w:rsidRPr="00CF2B56">
        <w:rPr>
          <w:bCs/>
          <w:iCs/>
          <w:sz w:val="24"/>
          <w:szCs w:val="24"/>
          <w:lang w:val="uk-UA"/>
        </w:rPr>
        <w:t xml:space="preserve"> </w:t>
      </w:r>
    </w:p>
    <w:p w:rsidR="00CF2B5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 w:rsidRPr="00CF2B56">
        <w:rPr>
          <w:bCs/>
          <w:iCs/>
          <w:sz w:val="24"/>
          <w:szCs w:val="24"/>
          <w:lang w:val="uk-UA"/>
        </w:rPr>
        <w:t>3.</w:t>
      </w:r>
      <w:r>
        <w:rPr>
          <w:bCs/>
          <w:iCs/>
          <w:sz w:val="24"/>
          <w:szCs w:val="24"/>
          <w:lang w:val="uk-UA"/>
        </w:rPr>
        <w:t xml:space="preserve"> </w:t>
      </w:r>
      <w:r w:rsidRPr="00CF2B56">
        <w:rPr>
          <w:bCs/>
          <w:iCs/>
          <w:sz w:val="24"/>
          <w:szCs w:val="24"/>
          <w:lang w:val="uk-UA"/>
        </w:rPr>
        <w:t>Принципи проведення симптоматичної м</w:t>
      </w:r>
      <w:r>
        <w:rPr>
          <w:bCs/>
          <w:iCs/>
          <w:sz w:val="24"/>
          <w:szCs w:val="24"/>
          <w:lang w:val="uk-UA"/>
        </w:rPr>
        <w:t>едикаментозної терапії при ФГІР.</w:t>
      </w:r>
    </w:p>
    <w:p w:rsidR="00CF2B5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 xml:space="preserve">4. </w:t>
      </w:r>
      <w:r w:rsidRPr="00CF2B56">
        <w:rPr>
          <w:bCs/>
          <w:iCs/>
          <w:sz w:val="24"/>
          <w:szCs w:val="24"/>
          <w:lang w:val="uk-UA"/>
        </w:rPr>
        <w:t>Принципи диференційної діагностики ФГІР та органічної пато</w:t>
      </w:r>
      <w:r>
        <w:rPr>
          <w:bCs/>
          <w:iCs/>
          <w:sz w:val="24"/>
          <w:szCs w:val="24"/>
          <w:lang w:val="uk-UA"/>
        </w:rPr>
        <w:t>логії органів травлення у дітей.</w:t>
      </w:r>
    </w:p>
    <w:p w:rsidR="00B8196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>5. Семіотика</w:t>
      </w:r>
      <w:r w:rsidRPr="00CF2B56">
        <w:rPr>
          <w:bCs/>
          <w:iCs/>
          <w:sz w:val="24"/>
          <w:szCs w:val="24"/>
          <w:lang w:val="uk-UA"/>
        </w:rPr>
        <w:t xml:space="preserve"> супутніх психоемоційних розладів у дітей з ФГІР (</w:t>
      </w:r>
      <w:r>
        <w:rPr>
          <w:bCs/>
          <w:iCs/>
          <w:sz w:val="24"/>
          <w:szCs w:val="24"/>
          <w:lang w:val="uk-UA"/>
        </w:rPr>
        <w:t xml:space="preserve">астенія, </w:t>
      </w:r>
      <w:proofErr w:type="spellStart"/>
      <w:r>
        <w:rPr>
          <w:bCs/>
          <w:iCs/>
          <w:sz w:val="24"/>
          <w:szCs w:val="24"/>
          <w:lang w:val="uk-UA"/>
        </w:rPr>
        <w:t>соматизація</w:t>
      </w:r>
      <w:proofErr w:type="spellEnd"/>
      <w:r>
        <w:rPr>
          <w:bCs/>
          <w:iCs/>
          <w:sz w:val="24"/>
          <w:szCs w:val="24"/>
          <w:lang w:val="uk-UA"/>
        </w:rPr>
        <w:t>, депресія).</w:t>
      </w:r>
    </w:p>
    <w:p w:rsidR="00CF2B56" w:rsidRPr="00CF2B5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  <w:r>
        <w:rPr>
          <w:bCs/>
          <w:iCs/>
          <w:sz w:val="24"/>
          <w:szCs w:val="24"/>
          <w:lang w:val="uk-UA"/>
        </w:rPr>
        <w:t xml:space="preserve">6. </w:t>
      </w:r>
      <w:r w:rsidRPr="00CF2B56">
        <w:rPr>
          <w:bCs/>
          <w:iCs/>
          <w:sz w:val="24"/>
          <w:szCs w:val="24"/>
        </w:rPr>
        <w:t xml:space="preserve">Роль </w:t>
      </w:r>
      <w:proofErr w:type="spellStart"/>
      <w:r w:rsidRPr="00CF2B56">
        <w:rPr>
          <w:bCs/>
          <w:iCs/>
          <w:sz w:val="24"/>
          <w:szCs w:val="24"/>
        </w:rPr>
        <w:t>дієти</w:t>
      </w:r>
      <w:proofErr w:type="spellEnd"/>
      <w:r w:rsidRPr="00CF2B56">
        <w:rPr>
          <w:bCs/>
          <w:iCs/>
          <w:sz w:val="24"/>
          <w:szCs w:val="24"/>
        </w:rPr>
        <w:t xml:space="preserve"> при </w:t>
      </w:r>
      <w:proofErr w:type="spellStart"/>
      <w:r w:rsidRPr="00CF2B56">
        <w:rPr>
          <w:bCs/>
          <w:iCs/>
          <w:sz w:val="24"/>
          <w:szCs w:val="24"/>
        </w:rPr>
        <w:t>лікуванні</w:t>
      </w:r>
      <w:proofErr w:type="spellEnd"/>
      <w:r w:rsidRPr="00CF2B56">
        <w:rPr>
          <w:bCs/>
          <w:iCs/>
          <w:sz w:val="24"/>
          <w:szCs w:val="24"/>
        </w:rPr>
        <w:t xml:space="preserve"> ФГІР. </w:t>
      </w:r>
      <w:proofErr w:type="spellStart"/>
      <w:r w:rsidRPr="00CF2B56">
        <w:rPr>
          <w:bCs/>
          <w:iCs/>
          <w:sz w:val="24"/>
          <w:szCs w:val="24"/>
        </w:rPr>
        <w:t>Елімінаційні</w:t>
      </w:r>
      <w:proofErr w:type="spellEnd"/>
      <w:r w:rsidRPr="00CF2B56">
        <w:rPr>
          <w:bCs/>
          <w:iCs/>
          <w:sz w:val="24"/>
          <w:szCs w:val="24"/>
        </w:rPr>
        <w:t xml:space="preserve"> та </w:t>
      </w:r>
      <w:proofErr w:type="spellStart"/>
      <w:r w:rsidRPr="00CF2B56">
        <w:rPr>
          <w:bCs/>
          <w:iCs/>
          <w:sz w:val="24"/>
          <w:szCs w:val="24"/>
        </w:rPr>
        <w:t>обмежувальні</w:t>
      </w:r>
      <w:proofErr w:type="spellEnd"/>
      <w:r w:rsidRPr="00CF2B56">
        <w:rPr>
          <w:bCs/>
          <w:iCs/>
          <w:sz w:val="24"/>
          <w:szCs w:val="24"/>
        </w:rPr>
        <w:t xml:space="preserve"> </w:t>
      </w:r>
      <w:proofErr w:type="spellStart"/>
      <w:r w:rsidRPr="00CF2B56">
        <w:rPr>
          <w:bCs/>
          <w:iCs/>
          <w:sz w:val="24"/>
          <w:szCs w:val="24"/>
        </w:rPr>
        <w:t>дієти</w:t>
      </w:r>
      <w:proofErr w:type="spellEnd"/>
      <w:r w:rsidRPr="00CF2B56">
        <w:rPr>
          <w:bCs/>
          <w:iCs/>
          <w:sz w:val="24"/>
          <w:szCs w:val="24"/>
        </w:rPr>
        <w:t xml:space="preserve">, </w:t>
      </w:r>
      <w:proofErr w:type="spellStart"/>
      <w:r w:rsidRPr="00CF2B56">
        <w:rPr>
          <w:bCs/>
          <w:iCs/>
          <w:sz w:val="24"/>
          <w:szCs w:val="24"/>
        </w:rPr>
        <w:t>ризики</w:t>
      </w:r>
      <w:proofErr w:type="spellEnd"/>
      <w:r w:rsidRPr="00CF2B56">
        <w:rPr>
          <w:bCs/>
          <w:iCs/>
          <w:sz w:val="24"/>
          <w:szCs w:val="24"/>
        </w:rPr>
        <w:t xml:space="preserve"> та </w:t>
      </w:r>
      <w:proofErr w:type="spellStart"/>
      <w:r w:rsidRPr="00CF2B56">
        <w:rPr>
          <w:bCs/>
          <w:iCs/>
          <w:sz w:val="24"/>
          <w:szCs w:val="24"/>
        </w:rPr>
        <w:t>переваги</w:t>
      </w:r>
      <w:proofErr w:type="spellEnd"/>
      <w:r>
        <w:rPr>
          <w:bCs/>
          <w:iCs/>
          <w:sz w:val="24"/>
          <w:szCs w:val="24"/>
          <w:lang w:val="uk-UA"/>
        </w:rPr>
        <w:t>.</w:t>
      </w:r>
    </w:p>
    <w:p w:rsidR="00CF2B56" w:rsidRPr="00B81966" w:rsidRDefault="00CF2B56" w:rsidP="00CF2B56">
      <w:pPr>
        <w:tabs>
          <w:tab w:val="left" w:pos="142"/>
          <w:tab w:val="left" w:pos="709"/>
          <w:tab w:val="left" w:pos="851"/>
          <w:tab w:val="num" w:pos="900"/>
          <w:tab w:val="left" w:pos="993"/>
        </w:tabs>
        <w:ind w:firstLine="567"/>
        <w:jc w:val="both"/>
        <w:rPr>
          <w:bCs/>
          <w:iCs/>
          <w:sz w:val="24"/>
          <w:szCs w:val="24"/>
          <w:lang w:val="uk-UA"/>
        </w:rPr>
      </w:pPr>
    </w:p>
    <w:p w:rsidR="00B81966" w:rsidRPr="00B81966" w:rsidRDefault="00A2195F" w:rsidP="00B81966">
      <w:pPr>
        <w:tabs>
          <w:tab w:val="left" w:pos="142"/>
          <w:tab w:val="left" w:pos="709"/>
          <w:tab w:val="left" w:pos="851"/>
          <w:tab w:val="left" w:pos="900"/>
          <w:tab w:val="left" w:pos="993"/>
        </w:tabs>
        <w:ind w:firstLine="567"/>
        <w:jc w:val="both"/>
        <w:rPr>
          <w:b/>
          <w:sz w:val="24"/>
          <w:szCs w:val="24"/>
          <w:lang w:val="uk-UA"/>
        </w:rPr>
      </w:pPr>
      <w:r w:rsidRPr="00A2195F">
        <w:rPr>
          <w:b/>
          <w:sz w:val="24"/>
          <w:szCs w:val="24"/>
          <w:lang w:val="uk-UA"/>
        </w:rPr>
        <w:t>6</w:t>
      </w:r>
      <w:r w:rsidR="00B81966" w:rsidRPr="00B81966">
        <w:rPr>
          <w:sz w:val="24"/>
          <w:szCs w:val="24"/>
          <w:lang w:val="uk-UA"/>
        </w:rPr>
        <w:t xml:space="preserve">. </w:t>
      </w:r>
      <w:r w:rsidR="00B81966" w:rsidRPr="00B81966">
        <w:rPr>
          <w:b/>
          <w:sz w:val="24"/>
          <w:szCs w:val="24"/>
          <w:lang w:val="uk-UA"/>
        </w:rPr>
        <w:t>Методичні вказівки по проведенню семінарського заняття викладачем:</w:t>
      </w:r>
    </w:p>
    <w:p w:rsidR="00B81966" w:rsidRDefault="00B81966" w:rsidP="00B81966">
      <w:pPr>
        <w:tabs>
          <w:tab w:val="left" w:pos="142"/>
          <w:tab w:val="left" w:pos="709"/>
          <w:tab w:val="left" w:pos="851"/>
          <w:tab w:val="left" w:pos="993"/>
        </w:tabs>
        <w:ind w:firstLine="567"/>
        <w:jc w:val="both"/>
        <w:rPr>
          <w:sz w:val="24"/>
          <w:szCs w:val="24"/>
          <w:lang w:val="uk-UA"/>
        </w:rPr>
      </w:pPr>
      <w:r w:rsidRPr="00B81966">
        <w:rPr>
          <w:sz w:val="24"/>
          <w:szCs w:val="24"/>
          <w:lang w:val="uk-UA"/>
        </w:rPr>
        <w:t>Перевірка рівня готовності слухачів до заняття здійснюється шляхом  усного або письмового (два питання в кожному варіанті) опитування. Додатковим завданням є тестове. Обговорення теоретичних питань здійснюється в декілька етапів: 1) слухачі ставлять викладачу запитання щодо складних положень лекційного матеріалу; 2) викладач підводить аудиторію до висування питань, які не були висвітлені підчас лекції; 3) заслуховуються та обговорюються доповіді; 4) ана</w:t>
      </w:r>
      <w:r w:rsidR="00A2195F">
        <w:rPr>
          <w:sz w:val="24"/>
          <w:szCs w:val="24"/>
          <w:lang w:val="uk-UA"/>
        </w:rPr>
        <w:t>лізуються окремі випадки</w:t>
      </w:r>
      <w:r w:rsidRPr="00B81966">
        <w:rPr>
          <w:sz w:val="24"/>
          <w:szCs w:val="24"/>
          <w:lang w:val="uk-UA"/>
        </w:rPr>
        <w:t>. Наприкінці заняття здійснюється підведення підсумків заняття, оцінювання участі слухачів у семінарі (якщо опитування було усним).</w:t>
      </w:r>
    </w:p>
    <w:p w:rsidR="009D5346" w:rsidRDefault="009D5346" w:rsidP="00B81966">
      <w:pPr>
        <w:tabs>
          <w:tab w:val="left" w:pos="142"/>
          <w:tab w:val="left" w:pos="709"/>
          <w:tab w:val="left" w:pos="851"/>
          <w:tab w:val="left" w:pos="993"/>
        </w:tabs>
        <w:ind w:firstLine="567"/>
        <w:jc w:val="both"/>
        <w:rPr>
          <w:sz w:val="24"/>
          <w:szCs w:val="24"/>
          <w:lang w:val="uk-UA"/>
        </w:rPr>
      </w:pPr>
    </w:p>
    <w:p w:rsidR="00A2195F" w:rsidRDefault="009D5346" w:rsidP="00B81966">
      <w:pPr>
        <w:tabs>
          <w:tab w:val="left" w:pos="142"/>
          <w:tab w:val="left" w:pos="709"/>
          <w:tab w:val="left" w:pos="851"/>
          <w:tab w:val="left" w:pos="993"/>
        </w:tabs>
        <w:ind w:firstLine="567"/>
        <w:jc w:val="both"/>
        <w:rPr>
          <w:b/>
          <w:sz w:val="24"/>
          <w:szCs w:val="24"/>
          <w:lang w:val="uk-UA"/>
        </w:rPr>
      </w:pPr>
      <w:r w:rsidRPr="009D5346">
        <w:rPr>
          <w:b/>
          <w:sz w:val="24"/>
          <w:szCs w:val="24"/>
          <w:lang w:val="uk-UA"/>
        </w:rPr>
        <w:t xml:space="preserve">7. </w:t>
      </w:r>
      <w:proofErr w:type="spellStart"/>
      <w:r w:rsidRPr="009D5346">
        <w:rPr>
          <w:b/>
          <w:sz w:val="24"/>
          <w:szCs w:val="24"/>
          <w:lang w:val="uk-UA"/>
        </w:rPr>
        <w:t>Літертура</w:t>
      </w:r>
      <w:proofErr w:type="spellEnd"/>
    </w:p>
    <w:p w:rsidR="009D5346" w:rsidRDefault="009D5346" w:rsidP="00B81966">
      <w:pPr>
        <w:tabs>
          <w:tab w:val="left" w:pos="142"/>
          <w:tab w:val="left" w:pos="709"/>
          <w:tab w:val="left" w:pos="851"/>
          <w:tab w:val="left" w:pos="993"/>
        </w:tabs>
        <w:ind w:firstLine="567"/>
        <w:jc w:val="both"/>
        <w:rPr>
          <w:b/>
          <w:sz w:val="24"/>
          <w:szCs w:val="24"/>
          <w:lang w:val="uk-UA"/>
        </w:rPr>
      </w:pPr>
    </w:p>
    <w:p w:rsidR="009D5346" w:rsidRPr="009D5346" w:rsidRDefault="009D5346" w:rsidP="009D5346">
      <w:pPr>
        <w:pStyle w:val="a3"/>
        <w:numPr>
          <w:ilvl w:val="0"/>
          <w:numId w:val="11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i/>
          <w:sz w:val="24"/>
          <w:szCs w:val="24"/>
          <w:lang w:val="uk-UA"/>
        </w:rPr>
      </w:pPr>
      <w:r w:rsidRPr="009D5346">
        <w:rPr>
          <w:i/>
          <w:sz w:val="24"/>
          <w:szCs w:val="24"/>
          <w:lang w:val="uk-UA"/>
        </w:rPr>
        <w:t>основна</w:t>
      </w:r>
      <w:r>
        <w:rPr>
          <w:i/>
          <w:sz w:val="24"/>
          <w:szCs w:val="24"/>
          <w:lang w:val="uk-UA"/>
        </w:rPr>
        <w:t>: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>Диференційна діагностика найбільш поширених захворювань дитячого віку. Навчальний посібник / під ред. В. М. Дудник, Видання 1-ше. Вінниця: ТОВ «</w:t>
      </w:r>
      <w:proofErr w:type="spellStart"/>
      <w:r w:rsidRPr="00A2195F">
        <w:rPr>
          <w:bCs/>
          <w:sz w:val="24"/>
          <w:szCs w:val="24"/>
          <w:lang w:val="uk-UA"/>
        </w:rPr>
        <w:t>Нілан-ЛТД</w:t>
      </w:r>
      <w:proofErr w:type="spellEnd"/>
      <w:r w:rsidRPr="00A2195F">
        <w:rPr>
          <w:bCs/>
          <w:sz w:val="24"/>
          <w:szCs w:val="24"/>
          <w:lang w:val="uk-UA"/>
        </w:rPr>
        <w:t>», 2017. 560 c.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Карен</w:t>
      </w:r>
      <w:proofErr w:type="spellEnd"/>
      <w:r w:rsidRPr="00A2195F">
        <w:rPr>
          <w:bCs/>
          <w:sz w:val="24"/>
          <w:szCs w:val="24"/>
          <w:lang w:val="uk-UA"/>
        </w:rPr>
        <w:t xml:space="preserve"> Дж. </w:t>
      </w:r>
      <w:proofErr w:type="spellStart"/>
      <w:r w:rsidRPr="00A2195F">
        <w:rPr>
          <w:bCs/>
          <w:sz w:val="24"/>
          <w:szCs w:val="24"/>
          <w:lang w:val="uk-UA"/>
        </w:rPr>
        <w:t>Маркданте</w:t>
      </w:r>
      <w:proofErr w:type="spellEnd"/>
      <w:r w:rsidRPr="00A2195F">
        <w:rPr>
          <w:bCs/>
          <w:sz w:val="24"/>
          <w:szCs w:val="24"/>
          <w:lang w:val="uk-UA"/>
        </w:rPr>
        <w:t xml:space="preserve">, Роберт М. </w:t>
      </w:r>
      <w:proofErr w:type="spellStart"/>
      <w:r w:rsidRPr="00A2195F">
        <w:rPr>
          <w:bCs/>
          <w:sz w:val="24"/>
          <w:szCs w:val="24"/>
          <w:lang w:val="uk-UA"/>
        </w:rPr>
        <w:t>Клігман</w:t>
      </w:r>
      <w:proofErr w:type="spellEnd"/>
      <w:r w:rsidRPr="00A2195F">
        <w:rPr>
          <w:bCs/>
          <w:sz w:val="24"/>
          <w:szCs w:val="24"/>
          <w:lang w:val="uk-UA"/>
        </w:rPr>
        <w:t>. Основи педіатрії за Нельсоном: переклад 8-го англ. видання: у 2 томах. Том 1. Київ: ВСВ «Медицина», 2019. XIV, 378 с.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Карен</w:t>
      </w:r>
      <w:proofErr w:type="spellEnd"/>
      <w:r w:rsidRPr="00A2195F">
        <w:rPr>
          <w:bCs/>
          <w:sz w:val="24"/>
          <w:szCs w:val="24"/>
          <w:lang w:val="uk-UA"/>
        </w:rPr>
        <w:t xml:space="preserve"> Дж. </w:t>
      </w:r>
      <w:proofErr w:type="spellStart"/>
      <w:r w:rsidRPr="00A2195F">
        <w:rPr>
          <w:bCs/>
          <w:sz w:val="24"/>
          <w:szCs w:val="24"/>
          <w:lang w:val="uk-UA"/>
        </w:rPr>
        <w:t>Маркданте</w:t>
      </w:r>
      <w:proofErr w:type="spellEnd"/>
      <w:r w:rsidRPr="00A2195F">
        <w:rPr>
          <w:bCs/>
          <w:sz w:val="24"/>
          <w:szCs w:val="24"/>
          <w:lang w:val="uk-UA"/>
        </w:rPr>
        <w:t xml:space="preserve">, Роберт М. </w:t>
      </w:r>
      <w:proofErr w:type="spellStart"/>
      <w:r w:rsidRPr="00A2195F">
        <w:rPr>
          <w:bCs/>
          <w:sz w:val="24"/>
          <w:szCs w:val="24"/>
          <w:lang w:val="uk-UA"/>
        </w:rPr>
        <w:t>Клігман</w:t>
      </w:r>
      <w:proofErr w:type="spellEnd"/>
      <w:r w:rsidRPr="00A2195F">
        <w:rPr>
          <w:bCs/>
          <w:sz w:val="24"/>
          <w:szCs w:val="24"/>
          <w:lang w:val="uk-UA"/>
        </w:rPr>
        <w:t>. Основи педіатрії за Нельсоном: переклад 8-го англ. видання: у 2 томах. Том 2.  Київ: ВСВ «Медицина», 2019. XIV, 426 с.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Крючко</w:t>
      </w:r>
      <w:proofErr w:type="spellEnd"/>
      <w:r w:rsidRPr="00A2195F">
        <w:rPr>
          <w:bCs/>
          <w:sz w:val="24"/>
          <w:szCs w:val="24"/>
          <w:lang w:val="uk-UA"/>
        </w:rPr>
        <w:t xml:space="preserve"> Т. А., </w:t>
      </w:r>
      <w:proofErr w:type="spellStart"/>
      <w:r w:rsidRPr="00A2195F">
        <w:rPr>
          <w:bCs/>
          <w:sz w:val="24"/>
          <w:szCs w:val="24"/>
          <w:lang w:val="uk-UA"/>
        </w:rPr>
        <w:t>Абатуров</w:t>
      </w:r>
      <w:proofErr w:type="spellEnd"/>
      <w:r w:rsidRPr="00A2195F">
        <w:rPr>
          <w:bCs/>
          <w:sz w:val="24"/>
          <w:szCs w:val="24"/>
          <w:lang w:val="uk-UA"/>
        </w:rPr>
        <w:t xml:space="preserve"> А. Е., </w:t>
      </w:r>
      <w:proofErr w:type="spellStart"/>
      <w:r w:rsidRPr="00A2195F">
        <w:rPr>
          <w:bCs/>
          <w:sz w:val="24"/>
          <w:szCs w:val="24"/>
          <w:lang w:val="uk-UA"/>
        </w:rPr>
        <w:t>Кушнерева</w:t>
      </w:r>
      <w:proofErr w:type="spellEnd"/>
      <w:r w:rsidRPr="00A2195F">
        <w:rPr>
          <w:bCs/>
          <w:sz w:val="24"/>
          <w:szCs w:val="24"/>
          <w:lang w:val="uk-UA"/>
        </w:rPr>
        <w:t xml:space="preserve"> Т. В. </w:t>
      </w:r>
      <w:proofErr w:type="spellStart"/>
      <w:r w:rsidRPr="00A2195F">
        <w:rPr>
          <w:bCs/>
          <w:sz w:val="24"/>
          <w:szCs w:val="24"/>
          <w:lang w:val="uk-UA"/>
        </w:rPr>
        <w:t>Педиатрия</w:t>
      </w:r>
      <w:proofErr w:type="spellEnd"/>
      <w:r w:rsidRPr="00A2195F">
        <w:rPr>
          <w:bCs/>
          <w:sz w:val="24"/>
          <w:szCs w:val="24"/>
          <w:lang w:val="uk-UA"/>
        </w:rPr>
        <w:t xml:space="preserve">: </w:t>
      </w:r>
      <w:proofErr w:type="spellStart"/>
      <w:r w:rsidRPr="00A2195F">
        <w:rPr>
          <w:bCs/>
          <w:sz w:val="24"/>
          <w:szCs w:val="24"/>
          <w:lang w:val="uk-UA"/>
        </w:rPr>
        <w:t>учебник</w:t>
      </w:r>
      <w:proofErr w:type="spellEnd"/>
      <w:r w:rsidRPr="00A2195F">
        <w:rPr>
          <w:bCs/>
          <w:sz w:val="24"/>
          <w:szCs w:val="24"/>
          <w:lang w:val="uk-UA"/>
        </w:rPr>
        <w:t xml:space="preserve"> (ВУЗ ІV </w:t>
      </w:r>
      <w:proofErr w:type="spellStart"/>
      <w:r w:rsidRPr="00A2195F">
        <w:rPr>
          <w:bCs/>
          <w:sz w:val="24"/>
          <w:szCs w:val="24"/>
          <w:lang w:val="uk-UA"/>
        </w:rPr>
        <w:t>ур</w:t>
      </w:r>
      <w:proofErr w:type="spellEnd"/>
      <w:r w:rsidRPr="00A2195F">
        <w:rPr>
          <w:bCs/>
          <w:sz w:val="24"/>
          <w:szCs w:val="24"/>
          <w:lang w:val="uk-UA"/>
        </w:rPr>
        <w:t xml:space="preserve">. а.); </w:t>
      </w:r>
      <w:proofErr w:type="spellStart"/>
      <w:r w:rsidRPr="00A2195F">
        <w:rPr>
          <w:bCs/>
          <w:sz w:val="24"/>
          <w:szCs w:val="24"/>
          <w:lang w:val="uk-UA"/>
        </w:rPr>
        <w:t>под</w:t>
      </w:r>
      <w:proofErr w:type="spellEnd"/>
      <w:r w:rsidRPr="00A2195F">
        <w:rPr>
          <w:bCs/>
          <w:sz w:val="24"/>
          <w:szCs w:val="24"/>
          <w:lang w:val="uk-UA"/>
        </w:rPr>
        <w:t xml:space="preserve"> ред. Т. А. </w:t>
      </w:r>
      <w:proofErr w:type="spellStart"/>
      <w:r w:rsidRPr="00A2195F">
        <w:rPr>
          <w:bCs/>
          <w:sz w:val="24"/>
          <w:szCs w:val="24"/>
          <w:lang w:val="uk-UA"/>
        </w:rPr>
        <w:t>Крючко</w:t>
      </w:r>
      <w:proofErr w:type="spellEnd"/>
      <w:r w:rsidRPr="00A2195F">
        <w:rPr>
          <w:bCs/>
          <w:sz w:val="24"/>
          <w:szCs w:val="24"/>
          <w:lang w:val="uk-UA"/>
        </w:rPr>
        <w:t xml:space="preserve">, А. Е. </w:t>
      </w:r>
      <w:proofErr w:type="spellStart"/>
      <w:r w:rsidRPr="00A2195F">
        <w:rPr>
          <w:bCs/>
          <w:sz w:val="24"/>
          <w:szCs w:val="24"/>
          <w:lang w:val="uk-UA"/>
        </w:rPr>
        <w:t>Абатурова</w:t>
      </w:r>
      <w:proofErr w:type="spellEnd"/>
      <w:r w:rsidRPr="00A2195F">
        <w:rPr>
          <w:bCs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sz w:val="24"/>
          <w:szCs w:val="24"/>
          <w:lang w:val="uk-UA"/>
        </w:rPr>
        <w:t>Киев</w:t>
      </w:r>
      <w:proofErr w:type="spellEnd"/>
      <w:r w:rsidRPr="00A2195F">
        <w:rPr>
          <w:bCs/>
          <w:sz w:val="24"/>
          <w:szCs w:val="24"/>
          <w:lang w:val="uk-UA"/>
        </w:rPr>
        <w:t xml:space="preserve">: ВСИ «Медицина», 2020. 224 с. 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 xml:space="preserve">Педіатрія: національний підручник: у 2 т. / За ред. проф. Бережного В. В. Київ, 2013. Т. 1. Київ, 2013. 1040 с. </w:t>
      </w:r>
    </w:p>
    <w:p w:rsidR="00A2195F" w:rsidRP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>Педіатрія: національний підручник: у 2 т. / За ред. проф. Бережного В. В. Київ, 2013. Т. 2. Київ, 2013. 1024 с.</w:t>
      </w:r>
    </w:p>
    <w:p w:rsidR="00A2195F" w:rsidRDefault="00A2195F" w:rsidP="00A2195F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 xml:space="preserve">Педіатрія: підручник для </w:t>
      </w:r>
      <w:proofErr w:type="spellStart"/>
      <w:r w:rsidRPr="00A2195F">
        <w:rPr>
          <w:bCs/>
          <w:sz w:val="24"/>
          <w:szCs w:val="24"/>
          <w:lang w:val="uk-UA"/>
        </w:rPr>
        <w:t>студ</w:t>
      </w:r>
      <w:proofErr w:type="spellEnd"/>
      <w:r w:rsidRPr="00A2195F">
        <w:rPr>
          <w:bCs/>
          <w:sz w:val="24"/>
          <w:szCs w:val="24"/>
          <w:lang w:val="uk-UA"/>
        </w:rPr>
        <w:t xml:space="preserve">. вищих </w:t>
      </w:r>
      <w:proofErr w:type="spellStart"/>
      <w:r w:rsidRPr="00A2195F">
        <w:rPr>
          <w:bCs/>
          <w:sz w:val="24"/>
          <w:szCs w:val="24"/>
          <w:lang w:val="uk-UA"/>
        </w:rPr>
        <w:t>навч</w:t>
      </w:r>
      <w:proofErr w:type="spellEnd"/>
      <w:r w:rsidRPr="00A2195F">
        <w:rPr>
          <w:bCs/>
          <w:sz w:val="24"/>
          <w:szCs w:val="24"/>
          <w:lang w:val="uk-UA"/>
        </w:rPr>
        <w:t xml:space="preserve">. закладів IV рівня </w:t>
      </w:r>
      <w:proofErr w:type="spellStart"/>
      <w:r w:rsidRPr="00A2195F">
        <w:rPr>
          <w:bCs/>
          <w:sz w:val="24"/>
          <w:szCs w:val="24"/>
          <w:lang w:val="uk-UA"/>
        </w:rPr>
        <w:t>акред</w:t>
      </w:r>
      <w:proofErr w:type="spellEnd"/>
      <w:r w:rsidRPr="00A2195F">
        <w:rPr>
          <w:bCs/>
          <w:sz w:val="24"/>
          <w:szCs w:val="24"/>
          <w:lang w:val="uk-UA"/>
        </w:rPr>
        <w:t xml:space="preserve">. / за ред. проф. О. В. Тяжкої. Вид. 5-те, випр. та </w:t>
      </w:r>
      <w:proofErr w:type="spellStart"/>
      <w:r w:rsidRPr="00A2195F">
        <w:rPr>
          <w:bCs/>
          <w:sz w:val="24"/>
          <w:szCs w:val="24"/>
          <w:lang w:val="uk-UA"/>
        </w:rPr>
        <w:t>допов</w:t>
      </w:r>
      <w:proofErr w:type="spellEnd"/>
      <w:r w:rsidRPr="00A2195F">
        <w:rPr>
          <w:bCs/>
          <w:sz w:val="24"/>
          <w:szCs w:val="24"/>
          <w:lang w:val="uk-UA"/>
        </w:rPr>
        <w:t>. Винниця: Нова Книга, 2018. 1152 с.: іл.</w:t>
      </w:r>
    </w:p>
    <w:p w:rsidR="009D5346" w:rsidRPr="009D5346" w:rsidRDefault="009D5346" w:rsidP="009D5346">
      <w:pPr>
        <w:numPr>
          <w:ilvl w:val="0"/>
          <w:numId w:val="10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 xml:space="preserve">Педіатрія: навчальний посібник: у 2-х томах / М. Л. </w:t>
      </w:r>
      <w:proofErr w:type="spellStart"/>
      <w:r w:rsidRPr="00A2195F">
        <w:rPr>
          <w:bCs/>
          <w:sz w:val="24"/>
          <w:szCs w:val="24"/>
          <w:lang w:val="uk-UA"/>
        </w:rPr>
        <w:t>Аряєв</w:t>
      </w:r>
      <w:proofErr w:type="spellEnd"/>
      <w:r w:rsidRPr="00A2195F">
        <w:rPr>
          <w:bCs/>
          <w:sz w:val="24"/>
          <w:szCs w:val="24"/>
          <w:lang w:val="uk-UA"/>
        </w:rPr>
        <w:t xml:space="preserve">, П 24 Н. В. Котова, Н. Ю. Горностаєва ; за ред.. М. Л. </w:t>
      </w:r>
      <w:proofErr w:type="spellStart"/>
      <w:r w:rsidRPr="00A2195F">
        <w:rPr>
          <w:bCs/>
          <w:sz w:val="24"/>
          <w:szCs w:val="24"/>
          <w:lang w:val="uk-UA"/>
        </w:rPr>
        <w:t>Аряєва</w:t>
      </w:r>
      <w:proofErr w:type="spellEnd"/>
      <w:r w:rsidRPr="00A2195F">
        <w:rPr>
          <w:bCs/>
          <w:sz w:val="24"/>
          <w:szCs w:val="24"/>
          <w:lang w:val="uk-UA"/>
        </w:rPr>
        <w:t xml:space="preserve">, Н. В. Котової.- Одеса : ОНМедУ , 2014.- Т. </w:t>
      </w:r>
      <w:r w:rsidRPr="00A2195F">
        <w:rPr>
          <w:bCs/>
          <w:sz w:val="24"/>
          <w:szCs w:val="24"/>
          <w:lang w:val="uk-UA"/>
        </w:rPr>
        <w:lastRenderedPageBreak/>
        <w:t>2 : Захворювання дітей раннього віку. Пульмонологія. Алергологія. Кардіологія. Гастроентерологія. Нефрологія. ВІЛ- інфекція. Первинна медико-санітарна допомога. 312 с. (Серія «Бібліотека студента-медика»).</w:t>
      </w:r>
    </w:p>
    <w:p w:rsidR="009D5346" w:rsidRPr="009D5346" w:rsidRDefault="009D5346" w:rsidP="009D5346">
      <w:pPr>
        <w:pStyle w:val="a3"/>
        <w:numPr>
          <w:ilvl w:val="0"/>
          <w:numId w:val="11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i/>
          <w:sz w:val="24"/>
          <w:szCs w:val="24"/>
          <w:lang w:val="uk-UA"/>
        </w:rPr>
      </w:pPr>
      <w:r w:rsidRPr="009D5346">
        <w:rPr>
          <w:bCs/>
          <w:i/>
          <w:sz w:val="24"/>
          <w:szCs w:val="24"/>
          <w:lang w:val="uk-UA"/>
        </w:rPr>
        <w:t>додаткова</w:t>
      </w:r>
      <w:r>
        <w:rPr>
          <w:bCs/>
          <w:i/>
          <w:sz w:val="24"/>
          <w:szCs w:val="24"/>
          <w:lang w:val="uk-UA"/>
        </w:rPr>
        <w:t>: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Бовбель</w:t>
      </w:r>
      <w:proofErr w:type="spellEnd"/>
      <w:r w:rsidRPr="00A2195F">
        <w:rPr>
          <w:bCs/>
          <w:sz w:val="24"/>
          <w:szCs w:val="24"/>
          <w:lang w:val="uk-UA"/>
        </w:rPr>
        <w:t xml:space="preserve"> И. Э. </w:t>
      </w:r>
      <w:proofErr w:type="spellStart"/>
      <w:r w:rsidRPr="00A2195F">
        <w:rPr>
          <w:bCs/>
          <w:sz w:val="24"/>
          <w:szCs w:val="24"/>
          <w:lang w:val="uk-UA"/>
        </w:rPr>
        <w:t>Современные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представления</w:t>
      </w:r>
      <w:proofErr w:type="spellEnd"/>
      <w:r w:rsidRPr="00A2195F">
        <w:rPr>
          <w:bCs/>
          <w:sz w:val="24"/>
          <w:szCs w:val="24"/>
          <w:lang w:val="uk-UA"/>
        </w:rPr>
        <w:t xml:space="preserve"> о </w:t>
      </w:r>
      <w:proofErr w:type="spellStart"/>
      <w:r w:rsidRPr="00A2195F">
        <w:rPr>
          <w:bCs/>
          <w:sz w:val="24"/>
          <w:szCs w:val="24"/>
          <w:lang w:val="uk-UA"/>
        </w:rPr>
        <w:t>микробиоте</w:t>
      </w:r>
      <w:proofErr w:type="spellEnd"/>
      <w:r w:rsidRPr="00A2195F">
        <w:rPr>
          <w:bCs/>
          <w:sz w:val="24"/>
          <w:szCs w:val="24"/>
          <w:lang w:val="uk-UA"/>
        </w:rPr>
        <w:t xml:space="preserve"> кишечника и </w:t>
      </w:r>
      <w:proofErr w:type="spellStart"/>
      <w:r w:rsidRPr="00A2195F">
        <w:rPr>
          <w:bCs/>
          <w:sz w:val="24"/>
          <w:szCs w:val="24"/>
          <w:lang w:val="uk-UA"/>
        </w:rPr>
        <w:t>возможности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эффективного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применения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пробиотиков</w:t>
      </w:r>
      <w:proofErr w:type="spellEnd"/>
      <w:r w:rsidRPr="00A2195F">
        <w:rPr>
          <w:bCs/>
          <w:sz w:val="24"/>
          <w:szCs w:val="24"/>
          <w:lang w:val="uk-UA"/>
        </w:rPr>
        <w:t xml:space="preserve"> в </w:t>
      </w:r>
      <w:proofErr w:type="spellStart"/>
      <w:r w:rsidRPr="00A2195F">
        <w:rPr>
          <w:bCs/>
          <w:sz w:val="24"/>
          <w:szCs w:val="24"/>
          <w:lang w:val="uk-UA"/>
        </w:rPr>
        <w:t>практике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врача-педиатра</w:t>
      </w:r>
      <w:proofErr w:type="spellEnd"/>
      <w:r w:rsidRPr="00A2195F">
        <w:rPr>
          <w:bCs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i/>
          <w:sz w:val="24"/>
          <w:szCs w:val="24"/>
          <w:lang w:val="uk-UA"/>
        </w:rPr>
        <w:t>Медицинские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новости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2017. № 2. С. 37–43.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Загорский</w:t>
      </w:r>
      <w:proofErr w:type="spellEnd"/>
      <w:r w:rsidRPr="00A2195F">
        <w:rPr>
          <w:bCs/>
          <w:sz w:val="24"/>
          <w:szCs w:val="24"/>
          <w:lang w:val="uk-UA"/>
        </w:rPr>
        <w:t xml:space="preserve"> С. Э. </w:t>
      </w:r>
      <w:proofErr w:type="spellStart"/>
      <w:r w:rsidRPr="00A2195F">
        <w:rPr>
          <w:bCs/>
          <w:sz w:val="24"/>
          <w:szCs w:val="24"/>
          <w:lang w:val="uk-UA"/>
        </w:rPr>
        <w:t>Функциональные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гастроинтестинальные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расстройства</w:t>
      </w:r>
      <w:proofErr w:type="spellEnd"/>
      <w:r w:rsidRPr="00A2195F">
        <w:rPr>
          <w:bCs/>
          <w:sz w:val="24"/>
          <w:szCs w:val="24"/>
          <w:lang w:val="uk-UA"/>
        </w:rPr>
        <w:t xml:space="preserve">: </w:t>
      </w:r>
      <w:proofErr w:type="spellStart"/>
      <w:r w:rsidRPr="00A2195F">
        <w:rPr>
          <w:bCs/>
          <w:sz w:val="24"/>
          <w:szCs w:val="24"/>
          <w:lang w:val="uk-UA"/>
        </w:rPr>
        <w:t>дети</w:t>
      </w:r>
      <w:proofErr w:type="spellEnd"/>
      <w:r w:rsidRPr="00A2195F">
        <w:rPr>
          <w:bCs/>
          <w:sz w:val="24"/>
          <w:szCs w:val="24"/>
          <w:lang w:val="uk-UA"/>
        </w:rPr>
        <w:t xml:space="preserve"> старше 4 лет и </w:t>
      </w:r>
      <w:proofErr w:type="spellStart"/>
      <w:r w:rsidRPr="00A2195F">
        <w:rPr>
          <w:bCs/>
          <w:sz w:val="24"/>
          <w:szCs w:val="24"/>
          <w:lang w:val="uk-UA"/>
        </w:rPr>
        <w:t>подростки</w:t>
      </w:r>
      <w:proofErr w:type="spellEnd"/>
      <w:r w:rsidRPr="00A2195F">
        <w:rPr>
          <w:bCs/>
          <w:sz w:val="24"/>
          <w:szCs w:val="24"/>
          <w:lang w:val="uk-UA"/>
        </w:rPr>
        <w:t xml:space="preserve"> – </w:t>
      </w:r>
      <w:proofErr w:type="spellStart"/>
      <w:r w:rsidRPr="00A2195F">
        <w:rPr>
          <w:bCs/>
          <w:sz w:val="24"/>
          <w:szCs w:val="24"/>
          <w:lang w:val="uk-UA"/>
        </w:rPr>
        <w:t>что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изменилось</w:t>
      </w:r>
      <w:proofErr w:type="spellEnd"/>
      <w:r w:rsidRPr="00A2195F">
        <w:rPr>
          <w:bCs/>
          <w:sz w:val="24"/>
          <w:szCs w:val="24"/>
          <w:lang w:val="uk-UA"/>
        </w:rPr>
        <w:t xml:space="preserve"> с </w:t>
      </w:r>
      <w:proofErr w:type="spellStart"/>
      <w:r w:rsidRPr="00A2195F">
        <w:rPr>
          <w:bCs/>
          <w:sz w:val="24"/>
          <w:szCs w:val="24"/>
          <w:lang w:val="uk-UA"/>
        </w:rPr>
        <w:t>принятием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Римских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критериев</w:t>
      </w:r>
      <w:proofErr w:type="spellEnd"/>
      <w:r w:rsidRPr="00A2195F">
        <w:rPr>
          <w:bCs/>
          <w:sz w:val="24"/>
          <w:szCs w:val="24"/>
          <w:lang w:val="uk-UA"/>
        </w:rPr>
        <w:t xml:space="preserve"> IV.</w:t>
      </w:r>
      <w:r w:rsidRPr="00A2195F">
        <w:rPr>
          <w:b/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Педиатрия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i/>
          <w:sz w:val="24"/>
          <w:szCs w:val="24"/>
          <w:lang w:val="uk-UA"/>
        </w:rPr>
        <w:t>Восточная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Европа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2017. Т. 5, № 1. С. 94–110.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 xml:space="preserve">Майданник В. Г. Римські критерії IV (2016): що нового? </w:t>
      </w:r>
      <w:r w:rsidRPr="00A2195F">
        <w:rPr>
          <w:bCs/>
          <w:i/>
          <w:sz w:val="24"/>
          <w:szCs w:val="24"/>
          <w:lang w:val="uk-UA"/>
        </w:rPr>
        <w:t>Міжнародний журнал педіатрії, акушерства та гінекології.</w:t>
      </w:r>
      <w:r w:rsidRPr="00A2195F">
        <w:rPr>
          <w:bCs/>
          <w:sz w:val="24"/>
          <w:szCs w:val="24"/>
          <w:lang w:val="uk-UA"/>
        </w:rPr>
        <w:t xml:space="preserve"> 2016. № 10 (1). С. 10–18.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r w:rsidRPr="00A2195F">
        <w:rPr>
          <w:bCs/>
          <w:sz w:val="24"/>
          <w:szCs w:val="24"/>
          <w:lang w:val="uk-UA"/>
        </w:rPr>
        <w:t xml:space="preserve">Макарова Е. Г., </w:t>
      </w:r>
      <w:proofErr w:type="spellStart"/>
      <w:r w:rsidRPr="00A2195F">
        <w:rPr>
          <w:bCs/>
          <w:sz w:val="24"/>
          <w:szCs w:val="24"/>
          <w:lang w:val="uk-UA"/>
        </w:rPr>
        <w:t>Украинцев</w:t>
      </w:r>
      <w:proofErr w:type="spellEnd"/>
      <w:r w:rsidRPr="00A2195F">
        <w:rPr>
          <w:bCs/>
          <w:sz w:val="24"/>
          <w:szCs w:val="24"/>
          <w:lang w:val="uk-UA"/>
        </w:rPr>
        <w:t xml:space="preserve"> С. Е. </w:t>
      </w:r>
      <w:proofErr w:type="spellStart"/>
      <w:r w:rsidRPr="00A2195F">
        <w:rPr>
          <w:bCs/>
          <w:sz w:val="24"/>
          <w:szCs w:val="24"/>
          <w:lang w:val="uk-UA"/>
        </w:rPr>
        <w:t>Функциональные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расстройства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органов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пищеварения</w:t>
      </w:r>
      <w:proofErr w:type="spellEnd"/>
      <w:r w:rsidRPr="00A2195F">
        <w:rPr>
          <w:bCs/>
          <w:sz w:val="24"/>
          <w:szCs w:val="24"/>
          <w:lang w:val="uk-UA"/>
        </w:rPr>
        <w:t xml:space="preserve"> у </w:t>
      </w:r>
      <w:proofErr w:type="spellStart"/>
      <w:r w:rsidRPr="00A2195F">
        <w:rPr>
          <w:bCs/>
          <w:sz w:val="24"/>
          <w:szCs w:val="24"/>
          <w:lang w:val="uk-UA"/>
        </w:rPr>
        <w:t>детей</w:t>
      </w:r>
      <w:proofErr w:type="spellEnd"/>
      <w:r w:rsidRPr="00A2195F">
        <w:rPr>
          <w:bCs/>
          <w:sz w:val="24"/>
          <w:szCs w:val="24"/>
          <w:lang w:val="uk-UA"/>
        </w:rPr>
        <w:t xml:space="preserve">: </w:t>
      </w:r>
      <w:proofErr w:type="spellStart"/>
      <w:r w:rsidRPr="00A2195F">
        <w:rPr>
          <w:bCs/>
          <w:sz w:val="24"/>
          <w:szCs w:val="24"/>
          <w:lang w:val="uk-UA"/>
        </w:rPr>
        <w:t>отдаленные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последствия</w:t>
      </w:r>
      <w:proofErr w:type="spellEnd"/>
      <w:r w:rsidRPr="00A2195F">
        <w:rPr>
          <w:bCs/>
          <w:sz w:val="24"/>
          <w:szCs w:val="24"/>
          <w:lang w:val="uk-UA"/>
        </w:rPr>
        <w:t xml:space="preserve"> и </w:t>
      </w:r>
      <w:proofErr w:type="spellStart"/>
      <w:r w:rsidRPr="00A2195F">
        <w:rPr>
          <w:bCs/>
          <w:sz w:val="24"/>
          <w:szCs w:val="24"/>
          <w:lang w:val="uk-UA"/>
        </w:rPr>
        <w:t>современные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возможности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предупреждения</w:t>
      </w:r>
      <w:proofErr w:type="spellEnd"/>
      <w:r w:rsidRPr="00A2195F">
        <w:rPr>
          <w:bCs/>
          <w:sz w:val="24"/>
          <w:szCs w:val="24"/>
          <w:lang w:val="uk-UA"/>
        </w:rPr>
        <w:t xml:space="preserve"> и </w:t>
      </w:r>
      <w:proofErr w:type="spellStart"/>
      <w:r w:rsidRPr="00A2195F">
        <w:rPr>
          <w:bCs/>
          <w:sz w:val="24"/>
          <w:szCs w:val="24"/>
          <w:lang w:val="uk-UA"/>
        </w:rPr>
        <w:t>коррекции</w:t>
      </w:r>
      <w:proofErr w:type="spellEnd"/>
      <w:r w:rsidRPr="00A2195F">
        <w:rPr>
          <w:bCs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i/>
          <w:sz w:val="24"/>
          <w:szCs w:val="24"/>
          <w:lang w:val="uk-UA"/>
        </w:rPr>
        <w:t>Педиатрическая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фармакология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2017. № 14 (5). С. 392–399. </w:t>
      </w:r>
      <w:proofErr w:type="spellStart"/>
      <w:r w:rsidRPr="00A2195F">
        <w:rPr>
          <w:bCs/>
          <w:sz w:val="24"/>
          <w:szCs w:val="24"/>
          <w:lang w:val="uk-UA"/>
        </w:rPr>
        <w:t>doi</w:t>
      </w:r>
      <w:proofErr w:type="spellEnd"/>
      <w:r w:rsidRPr="00A2195F">
        <w:rPr>
          <w:bCs/>
          <w:sz w:val="24"/>
          <w:szCs w:val="24"/>
          <w:lang w:val="uk-UA"/>
        </w:rPr>
        <w:t>: 10. 15690/</w:t>
      </w:r>
      <w:proofErr w:type="spellStart"/>
      <w:r w:rsidRPr="00A2195F">
        <w:rPr>
          <w:bCs/>
          <w:sz w:val="24"/>
          <w:szCs w:val="24"/>
          <w:lang w:val="uk-UA"/>
        </w:rPr>
        <w:t>pf</w:t>
      </w:r>
      <w:proofErr w:type="spellEnd"/>
      <w:r w:rsidRPr="00A2195F">
        <w:rPr>
          <w:bCs/>
          <w:sz w:val="24"/>
          <w:szCs w:val="24"/>
          <w:lang w:val="uk-UA"/>
        </w:rPr>
        <w:t>. v14i5. 1788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Няньковська</w:t>
      </w:r>
      <w:proofErr w:type="spellEnd"/>
      <w:r w:rsidRPr="00A2195F">
        <w:rPr>
          <w:bCs/>
          <w:sz w:val="24"/>
          <w:szCs w:val="24"/>
          <w:lang w:val="uk-UA"/>
        </w:rPr>
        <w:t xml:space="preserve"> О. С. Сучасні погляди на функціональні запори у немовлят. </w:t>
      </w:r>
      <w:proofErr w:type="spellStart"/>
      <w:r w:rsidRPr="00A2195F">
        <w:rPr>
          <w:bCs/>
          <w:i/>
          <w:sz w:val="24"/>
          <w:szCs w:val="24"/>
          <w:lang w:val="uk-UA"/>
        </w:rPr>
        <w:t>Здоровье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ребенка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2018. Т. 13, № 1. С. 83–86.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Няньковська</w:t>
      </w:r>
      <w:proofErr w:type="spellEnd"/>
      <w:r w:rsidRPr="00A2195F">
        <w:rPr>
          <w:bCs/>
          <w:sz w:val="24"/>
          <w:szCs w:val="24"/>
          <w:lang w:val="uk-UA"/>
        </w:rPr>
        <w:t xml:space="preserve"> О. С. Сучасні погляди на функціональні кольки в немовлят. </w:t>
      </w:r>
      <w:proofErr w:type="spellStart"/>
      <w:r w:rsidRPr="00A2195F">
        <w:rPr>
          <w:bCs/>
          <w:i/>
          <w:sz w:val="24"/>
          <w:szCs w:val="24"/>
          <w:lang w:val="uk-UA"/>
        </w:rPr>
        <w:t>Здоровье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ребенка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2017. Т. 12, № 2. С. 284–287.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sz w:val="24"/>
          <w:szCs w:val="24"/>
        </w:rPr>
        <w:t>Повідомлення</w:t>
      </w:r>
      <w:proofErr w:type="spellEnd"/>
      <w:r w:rsidRPr="00A2195F">
        <w:rPr>
          <w:sz w:val="24"/>
          <w:szCs w:val="24"/>
        </w:rPr>
        <w:t xml:space="preserve"> про </w:t>
      </w:r>
      <w:proofErr w:type="spellStart"/>
      <w:r w:rsidRPr="00A2195F">
        <w:rPr>
          <w:sz w:val="24"/>
          <w:szCs w:val="24"/>
        </w:rPr>
        <w:t>оприлюднення</w:t>
      </w:r>
      <w:proofErr w:type="spellEnd"/>
      <w:r w:rsidRPr="00A2195F">
        <w:rPr>
          <w:sz w:val="24"/>
          <w:szCs w:val="24"/>
        </w:rPr>
        <w:t xml:space="preserve"> проекту наказу </w:t>
      </w:r>
      <w:proofErr w:type="spellStart"/>
      <w:r w:rsidRPr="00A2195F">
        <w:rPr>
          <w:sz w:val="24"/>
          <w:szCs w:val="24"/>
        </w:rPr>
        <w:t>Міністерства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охорони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здоров’я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України</w:t>
      </w:r>
      <w:proofErr w:type="spellEnd"/>
      <w:r w:rsidRPr="00A2195F">
        <w:rPr>
          <w:sz w:val="24"/>
          <w:szCs w:val="24"/>
        </w:rPr>
        <w:t xml:space="preserve"> «Про </w:t>
      </w:r>
      <w:proofErr w:type="spellStart"/>
      <w:r w:rsidRPr="00A2195F">
        <w:rPr>
          <w:sz w:val="24"/>
          <w:szCs w:val="24"/>
        </w:rPr>
        <w:t>затвердження</w:t>
      </w:r>
      <w:proofErr w:type="spellEnd"/>
      <w:r w:rsidRPr="00A2195F">
        <w:rPr>
          <w:sz w:val="24"/>
          <w:szCs w:val="24"/>
        </w:rPr>
        <w:t xml:space="preserve"> та </w:t>
      </w:r>
      <w:proofErr w:type="spellStart"/>
      <w:r w:rsidRPr="00A2195F">
        <w:rPr>
          <w:sz w:val="24"/>
          <w:szCs w:val="24"/>
        </w:rPr>
        <w:t>впровадження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медико-технологічних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документів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зі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стандартизації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медичної</w:t>
      </w:r>
      <w:proofErr w:type="spellEnd"/>
      <w:r w:rsidRPr="00A2195F">
        <w:rPr>
          <w:sz w:val="24"/>
          <w:szCs w:val="24"/>
        </w:rPr>
        <w:t xml:space="preserve"> </w:t>
      </w:r>
      <w:proofErr w:type="spellStart"/>
      <w:r w:rsidRPr="00A2195F">
        <w:rPr>
          <w:sz w:val="24"/>
          <w:szCs w:val="24"/>
        </w:rPr>
        <w:t>допомоги</w:t>
      </w:r>
      <w:proofErr w:type="spellEnd"/>
      <w:r w:rsidRPr="00A2195F">
        <w:rPr>
          <w:sz w:val="24"/>
          <w:szCs w:val="24"/>
        </w:rPr>
        <w:t xml:space="preserve"> при </w:t>
      </w:r>
      <w:proofErr w:type="spellStart"/>
      <w:r w:rsidRPr="00A2195F">
        <w:rPr>
          <w:sz w:val="24"/>
          <w:szCs w:val="24"/>
        </w:rPr>
        <w:t>кольках</w:t>
      </w:r>
      <w:proofErr w:type="spellEnd"/>
      <w:r w:rsidRPr="00A2195F">
        <w:rPr>
          <w:sz w:val="24"/>
          <w:szCs w:val="24"/>
        </w:rPr>
        <w:t xml:space="preserve"> у </w:t>
      </w:r>
      <w:proofErr w:type="spellStart"/>
      <w:r w:rsidRPr="00A2195F">
        <w:rPr>
          <w:sz w:val="24"/>
          <w:szCs w:val="24"/>
        </w:rPr>
        <w:t>немовлят</w:t>
      </w:r>
      <w:proofErr w:type="spellEnd"/>
      <w:r w:rsidRPr="00A2195F">
        <w:rPr>
          <w:sz w:val="24"/>
          <w:szCs w:val="24"/>
        </w:rPr>
        <w:t>» [</w:t>
      </w:r>
      <w:proofErr w:type="spellStart"/>
      <w:r w:rsidRPr="00A2195F">
        <w:rPr>
          <w:sz w:val="24"/>
          <w:szCs w:val="24"/>
        </w:rPr>
        <w:t>Електронний</w:t>
      </w:r>
      <w:proofErr w:type="spellEnd"/>
      <w:r w:rsidRPr="00A2195F">
        <w:rPr>
          <w:sz w:val="24"/>
          <w:szCs w:val="24"/>
        </w:rPr>
        <w:t xml:space="preserve"> ресурс]. Режим доступа: http: //www.moz.gov.ua/. 2016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Drossman</w:t>
      </w:r>
      <w:proofErr w:type="spellEnd"/>
      <w:r w:rsidRPr="00A2195F">
        <w:rPr>
          <w:bCs/>
          <w:sz w:val="24"/>
          <w:szCs w:val="24"/>
          <w:lang w:val="uk-UA"/>
        </w:rPr>
        <w:t xml:space="preserve"> D. A. </w:t>
      </w:r>
      <w:proofErr w:type="spellStart"/>
      <w:r w:rsidRPr="00A2195F">
        <w:rPr>
          <w:bCs/>
          <w:sz w:val="24"/>
          <w:szCs w:val="24"/>
          <w:lang w:val="uk-UA"/>
        </w:rPr>
        <w:t>Functional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Gastrointestinal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Disorders</w:t>
      </w:r>
      <w:proofErr w:type="spellEnd"/>
      <w:r w:rsidRPr="00A2195F">
        <w:rPr>
          <w:bCs/>
          <w:sz w:val="24"/>
          <w:szCs w:val="24"/>
          <w:lang w:val="uk-UA"/>
        </w:rPr>
        <w:t xml:space="preserve">: </w:t>
      </w:r>
      <w:proofErr w:type="spellStart"/>
      <w:r w:rsidRPr="00A2195F">
        <w:rPr>
          <w:bCs/>
          <w:sz w:val="24"/>
          <w:szCs w:val="24"/>
          <w:lang w:val="uk-UA"/>
        </w:rPr>
        <w:t>History</w:t>
      </w:r>
      <w:proofErr w:type="spellEnd"/>
      <w:r w:rsidRPr="00A2195F">
        <w:rPr>
          <w:bCs/>
          <w:sz w:val="24"/>
          <w:szCs w:val="24"/>
          <w:lang w:val="uk-UA"/>
        </w:rPr>
        <w:t xml:space="preserve">, </w:t>
      </w:r>
      <w:proofErr w:type="spellStart"/>
      <w:r w:rsidRPr="00A2195F">
        <w:rPr>
          <w:bCs/>
          <w:sz w:val="24"/>
          <w:szCs w:val="24"/>
          <w:lang w:val="uk-UA"/>
        </w:rPr>
        <w:t>Pathophysiology</w:t>
      </w:r>
      <w:proofErr w:type="spellEnd"/>
      <w:r w:rsidRPr="00A2195F">
        <w:rPr>
          <w:bCs/>
          <w:sz w:val="24"/>
          <w:szCs w:val="24"/>
          <w:lang w:val="uk-UA"/>
        </w:rPr>
        <w:t xml:space="preserve">, </w:t>
      </w:r>
      <w:proofErr w:type="spellStart"/>
      <w:r w:rsidRPr="00A2195F">
        <w:rPr>
          <w:bCs/>
          <w:sz w:val="24"/>
          <w:szCs w:val="24"/>
          <w:lang w:val="uk-UA"/>
        </w:rPr>
        <w:t>Clinical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Features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and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Rome</w:t>
      </w:r>
      <w:proofErr w:type="spellEnd"/>
      <w:r w:rsidRPr="00A2195F">
        <w:rPr>
          <w:bCs/>
          <w:sz w:val="24"/>
          <w:szCs w:val="24"/>
          <w:lang w:val="uk-UA"/>
        </w:rPr>
        <w:t xml:space="preserve"> IV. </w:t>
      </w:r>
      <w:proofErr w:type="spellStart"/>
      <w:r w:rsidRPr="00A2195F">
        <w:rPr>
          <w:bCs/>
          <w:i/>
          <w:sz w:val="24"/>
          <w:szCs w:val="24"/>
          <w:lang w:val="uk-UA"/>
        </w:rPr>
        <w:t>Gastroenterology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2016. </w:t>
      </w:r>
      <w:proofErr w:type="spellStart"/>
      <w:r w:rsidRPr="00A2195F">
        <w:rPr>
          <w:bCs/>
          <w:sz w:val="24"/>
          <w:szCs w:val="24"/>
          <w:lang w:val="uk-UA"/>
        </w:rPr>
        <w:t>Vol</w:t>
      </w:r>
      <w:proofErr w:type="spellEnd"/>
      <w:r w:rsidRPr="00A2195F">
        <w:rPr>
          <w:bCs/>
          <w:sz w:val="24"/>
          <w:szCs w:val="24"/>
          <w:lang w:val="uk-UA"/>
        </w:rPr>
        <w:t xml:space="preserve">. 150. P. 1262–1279.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Drossman</w:t>
      </w:r>
      <w:proofErr w:type="spellEnd"/>
      <w:r w:rsidRPr="00A2195F">
        <w:rPr>
          <w:bCs/>
          <w:sz w:val="24"/>
          <w:szCs w:val="24"/>
          <w:lang w:val="uk-UA"/>
        </w:rPr>
        <w:t xml:space="preserve"> D. A., </w:t>
      </w:r>
      <w:proofErr w:type="spellStart"/>
      <w:r w:rsidRPr="00A2195F">
        <w:rPr>
          <w:bCs/>
          <w:sz w:val="24"/>
          <w:szCs w:val="24"/>
          <w:lang w:val="uk-UA"/>
        </w:rPr>
        <w:t>Hasler</w:t>
      </w:r>
      <w:proofErr w:type="spellEnd"/>
      <w:r w:rsidRPr="00A2195F">
        <w:rPr>
          <w:bCs/>
          <w:sz w:val="24"/>
          <w:szCs w:val="24"/>
          <w:lang w:val="uk-UA"/>
        </w:rPr>
        <w:t xml:space="preserve"> W.  L. </w:t>
      </w:r>
      <w:proofErr w:type="spellStart"/>
      <w:r w:rsidRPr="00A2195F">
        <w:rPr>
          <w:bCs/>
          <w:sz w:val="24"/>
          <w:szCs w:val="24"/>
          <w:lang w:val="uk-UA"/>
        </w:rPr>
        <w:t>Rome</w:t>
      </w:r>
      <w:proofErr w:type="spellEnd"/>
      <w:r w:rsidRPr="00A2195F">
        <w:rPr>
          <w:bCs/>
          <w:sz w:val="24"/>
          <w:szCs w:val="24"/>
          <w:lang w:val="uk-UA"/>
        </w:rPr>
        <w:t xml:space="preserve"> IV-Functional GI </w:t>
      </w:r>
      <w:proofErr w:type="spellStart"/>
      <w:r w:rsidRPr="00A2195F">
        <w:rPr>
          <w:bCs/>
          <w:sz w:val="24"/>
          <w:szCs w:val="24"/>
          <w:lang w:val="uk-UA"/>
        </w:rPr>
        <w:t>Disorders</w:t>
      </w:r>
      <w:proofErr w:type="spellEnd"/>
      <w:r w:rsidRPr="00A2195F">
        <w:rPr>
          <w:bCs/>
          <w:sz w:val="24"/>
          <w:szCs w:val="24"/>
          <w:lang w:val="uk-UA"/>
        </w:rPr>
        <w:t xml:space="preserve">: </w:t>
      </w:r>
      <w:proofErr w:type="spellStart"/>
      <w:r w:rsidRPr="00A2195F">
        <w:rPr>
          <w:bCs/>
          <w:sz w:val="24"/>
          <w:szCs w:val="24"/>
          <w:lang w:val="uk-UA"/>
        </w:rPr>
        <w:t>Disorders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of</w:t>
      </w:r>
      <w:proofErr w:type="spellEnd"/>
      <w:r w:rsidRPr="00A2195F">
        <w:rPr>
          <w:bCs/>
          <w:sz w:val="24"/>
          <w:szCs w:val="24"/>
          <w:lang w:val="uk-UA"/>
        </w:rPr>
        <w:t xml:space="preserve"> Gut-Brain </w:t>
      </w:r>
      <w:proofErr w:type="spellStart"/>
      <w:r w:rsidRPr="00A2195F">
        <w:rPr>
          <w:bCs/>
          <w:sz w:val="24"/>
          <w:szCs w:val="24"/>
          <w:lang w:val="uk-UA"/>
        </w:rPr>
        <w:t>Interaction</w:t>
      </w:r>
      <w:proofErr w:type="spellEnd"/>
      <w:r w:rsidRPr="00A2195F">
        <w:rPr>
          <w:bCs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i/>
          <w:sz w:val="24"/>
          <w:szCs w:val="24"/>
          <w:lang w:val="uk-UA"/>
        </w:rPr>
        <w:t>Gastroenterology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 2016. </w:t>
      </w:r>
      <w:proofErr w:type="spellStart"/>
      <w:r w:rsidRPr="00A2195F">
        <w:rPr>
          <w:bCs/>
          <w:sz w:val="24"/>
          <w:szCs w:val="24"/>
          <w:lang w:val="uk-UA"/>
        </w:rPr>
        <w:t>Vol</w:t>
      </w:r>
      <w:proofErr w:type="spellEnd"/>
      <w:r w:rsidRPr="00A2195F">
        <w:rPr>
          <w:bCs/>
          <w:sz w:val="24"/>
          <w:szCs w:val="24"/>
          <w:lang w:val="uk-UA"/>
        </w:rPr>
        <w:t xml:space="preserve">. 150, N 6. P. 1257–1261.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Esophageal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and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Gastric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Disorders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in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Infancy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and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Childhood</w:t>
      </w:r>
      <w:proofErr w:type="spellEnd"/>
      <w:r w:rsidRPr="00A2195F">
        <w:rPr>
          <w:bCs/>
          <w:sz w:val="24"/>
          <w:szCs w:val="24"/>
          <w:lang w:val="uk-UA"/>
        </w:rPr>
        <w:t xml:space="preserve"> / H. </w:t>
      </w:r>
      <w:proofErr w:type="spellStart"/>
      <w:r w:rsidRPr="00A2195F">
        <w:rPr>
          <w:bCs/>
          <w:sz w:val="24"/>
          <w:szCs w:val="24"/>
          <w:lang w:val="uk-UA"/>
        </w:rPr>
        <w:t>Till</w:t>
      </w:r>
      <w:proofErr w:type="spellEnd"/>
      <w:r w:rsidRPr="00A2195F">
        <w:rPr>
          <w:bCs/>
          <w:sz w:val="24"/>
          <w:szCs w:val="24"/>
          <w:lang w:val="uk-UA"/>
        </w:rPr>
        <w:t xml:space="preserve">, M. </w:t>
      </w:r>
      <w:proofErr w:type="spellStart"/>
      <w:r w:rsidRPr="00A2195F">
        <w:rPr>
          <w:bCs/>
          <w:sz w:val="24"/>
          <w:szCs w:val="24"/>
          <w:lang w:val="uk-UA"/>
        </w:rPr>
        <w:t>Thomson</w:t>
      </w:r>
      <w:proofErr w:type="spellEnd"/>
      <w:r w:rsidRPr="00A2195F">
        <w:rPr>
          <w:bCs/>
          <w:sz w:val="24"/>
          <w:szCs w:val="24"/>
          <w:lang w:val="uk-UA"/>
        </w:rPr>
        <w:t xml:space="preserve">, J. E. </w:t>
      </w:r>
      <w:proofErr w:type="spellStart"/>
      <w:r w:rsidRPr="00A2195F">
        <w:rPr>
          <w:bCs/>
          <w:sz w:val="24"/>
          <w:szCs w:val="24"/>
          <w:lang w:val="uk-UA"/>
        </w:rPr>
        <w:t>Foker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et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al</w:t>
      </w:r>
      <w:proofErr w:type="spellEnd"/>
      <w:r w:rsidRPr="00A2195F">
        <w:rPr>
          <w:bCs/>
          <w:sz w:val="24"/>
          <w:szCs w:val="24"/>
          <w:lang w:val="uk-UA"/>
        </w:rPr>
        <w:t>.</w:t>
      </w:r>
      <w:r w:rsidRPr="00A2195F">
        <w:rPr>
          <w:b/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Berlin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Heidelberg</w:t>
      </w:r>
      <w:proofErr w:type="spellEnd"/>
      <w:r w:rsidRPr="00A2195F">
        <w:rPr>
          <w:bCs/>
          <w:sz w:val="24"/>
          <w:szCs w:val="24"/>
          <w:lang w:val="uk-UA"/>
        </w:rPr>
        <w:t xml:space="preserve">: Springer-Verlag, 2017. 1526 p. </w:t>
      </w:r>
    </w:p>
    <w:p w:rsidR="00A2195F" w:rsidRPr="00A2195F" w:rsidRDefault="00A2195F" w:rsidP="00A2195F">
      <w:pPr>
        <w:numPr>
          <w:ilvl w:val="0"/>
          <w:numId w:val="9"/>
        </w:numPr>
        <w:tabs>
          <w:tab w:val="left" w:pos="142"/>
          <w:tab w:val="left" w:pos="709"/>
          <w:tab w:val="left" w:pos="851"/>
          <w:tab w:val="left" w:pos="993"/>
        </w:tabs>
        <w:jc w:val="both"/>
        <w:rPr>
          <w:bCs/>
          <w:sz w:val="24"/>
          <w:szCs w:val="24"/>
          <w:lang w:val="uk-UA"/>
        </w:rPr>
      </w:pPr>
      <w:proofErr w:type="spellStart"/>
      <w:r w:rsidRPr="00A2195F">
        <w:rPr>
          <w:bCs/>
          <w:sz w:val="24"/>
          <w:szCs w:val="24"/>
          <w:lang w:val="uk-UA"/>
        </w:rPr>
        <w:t>Holtmann</w:t>
      </w:r>
      <w:proofErr w:type="spellEnd"/>
      <w:r w:rsidRPr="00A2195F">
        <w:rPr>
          <w:bCs/>
          <w:sz w:val="24"/>
          <w:szCs w:val="24"/>
          <w:lang w:val="uk-UA"/>
        </w:rPr>
        <w:t xml:space="preserve">, G., </w:t>
      </w:r>
      <w:proofErr w:type="spellStart"/>
      <w:r w:rsidRPr="00A2195F">
        <w:rPr>
          <w:bCs/>
          <w:sz w:val="24"/>
          <w:szCs w:val="24"/>
          <w:lang w:val="uk-UA"/>
        </w:rPr>
        <w:t>Shah</w:t>
      </w:r>
      <w:proofErr w:type="spellEnd"/>
      <w:r w:rsidRPr="00A2195F">
        <w:rPr>
          <w:bCs/>
          <w:sz w:val="24"/>
          <w:szCs w:val="24"/>
          <w:lang w:val="uk-UA"/>
        </w:rPr>
        <w:t xml:space="preserve"> A., </w:t>
      </w:r>
      <w:proofErr w:type="spellStart"/>
      <w:r w:rsidRPr="00A2195F">
        <w:rPr>
          <w:bCs/>
          <w:sz w:val="24"/>
          <w:szCs w:val="24"/>
          <w:lang w:val="uk-UA"/>
        </w:rPr>
        <w:t>Morrison</w:t>
      </w:r>
      <w:proofErr w:type="spellEnd"/>
      <w:r w:rsidRPr="00A2195F">
        <w:rPr>
          <w:bCs/>
          <w:sz w:val="24"/>
          <w:szCs w:val="24"/>
          <w:lang w:val="uk-UA"/>
        </w:rPr>
        <w:t xml:space="preserve"> M. </w:t>
      </w:r>
      <w:proofErr w:type="spellStart"/>
      <w:r w:rsidRPr="00A2195F">
        <w:rPr>
          <w:bCs/>
          <w:sz w:val="24"/>
          <w:szCs w:val="24"/>
          <w:lang w:val="uk-UA"/>
        </w:rPr>
        <w:t>Pathophysiology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of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Functional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Gastrointestinal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Disorders</w:t>
      </w:r>
      <w:proofErr w:type="spellEnd"/>
      <w:r w:rsidRPr="00A2195F">
        <w:rPr>
          <w:bCs/>
          <w:sz w:val="24"/>
          <w:szCs w:val="24"/>
          <w:lang w:val="uk-UA"/>
        </w:rPr>
        <w:t xml:space="preserve">: A </w:t>
      </w:r>
      <w:proofErr w:type="spellStart"/>
      <w:r w:rsidRPr="00A2195F">
        <w:rPr>
          <w:bCs/>
          <w:sz w:val="24"/>
          <w:szCs w:val="24"/>
          <w:lang w:val="uk-UA"/>
        </w:rPr>
        <w:t>Holistic</w:t>
      </w:r>
      <w:proofErr w:type="spellEnd"/>
      <w:r w:rsidRPr="00A2195F">
        <w:rPr>
          <w:bCs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sz w:val="24"/>
          <w:szCs w:val="24"/>
          <w:lang w:val="uk-UA"/>
        </w:rPr>
        <w:t>Overview</w:t>
      </w:r>
      <w:proofErr w:type="spellEnd"/>
      <w:r w:rsidRPr="00A2195F">
        <w:rPr>
          <w:bCs/>
          <w:sz w:val="24"/>
          <w:szCs w:val="24"/>
          <w:lang w:val="uk-UA"/>
        </w:rPr>
        <w:t xml:space="preserve">. </w:t>
      </w:r>
      <w:proofErr w:type="spellStart"/>
      <w:r w:rsidRPr="00A2195F">
        <w:rPr>
          <w:bCs/>
          <w:i/>
          <w:sz w:val="24"/>
          <w:szCs w:val="24"/>
          <w:lang w:val="uk-UA"/>
        </w:rPr>
        <w:t>Digestive</w:t>
      </w:r>
      <w:proofErr w:type="spellEnd"/>
      <w:r w:rsidRPr="00A2195F">
        <w:rPr>
          <w:bCs/>
          <w:i/>
          <w:sz w:val="24"/>
          <w:szCs w:val="24"/>
          <w:lang w:val="uk-UA"/>
        </w:rPr>
        <w:t xml:space="preserve"> </w:t>
      </w:r>
      <w:proofErr w:type="spellStart"/>
      <w:r w:rsidRPr="00A2195F">
        <w:rPr>
          <w:bCs/>
          <w:i/>
          <w:sz w:val="24"/>
          <w:szCs w:val="24"/>
          <w:lang w:val="uk-UA"/>
        </w:rPr>
        <w:t>Diseases</w:t>
      </w:r>
      <w:proofErr w:type="spellEnd"/>
      <w:r w:rsidRPr="00A2195F">
        <w:rPr>
          <w:bCs/>
          <w:i/>
          <w:sz w:val="24"/>
          <w:szCs w:val="24"/>
          <w:lang w:val="uk-UA"/>
        </w:rPr>
        <w:t>.</w:t>
      </w:r>
      <w:r w:rsidRPr="00A2195F">
        <w:rPr>
          <w:bCs/>
          <w:sz w:val="24"/>
          <w:szCs w:val="24"/>
          <w:lang w:val="uk-UA"/>
        </w:rPr>
        <w:t xml:space="preserve"> 2017. </w:t>
      </w:r>
      <w:proofErr w:type="spellStart"/>
      <w:r w:rsidRPr="00A2195F">
        <w:rPr>
          <w:bCs/>
          <w:sz w:val="24"/>
          <w:szCs w:val="24"/>
          <w:lang w:val="uk-UA"/>
        </w:rPr>
        <w:t>Vol</w:t>
      </w:r>
      <w:proofErr w:type="spellEnd"/>
      <w:r w:rsidRPr="00A2195F">
        <w:rPr>
          <w:bCs/>
          <w:sz w:val="24"/>
          <w:szCs w:val="24"/>
          <w:lang w:val="uk-UA"/>
        </w:rPr>
        <w:t xml:space="preserve">. 35, N 1. P. 5–13. </w:t>
      </w:r>
      <w:proofErr w:type="spellStart"/>
      <w:r w:rsidRPr="00A2195F">
        <w:rPr>
          <w:bCs/>
          <w:sz w:val="24"/>
          <w:szCs w:val="24"/>
          <w:lang w:val="uk-UA"/>
        </w:rPr>
        <w:t>doi</w:t>
      </w:r>
      <w:proofErr w:type="spellEnd"/>
      <w:r w:rsidRPr="00A2195F">
        <w:rPr>
          <w:bCs/>
          <w:sz w:val="24"/>
          <w:szCs w:val="24"/>
          <w:lang w:val="uk-UA"/>
        </w:rPr>
        <w:t>: 10. 1159/000485409</w:t>
      </w:r>
    </w:p>
    <w:p w:rsidR="00A2195F" w:rsidRPr="00B81966" w:rsidRDefault="00A2195F" w:rsidP="00B81966">
      <w:pPr>
        <w:tabs>
          <w:tab w:val="left" w:pos="142"/>
          <w:tab w:val="left" w:pos="709"/>
          <w:tab w:val="left" w:pos="851"/>
          <w:tab w:val="left" w:pos="993"/>
        </w:tabs>
        <w:ind w:firstLine="567"/>
        <w:jc w:val="both"/>
        <w:rPr>
          <w:sz w:val="24"/>
          <w:szCs w:val="24"/>
          <w:lang w:val="uk-UA"/>
        </w:rPr>
      </w:pPr>
    </w:p>
    <w:p w:rsidR="00B81966" w:rsidRPr="00DB3D92" w:rsidRDefault="00B81966" w:rsidP="00307511">
      <w:pPr>
        <w:shd w:val="clear" w:color="auto" w:fill="FFFFFF"/>
        <w:tabs>
          <w:tab w:val="left" w:leader="underscore" w:pos="7344"/>
        </w:tabs>
        <w:spacing w:before="542" w:line="283" w:lineRule="exact"/>
        <w:jc w:val="center"/>
        <w:rPr>
          <w:b/>
          <w:bCs/>
          <w:spacing w:val="3"/>
          <w:sz w:val="24"/>
          <w:szCs w:val="24"/>
          <w:lang w:val="uk-UA"/>
        </w:rPr>
      </w:pPr>
    </w:p>
    <w:sectPr w:rsidR="00B81966" w:rsidRPr="00DB3D92" w:rsidSect="009D5346">
      <w:footerReference w:type="default" r:id="rId7"/>
      <w:pgSz w:w="11906" w:h="16838"/>
      <w:pgMar w:top="1134" w:right="850" w:bottom="1134" w:left="1843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60CC" w:rsidRDefault="004060CC" w:rsidP="003F34BA">
      <w:r>
        <w:separator/>
      </w:r>
    </w:p>
  </w:endnote>
  <w:endnote w:type="continuationSeparator" w:id="0">
    <w:p w:rsidR="004060CC" w:rsidRDefault="004060CC" w:rsidP="003F3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4334951"/>
      <w:docPartObj>
        <w:docPartGallery w:val="Page Numbers (Bottom of Page)"/>
        <w:docPartUnique/>
      </w:docPartObj>
    </w:sdtPr>
    <w:sdtContent>
      <w:p w:rsidR="009D5346" w:rsidRDefault="00667E36">
        <w:pPr>
          <w:pStyle w:val="a6"/>
          <w:jc w:val="right"/>
        </w:pPr>
        <w:r>
          <w:fldChar w:fldCharType="begin"/>
        </w:r>
        <w:r w:rsidR="009D5346">
          <w:instrText>PAGE   \* MERGEFORMAT</w:instrText>
        </w:r>
        <w:r>
          <w:fldChar w:fldCharType="separate"/>
        </w:r>
        <w:r w:rsidR="004F1D03">
          <w:rPr>
            <w:noProof/>
          </w:rPr>
          <w:t>5</w:t>
        </w:r>
        <w:r>
          <w:fldChar w:fldCharType="end"/>
        </w:r>
      </w:p>
    </w:sdtContent>
  </w:sdt>
  <w:p w:rsidR="009D5346" w:rsidRDefault="009D534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60CC" w:rsidRDefault="004060CC" w:rsidP="003F34BA">
      <w:r>
        <w:separator/>
      </w:r>
    </w:p>
  </w:footnote>
  <w:footnote w:type="continuationSeparator" w:id="0">
    <w:p w:rsidR="004060CC" w:rsidRDefault="004060CC" w:rsidP="003F34B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66648C8"/>
    <w:lvl w:ilvl="0">
      <w:numFmt w:val="bullet"/>
      <w:lvlText w:val="*"/>
      <w:lvlJc w:val="left"/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color w:val="231F20"/>
        <w:sz w:val="24"/>
        <w:szCs w:val="24"/>
        <w:lang w:val="uk-UA"/>
      </w:rPr>
    </w:lvl>
  </w:abstractNum>
  <w:abstractNum w:abstractNumId="2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lang w:val="uk-UA"/>
      </w:rPr>
    </w:lvl>
  </w:abstractNum>
  <w:abstractNum w:abstractNumId="3">
    <w:nsid w:val="12DB0AD6"/>
    <w:multiLevelType w:val="hybridMultilevel"/>
    <w:tmpl w:val="6610CE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E332BF"/>
    <w:multiLevelType w:val="hybridMultilevel"/>
    <w:tmpl w:val="2CF2C60C"/>
    <w:lvl w:ilvl="0" w:tplc="6478EF9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5">
    <w:nsid w:val="2FEE74CA"/>
    <w:multiLevelType w:val="hybridMultilevel"/>
    <w:tmpl w:val="74288636"/>
    <w:lvl w:ilvl="0" w:tplc="38C2C06A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9DD1904"/>
    <w:multiLevelType w:val="hybridMultilevel"/>
    <w:tmpl w:val="50D4463A"/>
    <w:lvl w:ilvl="0" w:tplc="357A11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563F026D"/>
    <w:multiLevelType w:val="hybridMultilevel"/>
    <w:tmpl w:val="E62EF14C"/>
    <w:lvl w:ilvl="0" w:tplc="9D789374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5F311EB2"/>
    <w:multiLevelType w:val="hybridMultilevel"/>
    <w:tmpl w:val="C478E296"/>
    <w:lvl w:ilvl="0" w:tplc="38C2C06A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68B23485"/>
    <w:multiLevelType w:val="hybridMultilevel"/>
    <w:tmpl w:val="44865E74"/>
    <w:lvl w:ilvl="0" w:tplc="F990B520">
      <w:numFmt w:val="bullet"/>
      <w:lvlText w:val="-"/>
      <w:lvlJc w:val="left"/>
      <w:pPr>
        <w:ind w:left="9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7" w:hanging="360"/>
      </w:pPr>
      <w:rPr>
        <w:rFonts w:ascii="Wingdings" w:hAnsi="Wingdings" w:hint="default"/>
      </w:rPr>
    </w:lvl>
  </w:abstractNum>
  <w:abstractNum w:abstractNumId="10">
    <w:nsid w:val="76CC4377"/>
    <w:multiLevelType w:val="hybridMultilevel"/>
    <w:tmpl w:val="2892CDFA"/>
    <w:lvl w:ilvl="0" w:tplc="C1E609D8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6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0"/>
  </w:num>
  <w:num w:numId="5">
    <w:abstractNumId w:val="9"/>
  </w:num>
  <w:num w:numId="6">
    <w:abstractNumId w:val="5"/>
  </w:num>
  <w:num w:numId="7">
    <w:abstractNumId w:val="7"/>
  </w:num>
  <w:num w:numId="8">
    <w:abstractNumId w:val="6"/>
  </w:num>
  <w:num w:numId="9">
    <w:abstractNumId w:val="4"/>
  </w:num>
  <w:num w:numId="10">
    <w:abstractNumId w:val="3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7511"/>
    <w:rsid w:val="00307511"/>
    <w:rsid w:val="003F34BA"/>
    <w:rsid w:val="004060CC"/>
    <w:rsid w:val="004F1D03"/>
    <w:rsid w:val="00667E36"/>
    <w:rsid w:val="006E3C82"/>
    <w:rsid w:val="006F00C5"/>
    <w:rsid w:val="00836D67"/>
    <w:rsid w:val="0087667B"/>
    <w:rsid w:val="008C031F"/>
    <w:rsid w:val="00942073"/>
    <w:rsid w:val="00982B17"/>
    <w:rsid w:val="009D5346"/>
    <w:rsid w:val="00A2195F"/>
    <w:rsid w:val="00B81966"/>
    <w:rsid w:val="00C80928"/>
    <w:rsid w:val="00CF2B56"/>
    <w:rsid w:val="00DB3D92"/>
    <w:rsid w:val="00EC2C7A"/>
    <w:rsid w:val="00F80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511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307511"/>
    <w:pPr>
      <w:widowControl/>
      <w:autoSpaceDE/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a3">
    <w:name w:val="List Paragraph"/>
    <w:basedOn w:val="a"/>
    <w:uiPriority w:val="34"/>
    <w:qFormat/>
    <w:rsid w:val="00C8092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3F34B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3F34BA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footer"/>
    <w:basedOn w:val="a"/>
    <w:link w:val="a7"/>
    <w:uiPriority w:val="99"/>
    <w:unhideWhenUsed/>
    <w:rsid w:val="003F34B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3F34BA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6868</Words>
  <Characters>3916</Characters>
  <Application>Microsoft Office Word</Application>
  <DocSecurity>0</DocSecurity>
  <Lines>32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e120760psv</cp:lastModifiedBy>
  <cp:revision>7</cp:revision>
  <dcterms:created xsi:type="dcterms:W3CDTF">2021-06-18T20:14:00Z</dcterms:created>
  <dcterms:modified xsi:type="dcterms:W3CDTF">2021-10-14T12:25:00Z</dcterms:modified>
</cp:coreProperties>
</file>