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header1.xml" ContentType="application/vnd.openxmlformats-officedocument.wordprocessingml.head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Style28"/>
        <w:numPr>
          <w:ilvl w:val="0"/>
          <w:numId w:val="32"/>
        </w:numPr>
        <w:spacing w:before="0" w:after="0"/>
        <w:ind w:left="0" w:right="0" w:hanging="0"/>
        <w:jc w:val="center"/>
        <w:rPr>
          <w:rFonts w:ascii="Times New Roman" w:hAnsi="Times New Roman"/>
        </w:rPr>
      </w:pPr>
      <w:r>
        <w:rPr>
          <w:rFonts w:ascii="Times New Roman" w:hAnsi="Times New Roman"/>
          <w:b/>
          <w:bCs/>
          <w:color w:val="0070C0"/>
          <w:sz w:val="24"/>
          <w:szCs w:val="24"/>
          <w:lang w:val="uk-UA"/>
        </w:rPr>
        <w:t>Силабус навчальної дисципліни</w:t>
      </w:r>
    </w:p>
    <w:p>
      <w:pPr>
        <w:pStyle w:val="Normal"/>
        <w:numPr>
          <w:ilvl w:val="0"/>
          <w:numId w:val="33"/>
        </w:numPr>
        <w:tabs>
          <w:tab w:val="clear" w:pos="708"/>
          <w:tab w:val="left" w:pos="142" w:leader="none"/>
        </w:tabs>
        <w:spacing w:before="0" w:after="0"/>
        <w:ind w:left="0" w:right="0" w:hanging="0"/>
        <w:jc w:val="center"/>
        <w:rPr/>
      </w:pPr>
      <w:r>
        <w:rPr>
          <w:rStyle w:val="Style12"/>
          <w:rFonts w:ascii="Times New Roman" w:hAnsi="Times New Roman"/>
          <w:b/>
          <w:bCs/>
          <w:color w:val="0070C0"/>
          <w:sz w:val="24"/>
          <w:szCs w:val="24"/>
          <w:lang w:val="uk-UA"/>
        </w:rPr>
        <w:t>«Лікарська практика. Удосконалення практичних навичок. Симуляційне навчання»</w:t>
      </w:r>
    </w:p>
    <w:p>
      <w:pPr>
        <w:pStyle w:val="Normal"/>
        <w:numPr>
          <w:ilvl w:val="0"/>
          <w:numId w:val="34"/>
        </w:numPr>
        <w:tabs>
          <w:tab w:val="clear" w:pos="708"/>
          <w:tab w:val="left" w:pos="142" w:leader="none"/>
        </w:tabs>
        <w:spacing w:before="0" w:after="0"/>
        <w:ind w:left="0" w:right="0" w:hanging="0"/>
        <w:jc w:val="center"/>
        <w:rPr>
          <w:rFonts w:ascii="Times New Roman" w:hAnsi="Times New Roman"/>
          <w:sz w:val="24"/>
          <w:szCs w:val="24"/>
          <w:lang w:val="uk-UA"/>
        </w:rPr>
      </w:pPr>
      <w:r>
        <w:rPr>
          <w:rFonts w:ascii="Times New Roman" w:hAnsi="Times New Roman"/>
          <w:sz w:val="24"/>
          <w:szCs w:val="24"/>
          <w:lang w:val="uk-UA"/>
        </w:rPr>
      </w:r>
    </w:p>
    <w:tbl>
      <w:tblPr>
        <w:tblW w:w="4950" w:type="pct"/>
        <w:jc w:val="left"/>
        <w:tblInd w:w="0" w:type="dxa"/>
        <w:tblCellMar>
          <w:top w:w="100" w:type="dxa"/>
          <w:left w:w="100" w:type="dxa"/>
          <w:bottom w:w="100" w:type="dxa"/>
          <w:right w:w="100" w:type="dxa"/>
        </w:tblCellMar>
      </w:tblPr>
      <w:tblGrid>
        <w:gridCol w:w="2131"/>
        <w:gridCol w:w="7408"/>
      </w:tblGrid>
      <w:tr>
        <w:trPr>
          <w:trHeight w:val="659" w:hRule="atLeast"/>
        </w:trPr>
        <w:tc>
          <w:tcPr>
            <w:tcW w:w="2131" w:type="dxa"/>
            <w:tcBorders>
              <w:top w:val="single" w:sz="4" w:space="0" w:color="666633"/>
              <w:left w:val="single" w:sz="4" w:space="0" w:color="666633"/>
              <w:bottom w:val="single" w:sz="4" w:space="0" w:color="666633"/>
              <w:right w:val="single" w:sz="4" w:space="0" w:color="666633"/>
            </w:tcBorders>
            <w:vAlign w:val="center"/>
          </w:tcPr>
          <w:p>
            <w:pPr>
              <w:pStyle w:val="Normal"/>
              <w:spacing w:before="0" w:after="160"/>
              <w:jc w:val="center"/>
              <w:rPr>
                <w:rFonts w:ascii="Times New Roman" w:hAnsi="Times New Roman"/>
              </w:rPr>
            </w:pPr>
            <w:r>
              <w:rPr>
                <w:rFonts w:ascii="Times New Roman" w:hAnsi="Times New Roman"/>
                <w:b/>
                <w:bCs/>
                <w:color w:val="0070C0"/>
                <w:sz w:val="24"/>
                <w:szCs w:val="24"/>
                <w:lang w:val="uk-UA"/>
              </w:rPr>
              <w:t>Обсяг навчальної дисципліни</w:t>
            </w:r>
          </w:p>
        </w:tc>
        <w:tc>
          <w:tcPr>
            <w:tcW w:w="7408" w:type="dxa"/>
            <w:tcBorders>
              <w:top w:val="single" w:sz="4" w:space="0" w:color="666633"/>
              <w:left w:val="single" w:sz="4" w:space="0" w:color="666633"/>
              <w:bottom w:val="single" w:sz="4" w:space="0" w:color="666633"/>
              <w:right w:val="single" w:sz="4" w:space="0" w:color="666633"/>
            </w:tcBorders>
            <w:tcMar>
              <w:left w:w="120" w:type="dxa"/>
              <w:right w:w="120" w:type="dxa"/>
            </w:tcMar>
          </w:tcPr>
          <w:p>
            <w:pPr>
              <w:pStyle w:val="Normal"/>
              <w:widowControl w:val="false"/>
              <w:spacing w:before="0" w:after="0"/>
              <w:jc w:val="both"/>
              <w:rPr>
                <w:rFonts w:ascii="Times New Roman" w:hAnsi="Times New Roman"/>
              </w:rPr>
            </w:pPr>
            <w:r>
              <w:rPr>
                <w:rFonts w:ascii="Times New Roman" w:hAnsi="Times New Roman"/>
                <w:bCs/>
                <w:sz w:val="24"/>
                <w:szCs w:val="24"/>
                <w:lang w:val="uk-UA"/>
              </w:rPr>
              <w:t>Загальна кількість годин на дисципліну: 90 годин, 3 кредити ЄКТС</w:t>
            </w:r>
          </w:p>
          <w:p>
            <w:pPr>
              <w:pStyle w:val="Normal"/>
              <w:widowControl w:val="false"/>
              <w:spacing w:before="0" w:after="0"/>
              <w:jc w:val="both"/>
              <w:rPr/>
            </w:pPr>
            <w:r>
              <w:rPr>
                <w:rStyle w:val="Style12"/>
                <w:rFonts w:ascii="Times New Roman" w:hAnsi="Times New Roman"/>
                <w:bCs/>
                <w:sz w:val="24"/>
                <w:szCs w:val="24"/>
                <w:lang w:val="uk-UA"/>
              </w:rPr>
              <w:t xml:space="preserve">Семестр: IX </w:t>
            </w:r>
            <w:r>
              <w:rPr>
                <w:rStyle w:val="Style12"/>
                <w:rFonts w:ascii="Times New Roman" w:hAnsi="Times New Roman"/>
                <w:bCs/>
                <w:i/>
                <w:iCs/>
                <w:sz w:val="24"/>
                <w:szCs w:val="24"/>
                <w:lang w:val="uk-UA"/>
              </w:rPr>
              <w:t>—</w:t>
            </w:r>
            <w:r>
              <w:rPr>
                <w:rStyle w:val="Style12"/>
                <w:rFonts w:ascii="Times New Roman" w:hAnsi="Times New Roman"/>
                <w:bCs/>
                <w:sz w:val="24"/>
                <w:szCs w:val="24"/>
                <w:lang w:val="uk-UA"/>
              </w:rPr>
              <w:t xml:space="preserve"> X</w:t>
            </w:r>
          </w:p>
          <w:p>
            <w:pPr>
              <w:pStyle w:val="Normal"/>
              <w:widowControl w:val="false"/>
              <w:spacing w:before="0" w:after="0"/>
              <w:jc w:val="both"/>
              <w:rPr>
                <w:rFonts w:ascii="Times New Roman" w:hAnsi="Times New Roman"/>
              </w:rPr>
            </w:pPr>
            <w:r>
              <w:rPr>
                <w:rFonts w:ascii="Times New Roman" w:hAnsi="Times New Roman"/>
                <w:sz w:val="24"/>
                <w:szCs w:val="24"/>
                <w:lang w:val="uk-UA"/>
              </w:rPr>
              <w:t>5 рік навчання</w:t>
            </w:r>
          </w:p>
        </w:tc>
      </w:tr>
      <w:tr>
        <w:trPr>
          <w:trHeight w:val="537" w:hRule="atLeast"/>
        </w:trPr>
        <w:tc>
          <w:tcPr>
            <w:tcW w:w="2131" w:type="dxa"/>
            <w:tcBorders>
              <w:top w:val="single" w:sz="4" w:space="0" w:color="666633"/>
              <w:left w:val="single" w:sz="4" w:space="0" w:color="666633"/>
              <w:bottom w:val="single" w:sz="4" w:space="0" w:color="666633"/>
              <w:right w:val="single" w:sz="4" w:space="0" w:color="666633"/>
            </w:tcBorders>
            <w:vAlign w:val="center"/>
          </w:tcPr>
          <w:p>
            <w:pPr>
              <w:pStyle w:val="Normal"/>
              <w:spacing w:before="0" w:after="160"/>
              <w:jc w:val="center"/>
              <w:rPr>
                <w:rFonts w:ascii="Times New Roman" w:hAnsi="Times New Roman"/>
              </w:rPr>
            </w:pPr>
            <w:r>
              <w:rPr>
                <w:rFonts w:ascii="Times New Roman" w:hAnsi="Times New Roman"/>
                <w:b/>
                <w:bCs/>
                <w:color w:val="0070C0"/>
                <w:sz w:val="24"/>
                <w:szCs w:val="24"/>
                <w:lang w:val="uk-UA"/>
              </w:rPr>
              <w:t>Дні, час, місце проведення навчальної дисципліни</w:t>
            </w:r>
          </w:p>
        </w:tc>
        <w:tc>
          <w:tcPr>
            <w:tcW w:w="7408" w:type="dxa"/>
            <w:tcBorders>
              <w:top w:val="single" w:sz="4" w:space="0" w:color="666633"/>
              <w:left w:val="single" w:sz="4" w:space="0" w:color="666633"/>
              <w:bottom w:val="single" w:sz="4" w:space="0" w:color="666633"/>
              <w:right w:val="single" w:sz="4" w:space="0" w:color="666633"/>
            </w:tcBorders>
            <w:tcMar>
              <w:left w:w="120" w:type="dxa"/>
              <w:right w:w="120" w:type="dxa"/>
            </w:tcMar>
          </w:tcPr>
          <w:p>
            <w:pPr>
              <w:pStyle w:val="11"/>
              <w:widowControl w:val="false"/>
              <w:spacing w:lineRule="auto" w:line="240"/>
              <w:jc w:val="both"/>
              <w:rPr>
                <w:rFonts w:ascii="Times New Roman" w:hAnsi="Times New Roman"/>
              </w:rPr>
            </w:pPr>
            <w:r>
              <w:rPr>
                <w:rFonts w:cs="Times New Roman" w:ascii="Times New Roman" w:hAnsi="Times New Roman"/>
                <w:sz w:val="24"/>
                <w:szCs w:val="24"/>
                <w:lang w:val="uk-UA"/>
              </w:rPr>
              <w:t>За розкладом занять</w:t>
            </w:r>
          </w:p>
          <w:p>
            <w:pPr>
              <w:pStyle w:val="11"/>
              <w:widowControl w:val="false"/>
              <w:spacing w:lineRule="auto" w:line="240"/>
              <w:jc w:val="both"/>
              <w:rPr/>
            </w:pPr>
            <w:r>
              <w:rPr>
                <w:rStyle w:val="Style12"/>
                <w:rFonts w:cs="Times New Roman" w:ascii="Times New Roman" w:hAnsi="Times New Roman"/>
                <w:sz w:val="24"/>
                <w:szCs w:val="24"/>
                <w:lang w:val="uk-UA"/>
              </w:rPr>
              <w:t>Кафедра симуляційних медичних технологій</w:t>
            </w:r>
          </w:p>
          <w:p>
            <w:pPr>
              <w:pStyle w:val="11"/>
              <w:widowControl w:val="false"/>
              <w:spacing w:lineRule="auto" w:line="240"/>
              <w:jc w:val="both"/>
              <w:rPr/>
            </w:pPr>
            <w:r>
              <w:rPr>
                <w:rStyle w:val="Style12"/>
                <w:rFonts w:cs="Times New Roman" w:ascii="Times New Roman" w:hAnsi="Times New Roman"/>
                <w:sz w:val="24"/>
                <w:szCs w:val="24"/>
                <w:lang w:val="uk-UA"/>
              </w:rPr>
              <w:t>м. Одеса, пров. Валіховський, 3</w:t>
            </w:r>
          </w:p>
        </w:tc>
      </w:tr>
      <w:tr>
        <w:trPr>
          <w:trHeight w:val="340" w:hRule="atLeast"/>
        </w:trPr>
        <w:tc>
          <w:tcPr>
            <w:tcW w:w="2131" w:type="dxa"/>
            <w:tcBorders>
              <w:top w:val="single" w:sz="4" w:space="0" w:color="666633"/>
              <w:left w:val="single" w:sz="4" w:space="0" w:color="666633"/>
              <w:bottom w:val="single" w:sz="4" w:space="0" w:color="666633"/>
              <w:right w:val="single" w:sz="4" w:space="0" w:color="666633"/>
            </w:tcBorders>
            <w:vAlign w:val="center"/>
          </w:tcPr>
          <w:p>
            <w:pPr>
              <w:pStyle w:val="Normal"/>
              <w:spacing w:before="0" w:after="160"/>
              <w:jc w:val="center"/>
              <w:rPr>
                <w:rFonts w:ascii="Times New Roman" w:hAnsi="Times New Roman"/>
              </w:rPr>
            </w:pPr>
            <w:r>
              <w:rPr>
                <w:rFonts w:eastAsia="Times New Roman" w:ascii="Times New Roman" w:hAnsi="Times New Roman"/>
                <w:b/>
                <w:color w:val="0070C0"/>
                <w:sz w:val="24"/>
                <w:szCs w:val="24"/>
                <w:lang w:val="uk-UA"/>
              </w:rPr>
              <w:t>Викладач(-і)</w:t>
            </w:r>
          </w:p>
        </w:tc>
        <w:tc>
          <w:tcPr>
            <w:tcW w:w="7408" w:type="dxa"/>
            <w:tcBorders>
              <w:top w:val="single" w:sz="4" w:space="0" w:color="666633"/>
              <w:left w:val="single" w:sz="4" w:space="0" w:color="666633"/>
              <w:bottom w:val="single" w:sz="4" w:space="0" w:color="666633"/>
              <w:right w:val="single" w:sz="4" w:space="0" w:color="666633"/>
            </w:tcBorders>
            <w:tcMar>
              <w:left w:w="120" w:type="dxa"/>
              <w:right w:w="120" w:type="dxa"/>
            </w:tcMar>
          </w:tcPr>
          <w:p>
            <w:pPr>
              <w:pStyle w:val="Normal"/>
              <w:widowControl w:val="false"/>
              <w:jc w:val="both"/>
              <w:rPr/>
            </w:pPr>
            <w:r>
              <w:rPr>
                <w:rStyle w:val="Style12"/>
                <w:rFonts w:eastAsia="Times New Roman" w:ascii="Times New Roman" w:hAnsi="Times New Roman"/>
                <w:sz w:val="24"/>
                <w:szCs w:val="24"/>
                <w:lang w:val="uk-UA" w:eastAsia="uk-UA"/>
              </w:rPr>
              <w:t>завідувач кафедри, д.екон.н, к.мед.н., доцент Олександр РОГАЧЕВСЬКИЙ</w:t>
            </w:r>
          </w:p>
          <w:p>
            <w:pPr>
              <w:pStyle w:val="Normal"/>
              <w:widowControl w:val="false"/>
              <w:jc w:val="both"/>
              <w:rPr>
                <w:rFonts w:ascii="Times New Roman" w:hAnsi="Times New Roman"/>
              </w:rPr>
            </w:pPr>
            <w:r>
              <w:rPr>
                <w:rFonts w:ascii="Times New Roman" w:hAnsi="Times New Roman"/>
                <w:sz w:val="24"/>
                <w:szCs w:val="24"/>
                <w:lang w:val="uk-UA"/>
              </w:rPr>
              <w:t>асистент кафедри Ольга ЄГОРЕНКО</w:t>
            </w:r>
          </w:p>
          <w:p>
            <w:pPr>
              <w:pStyle w:val="Normal"/>
              <w:widowControl w:val="false"/>
              <w:jc w:val="both"/>
              <w:rPr/>
            </w:pPr>
            <w:r>
              <w:rPr>
                <w:rStyle w:val="Style12"/>
                <w:rFonts w:ascii="Times New Roman" w:hAnsi="Times New Roman"/>
                <w:sz w:val="24"/>
                <w:szCs w:val="24"/>
                <w:lang w:val="uk-UA"/>
              </w:rPr>
              <w:t xml:space="preserve">доцент кафедри, </w:t>
            </w:r>
            <w:r>
              <w:rPr>
                <w:rStyle w:val="Style12"/>
                <w:rFonts w:eastAsia="Times New Roman" w:ascii="Times New Roman" w:hAnsi="Times New Roman"/>
                <w:sz w:val="24"/>
                <w:szCs w:val="24"/>
                <w:lang w:val="uk-UA" w:eastAsia="uk-UA"/>
              </w:rPr>
              <w:t>к.мед.н.</w:t>
            </w:r>
            <w:r>
              <w:rPr>
                <w:rStyle w:val="Style12"/>
                <w:rFonts w:ascii="Times New Roman" w:hAnsi="Times New Roman"/>
                <w:sz w:val="24"/>
                <w:szCs w:val="24"/>
                <w:lang w:val="uk-UA"/>
              </w:rPr>
              <w:t xml:space="preserve"> Михайло ПЕРВАК</w:t>
            </w:r>
          </w:p>
          <w:p>
            <w:pPr>
              <w:pStyle w:val="Normal"/>
              <w:widowControl w:val="false"/>
              <w:jc w:val="both"/>
              <w:rPr/>
            </w:pPr>
            <w:r>
              <w:rPr>
                <w:rStyle w:val="Style12"/>
                <w:rFonts w:ascii="Times New Roman" w:hAnsi="Times New Roman"/>
                <w:sz w:val="24"/>
                <w:szCs w:val="24"/>
                <w:lang w:val="uk-UA"/>
              </w:rPr>
              <w:t xml:space="preserve">доцент кафедри, </w:t>
            </w:r>
            <w:r>
              <w:rPr>
                <w:rStyle w:val="Style12"/>
                <w:rFonts w:eastAsia="Times New Roman" w:ascii="Times New Roman" w:hAnsi="Times New Roman"/>
                <w:sz w:val="24"/>
                <w:szCs w:val="24"/>
                <w:lang w:val="uk-UA" w:eastAsia="uk-UA"/>
              </w:rPr>
              <w:t>к.мед.н.</w:t>
            </w:r>
            <w:r>
              <w:rPr>
                <w:rStyle w:val="Style12"/>
                <w:rFonts w:ascii="Times New Roman" w:hAnsi="Times New Roman"/>
                <w:sz w:val="24"/>
                <w:szCs w:val="24"/>
                <w:lang w:val="uk-UA"/>
              </w:rPr>
              <w:t xml:space="preserve"> </w:t>
            </w:r>
            <w:r>
              <w:rPr>
                <w:rStyle w:val="Style12"/>
                <w:rFonts w:cs="Times New Roman" w:ascii="Times New Roman" w:hAnsi="Times New Roman"/>
                <w:sz w:val="24"/>
                <w:szCs w:val="24"/>
                <w:lang w:val="uk-UA"/>
              </w:rPr>
              <w:t>Василь</w:t>
            </w:r>
            <w:r>
              <w:rPr>
                <w:rStyle w:val="Style12"/>
                <w:rFonts w:ascii="Times New Roman" w:hAnsi="Times New Roman"/>
                <w:sz w:val="24"/>
                <w:szCs w:val="24"/>
                <w:lang w:val="uk-UA"/>
              </w:rPr>
              <w:t xml:space="preserve"> </w:t>
            </w:r>
            <w:r>
              <w:rPr>
                <w:rStyle w:val="Style12"/>
                <w:rFonts w:cs="Times New Roman" w:ascii="Times New Roman" w:hAnsi="Times New Roman"/>
                <w:sz w:val="24"/>
                <w:szCs w:val="24"/>
                <w:lang w:val="uk-UA"/>
              </w:rPr>
              <w:t>ГЛАДЧУК</w:t>
            </w:r>
          </w:p>
          <w:p>
            <w:pPr>
              <w:pStyle w:val="Normal"/>
              <w:widowControl w:val="false"/>
              <w:jc w:val="both"/>
              <w:rPr/>
            </w:pPr>
            <w:r>
              <w:rPr>
                <w:rStyle w:val="Style12"/>
                <w:rFonts w:ascii="Times New Roman" w:hAnsi="Times New Roman"/>
                <w:sz w:val="24"/>
                <w:szCs w:val="24"/>
                <w:lang w:val="uk-UA"/>
              </w:rPr>
              <w:t xml:space="preserve">доцент кафедри, </w:t>
            </w:r>
            <w:r>
              <w:rPr>
                <w:rStyle w:val="Style12"/>
                <w:rFonts w:eastAsia="Times New Roman" w:ascii="Times New Roman" w:hAnsi="Times New Roman"/>
                <w:sz w:val="24"/>
                <w:szCs w:val="24"/>
                <w:lang w:val="uk-UA" w:eastAsia="uk-UA"/>
              </w:rPr>
              <w:t>к.мед.н.</w:t>
            </w:r>
            <w:r>
              <w:rPr>
                <w:rStyle w:val="Style12"/>
                <w:rFonts w:ascii="Times New Roman" w:hAnsi="Times New Roman"/>
                <w:sz w:val="24"/>
                <w:szCs w:val="24"/>
                <w:lang w:val="uk-UA"/>
              </w:rPr>
              <w:t xml:space="preserve"> Юрій ПЕТРОВСЬКИЙ</w:t>
            </w:r>
          </w:p>
          <w:p>
            <w:pPr>
              <w:pStyle w:val="Normal"/>
              <w:widowControl w:val="false"/>
              <w:jc w:val="both"/>
              <w:rPr/>
            </w:pPr>
            <w:r>
              <w:rPr>
                <w:rStyle w:val="Style12"/>
                <w:rFonts w:ascii="Times New Roman" w:hAnsi="Times New Roman"/>
                <w:sz w:val="24"/>
                <w:szCs w:val="24"/>
                <w:lang w:val="uk-UA"/>
              </w:rPr>
              <w:t xml:space="preserve">доцент кафедри, </w:t>
            </w:r>
            <w:r>
              <w:rPr>
                <w:rStyle w:val="Style12"/>
                <w:rFonts w:eastAsia="Times New Roman" w:ascii="Times New Roman" w:hAnsi="Times New Roman"/>
                <w:sz w:val="24"/>
                <w:szCs w:val="24"/>
                <w:lang w:val="uk-UA" w:eastAsia="uk-UA"/>
              </w:rPr>
              <w:t>к.мед.н.</w:t>
            </w:r>
            <w:r>
              <w:rPr>
                <w:rStyle w:val="Style12"/>
                <w:rFonts w:ascii="Times New Roman" w:hAnsi="Times New Roman"/>
                <w:sz w:val="24"/>
                <w:szCs w:val="24"/>
                <w:lang w:val="uk-UA"/>
              </w:rPr>
              <w:t xml:space="preserve"> </w:t>
            </w:r>
            <w:r>
              <w:rPr>
                <w:rStyle w:val="Style12"/>
                <w:rFonts w:cs="Times New Roman" w:ascii="Times New Roman" w:hAnsi="Times New Roman"/>
                <w:sz w:val="24"/>
                <w:szCs w:val="24"/>
                <w:lang w:val="uk-UA"/>
              </w:rPr>
              <w:t>Юлія</w:t>
            </w:r>
            <w:r>
              <w:rPr>
                <w:rStyle w:val="Style12"/>
                <w:rFonts w:ascii="Times New Roman" w:hAnsi="Times New Roman"/>
                <w:sz w:val="24"/>
                <w:szCs w:val="24"/>
                <w:lang w:val="uk-UA"/>
              </w:rPr>
              <w:t xml:space="preserve"> </w:t>
            </w:r>
            <w:r>
              <w:rPr>
                <w:rStyle w:val="Style12"/>
                <w:rFonts w:cs="Times New Roman" w:ascii="Times New Roman" w:hAnsi="Times New Roman"/>
                <w:sz w:val="24"/>
                <w:szCs w:val="24"/>
                <w:lang w:val="uk-UA"/>
              </w:rPr>
              <w:t>ПРОКОПЧУК</w:t>
            </w:r>
          </w:p>
          <w:p>
            <w:pPr>
              <w:pStyle w:val="Normal"/>
              <w:widowControl w:val="false"/>
              <w:jc w:val="both"/>
              <w:rPr>
                <w:rFonts w:ascii="Times New Roman" w:hAnsi="Times New Roman"/>
              </w:rPr>
            </w:pPr>
            <w:r>
              <w:rPr>
                <w:rFonts w:ascii="Times New Roman" w:hAnsi="Times New Roman"/>
                <w:sz w:val="24"/>
                <w:szCs w:val="24"/>
                <w:lang w:val="uk-UA"/>
              </w:rPr>
              <w:t>асистент кафедри В’ячеслав ОНИЩЕНКО</w:t>
            </w:r>
          </w:p>
          <w:p>
            <w:pPr>
              <w:pStyle w:val="Normal"/>
              <w:widowControl w:val="false"/>
              <w:jc w:val="both"/>
              <w:rPr>
                <w:rFonts w:ascii="Times New Roman" w:hAnsi="Times New Roman"/>
              </w:rPr>
            </w:pPr>
            <w:r>
              <w:rPr>
                <w:rFonts w:ascii="Times New Roman" w:hAnsi="Times New Roman"/>
                <w:sz w:val="24"/>
                <w:szCs w:val="24"/>
                <w:lang w:val="uk-UA"/>
              </w:rPr>
              <w:t>асистент кафедри Дмитро КАРАКОНСТАНТИН</w:t>
            </w:r>
          </w:p>
          <w:p>
            <w:pPr>
              <w:pStyle w:val="Normal"/>
              <w:widowControl w:val="false"/>
              <w:jc w:val="both"/>
              <w:rPr>
                <w:rFonts w:ascii="Times New Roman" w:hAnsi="Times New Roman"/>
              </w:rPr>
            </w:pPr>
            <w:r>
              <w:rPr>
                <w:rFonts w:ascii="Times New Roman" w:hAnsi="Times New Roman"/>
                <w:sz w:val="24"/>
                <w:szCs w:val="24"/>
                <w:lang w:val="uk-UA"/>
              </w:rPr>
              <w:t>асистент кафедри Геннадій ЧЕРЕМНИХ</w:t>
            </w:r>
          </w:p>
          <w:p>
            <w:pPr>
              <w:pStyle w:val="Normal"/>
              <w:widowControl w:val="false"/>
              <w:spacing w:before="0" w:after="160"/>
              <w:jc w:val="both"/>
              <w:rPr/>
            </w:pPr>
            <w:r>
              <w:rPr>
                <w:rStyle w:val="Style12"/>
                <w:rFonts w:eastAsia="Times New Roman" w:cs="Times New Roman" w:ascii="Times New Roman" w:hAnsi="Times New Roman"/>
                <w:sz w:val="24"/>
                <w:szCs w:val="24"/>
                <w:lang w:val="uk-UA" w:eastAsia="uk-UA"/>
              </w:rPr>
              <w:t>асистент кафедри Сергій ЛУНЬКО</w:t>
            </w:r>
          </w:p>
          <w:p>
            <w:pPr>
              <w:pStyle w:val="Normal"/>
              <w:widowControl w:val="false"/>
              <w:spacing w:before="0" w:after="160"/>
              <w:jc w:val="both"/>
              <w:rPr/>
            </w:pPr>
            <w:r>
              <w:rPr>
                <w:rStyle w:val="Style12"/>
                <w:rFonts w:eastAsia="Times New Roman" w:cs="Times New Roman" w:ascii="Times New Roman" w:hAnsi="Times New Roman"/>
                <w:sz w:val="24"/>
                <w:szCs w:val="24"/>
                <w:lang w:val="uk-UA" w:eastAsia="uk-UA"/>
              </w:rPr>
              <w:t>асистент кафедри Вікторія ЯСИНОВСЬКА</w:t>
            </w:r>
          </w:p>
        </w:tc>
      </w:tr>
      <w:tr>
        <w:trPr>
          <w:trHeight w:val="480" w:hRule="atLeast"/>
        </w:trPr>
        <w:tc>
          <w:tcPr>
            <w:tcW w:w="2131" w:type="dxa"/>
            <w:tcBorders>
              <w:top w:val="single" w:sz="4" w:space="0" w:color="666633"/>
              <w:left w:val="single" w:sz="4" w:space="0" w:color="666633"/>
              <w:bottom w:val="single" w:sz="4" w:space="0" w:color="666633"/>
              <w:right w:val="single" w:sz="4" w:space="0" w:color="666633"/>
            </w:tcBorders>
            <w:vAlign w:val="center"/>
          </w:tcPr>
          <w:p>
            <w:pPr>
              <w:pStyle w:val="Normal"/>
              <w:spacing w:before="0" w:after="160"/>
              <w:jc w:val="center"/>
              <w:rPr>
                <w:rFonts w:ascii="Times New Roman" w:hAnsi="Times New Roman"/>
              </w:rPr>
            </w:pPr>
            <w:r>
              <w:rPr>
                <w:rFonts w:eastAsia="Times New Roman" w:ascii="Times New Roman" w:hAnsi="Times New Roman"/>
                <w:b/>
                <w:color w:val="0070C0"/>
                <w:sz w:val="24"/>
                <w:szCs w:val="24"/>
                <w:lang w:val="uk-UA"/>
              </w:rPr>
              <w:t>Контактна інформація</w:t>
            </w:r>
          </w:p>
        </w:tc>
        <w:tc>
          <w:tcPr>
            <w:tcW w:w="7408" w:type="dxa"/>
            <w:tcBorders>
              <w:top w:val="single" w:sz="4" w:space="0" w:color="666633"/>
              <w:left w:val="single" w:sz="4" w:space="0" w:color="666633"/>
              <w:bottom w:val="single" w:sz="4" w:space="0" w:color="666633"/>
              <w:right w:val="single" w:sz="4" w:space="0" w:color="666633"/>
            </w:tcBorders>
            <w:tcMar>
              <w:left w:w="120" w:type="dxa"/>
              <w:right w:w="120" w:type="dxa"/>
            </w:tcMar>
          </w:tcPr>
          <w:p>
            <w:pPr>
              <w:pStyle w:val="Normal"/>
              <w:widowControl w:val="false"/>
              <w:spacing w:before="0" w:after="0"/>
              <w:jc w:val="both"/>
              <w:rPr/>
            </w:pPr>
            <w:r>
              <w:rPr>
                <w:rStyle w:val="Style12"/>
                <w:rFonts w:ascii="Times New Roman" w:hAnsi="Times New Roman"/>
                <w:sz w:val="24"/>
                <w:szCs w:val="24"/>
                <w:lang w:val="uk-UA"/>
              </w:rPr>
              <w:t xml:space="preserve">E-mail: </w:t>
            </w:r>
            <w:r>
              <w:rPr>
                <w:rStyle w:val="Style12"/>
                <w:rFonts w:ascii="Times New Roman" w:hAnsi="Times New Roman"/>
                <w:bCs/>
                <w:sz w:val="24"/>
                <w:szCs w:val="24"/>
                <w:lang w:val="uk-UA"/>
              </w:rPr>
              <w:t>simmedtech@onmedu.edu.ua</w:t>
            </w:r>
          </w:p>
          <w:p>
            <w:pPr>
              <w:pStyle w:val="11"/>
              <w:widowControl w:val="false"/>
              <w:spacing w:lineRule="auto" w:line="240"/>
              <w:rPr/>
            </w:pPr>
            <w:r>
              <w:rPr>
                <w:rStyle w:val="Style12"/>
                <w:rFonts w:cs="Times New Roman" w:ascii="Times New Roman" w:hAnsi="Times New Roman"/>
                <w:sz w:val="24"/>
                <w:szCs w:val="24"/>
                <w:lang w:val="uk-UA"/>
              </w:rPr>
              <w:t>Консультації: з 14.30 до 16.30 кожного робочого дня</w:t>
            </w:r>
          </w:p>
        </w:tc>
      </w:tr>
    </w:tbl>
    <w:p>
      <w:pPr>
        <w:pStyle w:val="Normal"/>
        <w:tabs>
          <w:tab w:val="clear" w:pos="708"/>
          <w:tab w:val="left" w:pos="142" w:leader="none"/>
        </w:tabs>
        <w:spacing w:before="0" w:after="0"/>
        <w:jc w:val="both"/>
        <w:rPr>
          <w:rFonts w:ascii="Times New Roman" w:hAnsi="Times New Roman"/>
          <w:b/>
          <w:b/>
          <w:sz w:val="24"/>
          <w:szCs w:val="24"/>
          <w:lang w:val="uk-UA"/>
        </w:rPr>
      </w:pPr>
      <w:r>
        <w:rPr>
          <w:rFonts w:ascii="Times New Roman" w:hAnsi="Times New Roman"/>
          <w:b/>
          <w:sz w:val="24"/>
          <w:szCs w:val="24"/>
          <w:lang w:val="uk-UA"/>
        </w:rPr>
      </w:r>
    </w:p>
    <w:p>
      <w:pPr>
        <w:pStyle w:val="11"/>
        <w:widowControl w:val="false"/>
        <w:numPr>
          <w:ilvl w:val="0"/>
          <w:numId w:val="35"/>
        </w:numPr>
        <w:tabs>
          <w:tab w:val="clear" w:pos="708"/>
          <w:tab w:val="left" w:pos="0" w:leader="none"/>
        </w:tabs>
        <w:spacing w:lineRule="auto" w:line="240"/>
        <w:ind w:left="0" w:right="0" w:hanging="0"/>
        <w:jc w:val="center"/>
        <w:rPr>
          <w:rFonts w:ascii="Times New Roman" w:hAnsi="Times New Roman"/>
        </w:rPr>
      </w:pPr>
      <w:r>
        <w:rPr>
          <w:rFonts w:eastAsia="Calibri" w:cs="Times New Roman" w:ascii="Times New Roman" w:hAnsi="Times New Roman"/>
          <w:b/>
          <w:bCs/>
          <w:color w:val="0070C0"/>
          <w:sz w:val="24"/>
          <w:szCs w:val="24"/>
          <w:lang w:val="uk-UA" w:eastAsia="en-US"/>
        </w:rPr>
        <w:t>КОМУНІКАЦІЯ</w:t>
      </w:r>
    </w:p>
    <w:p>
      <w:pPr>
        <w:pStyle w:val="11"/>
        <w:widowControl w:val="false"/>
        <w:numPr>
          <w:ilvl w:val="0"/>
          <w:numId w:val="36"/>
        </w:numPr>
        <w:tabs>
          <w:tab w:val="clear" w:pos="708"/>
          <w:tab w:val="left" w:pos="0" w:leader="none"/>
        </w:tabs>
        <w:spacing w:lineRule="auto" w:line="240"/>
        <w:ind w:left="0" w:right="0" w:firstLine="709"/>
        <w:jc w:val="center"/>
        <w:rPr>
          <w:rFonts w:ascii="Times New Roman" w:hAnsi="Times New Roman" w:eastAsia="Calibri" w:cs="Times New Roman"/>
          <w:b/>
          <w:b/>
          <w:bCs/>
          <w:color w:val="0070C0"/>
          <w:sz w:val="24"/>
          <w:szCs w:val="24"/>
          <w:lang w:val="uk-UA" w:eastAsia="en-US"/>
        </w:rPr>
      </w:pPr>
      <w:r>
        <w:rPr>
          <w:rFonts w:eastAsia="Calibri" w:cs="Times New Roman" w:ascii="Times New Roman" w:hAnsi="Times New Roman"/>
          <w:b/>
          <w:bCs/>
          <w:color w:val="0070C0"/>
          <w:sz w:val="24"/>
          <w:szCs w:val="24"/>
          <w:lang w:val="uk-UA" w:eastAsia="en-US"/>
        </w:rPr>
      </w:r>
    </w:p>
    <w:p>
      <w:pPr>
        <w:pStyle w:val="Style28"/>
        <w:widowControl w:val="false"/>
        <w:numPr>
          <w:ilvl w:val="0"/>
          <w:numId w:val="37"/>
        </w:numPr>
        <w:tabs>
          <w:tab w:val="left" w:pos="0" w:leader="none"/>
        </w:tabs>
        <w:spacing w:lineRule="auto" w:line="240" w:before="0" w:after="0"/>
        <w:ind w:left="0" w:right="0" w:firstLine="709"/>
        <w:jc w:val="both"/>
        <w:rPr>
          <w:rFonts w:ascii="Times New Roman" w:hAnsi="Times New Roman"/>
        </w:rPr>
      </w:pPr>
      <w:r>
        <w:rPr>
          <w:rFonts w:ascii="Times New Roman" w:hAnsi="Times New Roman"/>
          <w:sz w:val="24"/>
          <w:szCs w:val="24"/>
          <w:lang w:val="uk-UA"/>
        </w:rPr>
        <w:t>Комунікація зі здобувачами буде здійснюватися аудиторно (очно).</w:t>
      </w:r>
    </w:p>
    <w:p>
      <w:pPr>
        <w:pStyle w:val="Style28"/>
        <w:widowControl w:val="false"/>
        <w:numPr>
          <w:ilvl w:val="0"/>
          <w:numId w:val="38"/>
        </w:numPr>
        <w:tabs>
          <w:tab w:val="left" w:pos="0" w:leader="none"/>
        </w:tabs>
        <w:spacing w:lineRule="auto" w:line="240" w:before="0" w:after="0"/>
        <w:ind w:left="0" w:right="0" w:firstLine="709"/>
        <w:jc w:val="both"/>
        <w:rPr/>
      </w:pPr>
      <w:r>
        <w:rPr>
          <w:rStyle w:val="Style12"/>
          <w:rFonts w:ascii="Times New Roman" w:hAnsi="Times New Roman"/>
          <w:bCs/>
          <w:sz w:val="24"/>
          <w:szCs w:val="24"/>
          <w:lang w:val="uk-UA"/>
        </w:rPr>
        <w:t>Під час дистанційного навчання комунікація здійснюється через платформу Microsoft Teams, а також через листування електронною поштою, месенджери Viber, WhatsApp, Telegram (через створені у Viber, WhatsApp, Telegram групи для кожної групи, окремо через старосту групи).</w:t>
      </w:r>
    </w:p>
    <w:p>
      <w:pPr>
        <w:pStyle w:val="Style28"/>
        <w:numPr>
          <w:ilvl w:val="0"/>
          <w:numId w:val="39"/>
        </w:numPr>
        <w:spacing w:before="0" w:after="0"/>
        <w:jc w:val="center"/>
        <w:rPr>
          <w:rFonts w:ascii="Times New Roman" w:hAnsi="Times New Roman"/>
          <w:b/>
          <w:b/>
          <w:caps/>
          <w:color w:val="0070C0"/>
          <w:sz w:val="24"/>
          <w:szCs w:val="24"/>
          <w:lang w:val="uk-UA"/>
        </w:rPr>
      </w:pPr>
      <w:r>
        <w:rPr>
          <w:rFonts w:ascii="Times New Roman" w:hAnsi="Times New Roman"/>
          <w:b/>
          <w:caps/>
          <w:color w:val="0070C0"/>
          <w:sz w:val="24"/>
          <w:szCs w:val="24"/>
          <w:lang w:val="uk-UA"/>
        </w:rPr>
      </w:r>
    </w:p>
    <w:p>
      <w:pPr>
        <w:pStyle w:val="Style28"/>
        <w:numPr>
          <w:ilvl w:val="0"/>
          <w:numId w:val="40"/>
        </w:numPr>
        <w:spacing w:before="0" w:after="0"/>
        <w:jc w:val="center"/>
        <w:rPr>
          <w:rFonts w:ascii="Times New Roman" w:hAnsi="Times New Roman"/>
        </w:rPr>
      </w:pPr>
      <w:r>
        <w:rPr>
          <w:rFonts w:ascii="Times New Roman" w:hAnsi="Times New Roman"/>
          <w:b/>
          <w:caps/>
          <w:color w:val="0070C0"/>
          <w:sz w:val="24"/>
          <w:szCs w:val="24"/>
          <w:lang w:val="uk-UA"/>
        </w:rPr>
        <w:t>Анотація навчальної дисципліни</w:t>
      </w:r>
    </w:p>
    <w:p>
      <w:pPr>
        <w:pStyle w:val="Style28"/>
        <w:numPr>
          <w:ilvl w:val="0"/>
          <w:numId w:val="41"/>
        </w:numPr>
        <w:spacing w:before="0" w:after="0"/>
        <w:jc w:val="center"/>
        <w:rPr>
          <w:rFonts w:ascii="Times New Roman" w:hAnsi="Times New Roman"/>
          <w:b/>
          <w:b/>
          <w:caps/>
          <w:color w:val="0070C0"/>
          <w:sz w:val="24"/>
          <w:szCs w:val="24"/>
          <w:lang w:val="uk-UA"/>
        </w:rPr>
      </w:pPr>
      <w:r>
        <w:rPr>
          <w:rFonts w:ascii="Times New Roman" w:hAnsi="Times New Roman"/>
          <w:b/>
          <w:caps/>
          <w:color w:val="0070C0"/>
          <w:sz w:val="24"/>
          <w:szCs w:val="24"/>
          <w:lang w:val="uk-UA"/>
        </w:rPr>
      </w:r>
    </w:p>
    <w:p>
      <w:pPr>
        <w:pStyle w:val="Normal"/>
        <w:numPr>
          <w:ilvl w:val="0"/>
          <w:numId w:val="42"/>
        </w:numPr>
        <w:tabs>
          <w:tab w:val="clear" w:pos="708"/>
          <w:tab w:val="left" w:pos="0" w:leader="none"/>
        </w:tabs>
        <w:spacing w:before="0" w:after="0"/>
        <w:ind w:left="0" w:right="0" w:firstLine="709"/>
        <w:jc w:val="both"/>
        <w:rPr/>
      </w:pPr>
      <w:r>
        <w:rPr>
          <w:rStyle w:val="Style12"/>
          <w:rFonts w:ascii="Times New Roman" w:hAnsi="Times New Roman"/>
          <w:i/>
          <w:sz w:val="24"/>
          <w:szCs w:val="24"/>
          <w:lang w:val="uk-UA"/>
        </w:rPr>
        <w:t>Предметом</w:t>
      </w:r>
      <w:r>
        <w:rPr>
          <w:rStyle w:val="Style12"/>
          <w:rFonts w:ascii="Times New Roman" w:hAnsi="Times New Roman"/>
          <w:b/>
          <w:sz w:val="24"/>
          <w:szCs w:val="24"/>
          <w:lang w:val="uk-UA"/>
        </w:rPr>
        <w:t xml:space="preserve"> </w:t>
      </w:r>
      <w:r>
        <w:rPr>
          <w:rStyle w:val="Style12"/>
          <w:rFonts w:ascii="Times New Roman" w:hAnsi="Times New Roman"/>
          <w:sz w:val="24"/>
          <w:szCs w:val="24"/>
          <w:lang w:val="uk-UA"/>
        </w:rPr>
        <w:t xml:space="preserve">є порядок надання невідкладної медичної допомоги постраждалим та хворим та виконання </w:t>
      </w:r>
      <w:r>
        <w:rPr>
          <w:rStyle w:val="Style12"/>
          <w:rFonts w:ascii="Times New Roman" w:hAnsi="Times New Roman"/>
          <w:sz w:val="24"/>
          <w:szCs w:val="24"/>
          <w:lang w:val="uk-UA" w:eastAsia="ru-RU"/>
        </w:rPr>
        <w:t>практичних навичок, набутих при вивченні попередніх дисциплін.</w:t>
      </w:r>
    </w:p>
    <w:p>
      <w:pPr>
        <w:pStyle w:val="Normal"/>
        <w:tabs>
          <w:tab w:val="clear" w:pos="708"/>
          <w:tab w:val="left" w:pos="284" w:leader="none"/>
          <w:tab w:val="left" w:pos="567" w:leader="none"/>
        </w:tabs>
        <w:spacing w:before="0" w:after="0"/>
        <w:ind w:left="0" w:right="0" w:firstLine="709"/>
        <w:jc w:val="both"/>
        <w:rPr/>
      </w:pPr>
      <w:r>
        <w:rPr>
          <w:rStyle w:val="Style12"/>
          <w:rFonts w:ascii="Times New Roman" w:hAnsi="Times New Roman"/>
          <w:i/>
          <w:sz w:val="24"/>
          <w:szCs w:val="24"/>
          <w:lang w:val="uk-UA"/>
        </w:rPr>
        <w:t xml:space="preserve">Мета </w:t>
      </w:r>
      <w:r>
        <w:rPr>
          <w:rStyle w:val="Style12"/>
          <w:rFonts w:ascii="Times New Roman" w:hAnsi="Times New Roman"/>
          <w:bCs/>
          <w:i/>
          <w:iCs/>
          <w:sz w:val="24"/>
          <w:szCs w:val="24"/>
          <w:lang w:val="uk-UA"/>
        </w:rPr>
        <w:t>—</w:t>
      </w:r>
      <w:r>
        <w:rPr>
          <w:rStyle w:val="Style12"/>
          <w:rFonts w:ascii="Times New Roman" w:hAnsi="Times New Roman"/>
          <w:b/>
          <w:sz w:val="24"/>
          <w:szCs w:val="24"/>
          <w:lang w:val="uk-UA"/>
        </w:rPr>
        <w:t xml:space="preserve"> </w:t>
      </w:r>
      <w:r>
        <w:rPr>
          <w:rStyle w:val="Style12"/>
          <w:rFonts w:ascii="Times New Roman" w:hAnsi="Times New Roman"/>
          <w:b w:val="false"/>
          <w:bCs w:val="false"/>
          <w:sz w:val="24"/>
          <w:szCs w:val="24"/>
          <w:lang w:val="uk-UA" w:eastAsia="ru-RU"/>
        </w:rPr>
        <w:t xml:space="preserve">формування та удосконалення здатності надання невідкладної медичної допомоги постраждалим та хворим та </w:t>
      </w:r>
      <w:r>
        <w:rPr>
          <w:rStyle w:val="Style12"/>
          <w:rFonts w:ascii="Times New Roman" w:hAnsi="Times New Roman"/>
          <w:b w:val="false"/>
          <w:bCs w:val="false"/>
          <w:sz w:val="24"/>
          <w:szCs w:val="24"/>
          <w:lang w:val="uk-UA"/>
        </w:rPr>
        <w:t xml:space="preserve">виконання </w:t>
      </w:r>
      <w:r>
        <w:rPr>
          <w:rStyle w:val="Style12"/>
          <w:rFonts w:ascii="Times New Roman" w:hAnsi="Times New Roman"/>
          <w:b w:val="false"/>
          <w:bCs w:val="false"/>
          <w:sz w:val="24"/>
          <w:szCs w:val="24"/>
          <w:lang w:val="uk-UA" w:eastAsia="ru-RU"/>
        </w:rPr>
        <w:t>практичних навичок, набутих при вивченні попередніх дисциплін.</w:t>
      </w:r>
      <w:bookmarkStart w:id="0" w:name="_Hlk156401428"/>
    </w:p>
    <w:p>
      <w:pPr>
        <w:pStyle w:val="Normal"/>
        <w:widowControl w:val="false"/>
        <w:tabs>
          <w:tab w:val="clear" w:pos="708"/>
          <w:tab w:val="left" w:pos="0" w:leader="none"/>
        </w:tabs>
        <w:spacing w:before="0" w:after="0"/>
        <w:ind w:left="0" w:right="0" w:firstLine="709"/>
        <w:jc w:val="both"/>
        <w:rPr/>
      </w:pPr>
      <w:bookmarkEnd w:id="0"/>
      <w:r>
        <w:rPr>
          <w:rStyle w:val="Style12"/>
          <w:rFonts w:ascii="Times New Roman" w:hAnsi="Times New Roman"/>
          <w:i/>
          <w:sz w:val="24"/>
          <w:szCs w:val="24"/>
          <w:lang w:val="uk-UA"/>
        </w:rPr>
        <w:t>Завдання:</w:t>
      </w:r>
    </w:p>
    <w:p>
      <w:pPr>
        <w:pStyle w:val="Normal"/>
        <w:numPr>
          <w:ilvl w:val="0"/>
          <w:numId w:val="3"/>
        </w:numPr>
        <w:tabs>
          <w:tab w:val="clear" w:pos="708"/>
          <w:tab w:val="left" w:pos="-1734" w:leader="none"/>
          <w:tab w:val="left" w:pos="3394" w:leader="none"/>
        </w:tabs>
        <w:jc w:val="both"/>
        <w:rPr/>
      </w:pPr>
      <w:r>
        <w:rPr>
          <w:rStyle w:val="Style12"/>
          <w:rFonts w:ascii="Times New Roman" w:hAnsi="Times New Roman"/>
          <w:sz w:val="24"/>
          <w:szCs w:val="24"/>
          <w:lang w:val="uk-UA"/>
        </w:rPr>
        <w:t>Удосконалення</w:t>
      </w:r>
      <w:r>
        <w:rPr>
          <w:rStyle w:val="Style12"/>
          <w:rFonts w:cs="Times New Roman" w:ascii="Times New Roman" w:hAnsi="Times New Roman"/>
          <w:sz w:val="24"/>
          <w:szCs w:val="24"/>
          <w:lang w:val="uk-UA"/>
        </w:rPr>
        <w:t xml:space="preserve"> здатності </w:t>
      </w:r>
      <w:r>
        <w:rPr>
          <w:rStyle w:val="Style12"/>
          <w:rFonts w:ascii="Times New Roman" w:hAnsi="Times New Roman"/>
          <w:sz w:val="24"/>
          <w:szCs w:val="24"/>
          <w:lang w:val="uk-UA" w:eastAsia="ru-RU"/>
        </w:rPr>
        <w:t>надання невідкладної медичної допомоги постраждалим та хворим</w:t>
      </w:r>
      <w:r>
        <w:rPr>
          <w:rStyle w:val="Style12"/>
          <w:rFonts w:cs="Times New Roman" w:ascii="Times New Roman" w:hAnsi="Times New Roman"/>
          <w:sz w:val="24"/>
          <w:szCs w:val="24"/>
          <w:lang w:val="uk-UA"/>
        </w:rPr>
        <w:t>.</w:t>
      </w:r>
    </w:p>
    <w:p>
      <w:pPr>
        <w:pStyle w:val="Normal"/>
        <w:numPr>
          <w:ilvl w:val="0"/>
          <w:numId w:val="3"/>
        </w:numPr>
        <w:tabs>
          <w:tab w:val="clear" w:pos="708"/>
          <w:tab w:val="left" w:pos="-1734" w:leader="none"/>
          <w:tab w:val="left" w:pos="3394" w:leader="none"/>
        </w:tabs>
        <w:jc w:val="both"/>
        <w:rPr/>
      </w:pPr>
      <w:r>
        <w:rPr>
          <w:rStyle w:val="Style12"/>
          <w:rFonts w:cs="Times New Roman" w:ascii="Times New Roman" w:hAnsi="Times New Roman"/>
          <w:sz w:val="24"/>
          <w:szCs w:val="24"/>
          <w:lang w:val="uk-UA"/>
        </w:rPr>
        <w:t>Удосконалення вміння застосовувати діагностичні методи, що допомагають у прийнятті рішення щодо ведення та лікування невідкладних станів.</w:t>
      </w:r>
    </w:p>
    <w:p>
      <w:pPr>
        <w:pStyle w:val="Normal"/>
        <w:numPr>
          <w:ilvl w:val="0"/>
          <w:numId w:val="3"/>
        </w:numPr>
        <w:tabs>
          <w:tab w:val="clear" w:pos="708"/>
          <w:tab w:val="left" w:pos="-1734" w:leader="none"/>
          <w:tab w:val="left" w:pos="3394" w:leader="none"/>
        </w:tabs>
        <w:jc w:val="both"/>
        <w:rPr/>
      </w:pPr>
      <w:r>
        <w:rPr>
          <w:rStyle w:val="Style12"/>
          <w:rFonts w:cs="Times New Roman" w:ascii="Times New Roman" w:hAnsi="Times New Roman"/>
          <w:sz w:val="24"/>
          <w:szCs w:val="24"/>
          <w:lang w:val="uk-UA" w:eastAsia="uk-UA"/>
        </w:rPr>
        <w:t>Удосконалення здатності приймати рішення про тактику ведення пацієнтів при невідкладних станах, на основі принципів доказової медицини.</w:t>
      </w:r>
    </w:p>
    <w:p>
      <w:pPr>
        <w:pStyle w:val="Normal"/>
        <w:numPr>
          <w:ilvl w:val="0"/>
          <w:numId w:val="3"/>
        </w:numPr>
        <w:tabs>
          <w:tab w:val="clear" w:pos="708"/>
          <w:tab w:val="left" w:pos="-720" w:leader="none"/>
        </w:tabs>
        <w:jc w:val="both"/>
        <w:rPr/>
      </w:pPr>
      <w:r>
        <w:rPr>
          <w:rStyle w:val="Style12"/>
          <w:rFonts w:cs="Times New Roman" w:ascii="Times New Roman" w:hAnsi="Times New Roman"/>
          <w:sz w:val="24"/>
          <w:szCs w:val="24"/>
          <w:lang w:val="uk-UA" w:eastAsia="uk-UA"/>
        </w:rPr>
        <w:t>Опанування знань про основні класи препаратів, що застосовуються при наданні невідкладної допомоги, на основі відповідних клініко-фармакологічні принципів.</w:t>
      </w:r>
      <w:bookmarkStart w:id="1" w:name="_Hlk156401448"/>
    </w:p>
    <w:p>
      <w:pPr>
        <w:pStyle w:val="Normal"/>
        <w:tabs>
          <w:tab w:val="clear" w:pos="708"/>
          <w:tab w:val="left" w:pos="0" w:leader="none"/>
        </w:tabs>
        <w:spacing w:before="0" w:after="0"/>
        <w:ind w:left="0" w:right="0" w:firstLine="709"/>
        <w:jc w:val="both"/>
        <w:rPr>
          <w:rFonts w:ascii="Times New Roman" w:hAnsi="Times New Roman"/>
          <w:i/>
          <w:i/>
          <w:sz w:val="24"/>
          <w:szCs w:val="24"/>
          <w:lang w:val="uk-UA"/>
        </w:rPr>
      </w:pPr>
      <w:r>
        <w:rPr>
          <w:rFonts w:ascii="Times New Roman" w:hAnsi="Times New Roman"/>
          <w:i/>
          <w:sz w:val="24"/>
          <w:szCs w:val="24"/>
          <w:lang w:val="uk-UA"/>
        </w:rPr>
      </w:r>
      <w:bookmarkEnd w:id="1"/>
    </w:p>
    <w:p>
      <w:pPr>
        <w:pStyle w:val="Normal"/>
        <w:tabs>
          <w:tab w:val="clear" w:pos="708"/>
          <w:tab w:val="left" w:pos="0" w:leader="none"/>
        </w:tabs>
        <w:spacing w:before="0" w:after="0"/>
        <w:ind w:left="0" w:right="0" w:firstLine="709"/>
        <w:jc w:val="both"/>
        <w:rPr/>
      </w:pPr>
      <w:r>
        <w:rPr>
          <w:rStyle w:val="Style12"/>
          <w:rFonts w:ascii="Times New Roman" w:hAnsi="Times New Roman"/>
          <w:i/>
          <w:sz w:val="24"/>
          <w:szCs w:val="24"/>
          <w:lang w:val="uk-UA"/>
        </w:rPr>
        <w:t>Очікувані результати:</w:t>
      </w:r>
    </w:p>
    <w:p>
      <w:pPr>
        <w:pStyle w:val="Style27"/>
        <w:numPr>
          <w:ilvl w:val="0"/>
          <w:numId w:val="14"/>
        </w:numPr>
        <w:tabs>
          <w:tab w:val="clear" w:pos="708"/>
          <w:tab w:val="left" w:pos="-142" w:leader="none"/>
          <w:tab w:val="left" w:pos="0" w:leader="none"/>
        </w:tabs>
        <w:spacing w:before="0" w:after="0"/>
        <w:ind w:left="0" w:right="0" w:firstLine="709"/>
        <w:jc w:val="both"/>
        <w:rPr>
          <w:rFonts w:ascii="Times New Roman" w:hAnsi="Times New Roman"/>
          <w:i/>
          <w:i/>
          <w:iCs/>
        </w:rPr>
      </w:pPr>
      <w:r>
        <w:rPr>
          <w:i/>
          <w:iCs/>
          <w:lang w:val="uk-UA"/>
        </w:rPr>
        <w:t>У результаті вивчення навчальної дисципліни здобувач повинен:</w:t>
      </w:r>
    </w:p>
    <w:p>
      <w:pPr>
        <w:pStyle w:val="Style27"/>
        <w:numPr>
          <w:ilvl w:val="0"/>
          <w:numId w:val="14"/>
        </w:numPr>
        <w:tabs>
          <w:tab w:val="clear" w:pos="708"/>
          <w:tab w:val="left" w:pos="-142" w:leader="none"/>
          <w:tab w:val="left" w:pos="0" w:leader="none"/>
        </w:tabs>
        <w:spacing w:before="0" w:after="0"/>
        <w:ind w:left="0" w:right="0" w:firstLine="709"/>
        <w:jc w:val="both"/>
        <w:rPr/>
      </w:pPr>
      <w:r>
        <w:rPr>
          <w:rStyle w:val="Style12"/>
          <w:i/>
          <w:iCs/>
          <w:lang w:val="uk-UA"/>
        </w:rPr>
        <w:t>З</w:t>
      </w:r>
      <w:r>
        <w:rPr>
          <w:rStyle w:val="Style12"/>
          <w:i/>
          <w:lang w:val="uk-UA"/>
        </w:rPr>
        <w:t>нати:</w:t>
      </w:r>
    </w:p>
    <w:p>
      <w:pPr>
        <w:pStyle w:val="Normal"/>
        <w:numPr>
          <w:ilvl w:val="0"/>
          <w:numId w:val="4"/>
        </w:numPr>
        <w:tabs>
          <w:tab w:val="clear" w:pos="708"/>
          <w:tab w:val="left" w:pos="-2160" w:leader="none"/>
          <w:tab w:val="left" w:pos="3394" w:leader="none"/>
        </w:tabs>
        <w:jc w:val="both"/>
        <w:rPr>
          <w:rFonts w:ascii="Times New Roman" w:hAnsi="Times New Roman" w:cs="Times New Roman"/>
          <w:iCs/>
          <w:color w:val="00000A"/>
          <w:sz w:val="24"/>
          <w:szCs w:val="24"/>
          <w:lang w:val="uk-UA"/>
        </w:rPr>
      </w:pPr>
      <w:r>
        <w:rPr>
          <w:rFonts w:cs="Times New Roman" w:ascii="Times New Roman" w:hAnsi="Times New Roman"/>
          <w:iCs/>
          <w:color w:val="00000A"/>
          <w:sz w:val="24"/>
          <w:szCs w:val="24"/>
          <w:lang w:val="uk-UA"/>
        </w:rPr>
        <w:t>Анатомічну будову органів та систем у дорослих та дітей різного віку</w:t>
      </w:r>
    </w:p>
    <w:p>
      <w:pPr>
        <w:pStyle w:val="Normal"/>
        <w:numPr>
          <w:ilvl w:val="0"/>
          <w:numId w:val="4"/>
        </w:numPr>
        <w:tabs>
          <w:tab w:val="clear" w:pos="708"/>
          <w:tab w:val="left" w:pos="-2160" w:leader="none"/>
          <w:tab w:val="left" w:pos="-1440" w:leader="none"/>
        </w:tabs>
        <w:jc w:val="both"/>
        <w:rPr>
          <w:rFonts w:ascii="Times New Roman" w:hAnsi="Times New Roman" w:cs="Times New Roman"/>
          <w:color w:val="00000A"/>
          <w:sz w:val="24"/>
          <w:lang w:val="uk-UA"/>
        </w:rPr>
      </w:pPr>
      <w:r>
        <w:rPr>
          <w:rFonts w:cs="Times New Roman" w:ascii="Times New Roman" w:hAnsi="Times New Roman"/>
          <w:color w:val="00000A"/>
          <w:sz w:val="24"/>
          <w:lang w:val="uk-UA"/>
        </w:rPr>
        <w:t>Знати методи загального обстеження. Поняття про пальпацію, перкусію та аускультацію</w:t>
      </w:r>
    </w:p>
    <w:p>
      <w:pPr>
        <w:pStyle w:val="Normal"/>
        <w:numPr>
          <w:ilvl w:val="0"/>
          <w:numId w:val="4"/>
        </w:numPr>
        <w:tabs>
          <w:tab w:val="clear" w:pos="708"/>
          <w:tab w:val="left" w:pos="-2160" w:leader="none"/>
          <w:tab w:val="left" w:pos="-1440" w:leader="none"/>
        </w:tabs>
        <w:jc w:val="both"/>
        <w:rPr>
          <w:rFonts w:ascii="Times New Roman" w:hAnsi="Times New Roman" w:cs="Times New Roman"/>
          <w:color w:val="00000A"/>
          <w:sz w:val="24"/>
          <w:lang w:val="uk-UA"/>
        </w:rPr>
      </w:pPr>
      <w:r>
        <w:rPr>
          <w:rFonts w:cs="Times New Roman" w:ascii="Times New Roman" w:hAnsi="Times New Roman"/>
          <w:color w:val="00000A"/>
          <w:sz w:val="24"/>
          <w:lang w:val="uk-UA"/>
        </w:rPr>
        <w:t>Патологічні зміни органів та систем у дорослих та дітей різного віку</w:t>
      </w:r>
    </w:p>
    <w:p>
      <w:pPr>
        <w:pStyle w:val="Normal"/>
        <w:numPr>
          <w:ilvl w:val="0"/>
          <w:numId w:val="4"/>
        </w:numPr>
        <w:tabs>
          <w:tab w:val="clear" w:pos="708"/>
          <w:tab w:val="left" w:pos="-2160" w:leader="none"/>
          <w:tab w:val="left" w:pos="-1440" w:leader="none"/>
        </w:tabs>
        <w:jc w:val="both"/>
        <w:rPr>
          <w:rFonts w:ascii="Times New Roman" w:hAnsi="Times New Roman" w:cs="Times New Roman"/>
          <w:color w:val="00000A"/>
          <w:sz w:val="24"/>
          <w:lang w:val="uk-UA"/>
        </w:rPr>
      </w:pPr>
      <w:r>
        <w:rPr>
          <w:rFonts w:cs="Times New Roman" w:ascii="Times New Roman" w:hAnsi="Times New Roman"/>
          <w:color w:val="00000A"/>
          <w:sz w:val="24"/>
          <w:lang w:val="uk-UA"/>
        </w:rPr>
        <w:t>Фізіологічні особливості кровообігу та дихання у дорослих та дітей різного віку</w:t>
      </w:r>
    </w:p>
    <w:p>
      <w:pPr>
        <w:pStyle w:val="Normal"/>
        <w:numPr>
          <w:ilvl w:val="0"/>
          <w:numId w:val="4"/>
        </w:numPr>
        <w:tabs>
          <w:tab w:val="clear" w:pos="708"/>
          <w:tab w:val="left" w:pos="-2160" w:leader="none"/>
          <w:tab w:val="left" w:pos="-1440" w:leader="none"/>
        </w:tabs>
        <w:jc w:val="both"/>
        <w:rPr>
          <w:rFonts w:ascii="Times New Roman" w:hAnsi="Times New Roman" w:cs="Times New Roman"/>
          <w:color w:val="00000A"/>
          <w:sz w:val="24"/>
          <w:lang w:val="uk-UA"/>
        </w:rPr>
      </w:pPr>
      <w:r>
        <w:rPr>
          <w:rFonts w:cs="Times New Roman" w:ascii="Times New Roman" w:hAnsi="Times New Roman"/>
          <w:color w:val="00000A"/>
          <w:sz w:val="24"/>
          <w:lang w:val="uk-UA"/>
        </w:rPr>
        <w:t>Показання та протипоказання, ускладнення, методику, алгоритм та техніку проведення серцево-легеневої реанімації у дорослих та дітей різного віку</w:t>
      </w:r>
    </w:p>
    <w:p>
      <w:pPr>
        <w:pStyle w:val="Normal"/>
        <w:numPr>
          <w:ilvl w:val="0"/>
          <w:numId w:val="4"/>
        </w:numPr>
        <w:tabs>
          <w:tab w:val="clear" w:pos="708"/>
          <w:tab w:val="left" w:pos="-2160" w:leader="none"/>
          <w:tab w:val="left" w:pos="-1440" w:leader="none"/>
        </w:tabs>
        <w:jc w:val="both"/>
        <w:rPr/>
      </w:pPr>
      <w:r>
        <w:rPr>
          <w:rStyle w:val="Style12"/>
          <w:rFonts w:cs="Times New Roman" w:ascii="Times New Roman" w:hAnsi="Times New Roman"/>
          <w:color w:val="00000A"/>
          <w:sz w:val="24"/>
          <w:lang w:val="uk-UA"/>
        </w:rPr>
        <w:t xml:space="preserve">Фармакокінетику, фармакодинаміку та побічні явища препаратів, що використовуються при наданні допомоги </w:t>
      </w:r>
      <w:r>
        <w:rPr>
          <w:rStyle w:val="Style12"/>
          <w:rFonts w:cs="Times New Roman" w:ascii="Times New Roman" w:hAnsi="Times New Roman"/>
          <w:sz w:val="24"/>
          <w:szCs w:val="24"/>
          <w:lang w:val="uk-UA"/>
        </w:rPr>
        <w:t xml:space="preserve">при </w:t>
      </w:r>
      <w:r>
        <w:rPr>
          <w:rStyle w:val="Style12"/>
          <w:rFonts w:cs="Times New Roman" w:ascii="Times New Roman" w:hAnsi="Times New Roman"/>
          <w:sz w:val="24"/>
          <w:szCs w:val="24"/>
          <w:lang w:val="uk-UA" w:eastAsia="ru-RU"/>
        </w:rPr>
        <w:t>невідкладних станах</w:t>
      </w:r>
    </w:p>
    <w:p>
      <w:pPr>
        <w:pStyle w:val="Normal"/>
        <w:numPr>
          <w:ilvl w:val="0"/>
          <w:numId w:val="4"/>
        </w:numPr>
        <w:tabs>
          <w:tab w:val="clear" w:pos="708"/>
          <w:tab w:val="left" w:pos="-2160" w:leader="none"/>
          <w:tab w:val="left" w:pos="-1440" w:leader="none"/>
        </w:tabs>
        <w:jc w:val="both"/>
        <w:rPr>
          <w:rFonts w:ascii="Times New Roman" w:hAnsi="Times New Roman" w:cs="Times New Roman"/>
          <w:color w:val="00000A"/>
          <w:sz w:val="24"/>
          <w:lang w:val="uk-UA"/>
        </w:rPr>
      </w:pPr>
      <w:r>
        <w:rPr>
          <w:rFonts w:cs="Times New Roman" w:ascii="Times New Roman" w:hAnsi="Times New Roman"/>
          <w:color w:val="00000A"/>
          <w:sz w:val="24"/>
          <w:lang w:val="uk-UA"/>
        </w:rPr>
        <w:t>Алгоритми та протоколи лікування хворих</w:t>
      </w:r>
    </w:p>
    <w:p>
      <w:pPr>
        <w:pStyle w:val="Normal"/>
        <w:numPr>
          <w:ilvl w:val="0"/>
          <w:numId w:val="4"/>
        </w:numPr>
        <w:tabs>
          <w:tab w:val="clear" w:pos="708"/>
          <w:tab w:val="left" w:pos="-2160" w:leader="none"/>
          <w:tab w:val="left" w:pos="3394" w:leader="none"/>
        </w:tabs>
        <w:jc w:val="both"/>
        <w:rPr>
          <w:rFonts w:ascii="Times New Roman" w:hAnsi="Times New Roman" w:cs="Times New Roman"/>
          <w:iCs/>
          <w:color w:val="00000A"/>
          <w:sz w:val="24"/>
          <w:szCs w:val="24"/>
          <w:lang w:val="uk-UA"/>
        </w:rPr>
      </w:pPr>
      <w:r>
        <w:rPr>
          <w:rFonts w:cs="Times New Roman" w:ascii="Times New Roman" w:hAnsi="Times New Roman"/>
          <w:iCs/>
          <w:color w:val="00000A"/>
          <w:sz w:val="24"/>
          <w:szCs w:val="24"/>
          <w:lang w:val="uk-UA"/>
        </w:rPr>
        <w:t>Принципи медичної етики</w:t>
      </w:r>
    </w:p>
    <w:p>
      <w:pPr>
        <w:pStyle w:val="Normal"/>
        <w:numPr>
          <w:ilvl w:val="0"/>
          <w:numId w:val="4"/>
        </w:numPr>
        <w:tabs>
          <w:tab w:val="clear" w:pos="708"/>
          <w:tab w:val="left" w:pos="-2160" w:leader="none"/>
          <w:tab w:val="left" w:pos="-1440" w:leader="none"/>
        </w:tabs>
        <w:jc w:val="both"/>
        <w:rPr/>
      </w:pPr>
      <w:r>
        <w:rPr>
          <w:rStyle w:val="Style12"/>
          <w:rFonts w:cs="Times New Roman" w:ascii="Times New Roman" w:hAnsi="Times New Roman"/>
          <w:iCs/>
          <w:color w:val="000000"/>
          <w:sz w:val="24"/>
          <w:szCs w:val="20"/>
          <w:highlight w:val="white"/>
          <w:lang w:val="uk-UA" w:eastAsia="ru-RU"/>
        </w:rPr>
        <w:t xml:space="preserve">Поняття, </w:t>
      </w:r>
      <w:r>
        <w:rPr>
          <w:rStyle w:val="Style12"/>
          <w:rFonts w:cs="Times New Roman" w:ascii="Times New Roman" w:hAnsi="Times New Roman"/>
          <w:iCs/>
          <w:color w:val="000000"/>
          <w:sz w:val="24"/>
          <w:szCs w:val="24"/>
          <w:highlight w:val="white"/>
          <w:lang w:val="uk-UA" w:eastAsia="ru-RU"/>
        </w:rPr>
        <w:t xml:space="preserve">показання, протипоказання, </w:t>
      </w:r>
      <w:r>
        <w:rPr>
          <w:rStyle w:val="Style12"/>
          <w:rFonts w:cs="Times New Roman" w:ascii="Times New Roman" w:hAnsi="Times New Roman"/>
          <w:iCs/>
          <w:color w:val="00000A"/>
          <w:sz w:val="24"/>
          <w:szCs w:val="24"/>
          <w:highlight w:val="white"/>
          <w:lang w:val="uk-UA" w:eastAsia="ru-RU"/>
        </w:rPr>
        <w:t>техніка</w:t>
      </w:r>
      <w:r>
        <w:rPr>
          <w:rStyle w:val="Style12"/>
          <w:rFonts w:cs="Times New Roman" w:ascii="Times New Roman" w:hAnsi="Times New Roman"/>
          <w:iCs/>
          <w:color w:val="000000"/>
          <w:sz w:val="24"/>
          <w:szCs w:val="24"/>
          <w:highlight w:val="white"/>
          <w:lang w:val="uk-UA" w:eastAsia="ru-RU"/>
        </w:rPr>
        <w:t xml:space="preserve"> проведення, алгоритм та ускладнення</w:t>
      </w:r>
      <w:r>
        <w:rPr>
          <w:rStyle w:val="Style12"/>
          <w:rFonts w:cs="Times New Roman" w:ascii="Times New Roman" w:hAnsi="Times New Roman"/>
          <w:iCs/>
          <w:color w:val="00000A"/>
          <w:sz w:val="24"/>
          <w:szCs w:val="24"/>
          <w:lang w:val="uk-UA"/>
        </w:rPr>
        <w:t xml:space="preserve"> маніпуляцій:</w:t>
      </w:r>
      <w:bookmarkStart w:id="2" w:name="_Hlk156401479"/>
    </w:p>
    <w:p>
      <w:pPr>
        <w:pStyle w:val="Normal"/>
        <w:numPr>
          <w:ilvl w:val="0"/>
          <w:numId w:val="5"/>
        </w:numPr>
        <w:tabs>
          <w:tab w:val="clear" w:pos="708"/>
          <w:tab w:val="left" w:pos="-3861" w:leader="none"/>
          <w:tab w:val="left" w:pos="-3141" w:leader="none"/>
        </w:tabs>
        <w:jc w:val="both"/>
        <w:rPr>
          <w:rFonts w:ascii="Times New Roman" w:hAnsi="Times New Roman" w:cs="Times New Roman"/>
          <w:color w:val="00000A"/>
          <w:sz w:val="24"/>
          <w:szCs w:val="24"/>
          <w:lang w:val="uk-UA"/>
        </w:rPr>
      </w:pPr>
      <w:r>
        <w:rPr>
          <w:rFonts w:cs="Times New Roman" w:ascii="Times New Roman" w:hAnsi="Times New Roman"/>
          <w:color w:val="00000A"/>
          <w:sz w:val="24"/>
          <w:szCs w:val="24"/>
          <w:lang w:val="uk-UA"/>
        </w:rPr>
        <w:t>вимірювання температури тіла</w:t>
      </w:r>
    </w:p>
    <w:p>
      <w:pPr>
        <w:pStyle w:val="Normal"/>
        <w:numPr>
          <w:ilvl w:val="0"/>
          <w:numId w:val="5"/>
        </w:numPr>
        <w:tabs>
          <w:tab w:val="clear" w:pos="708"/>
          <w:tab w:val="left" w:pos="-3861" w:leader="none"/>
          <w:tab w:val="left" w:pos="-3141" w:leader="none"/>
        </w:tabs>
        <w:jc w:val="both"/>
        <w:rPr>
          <w:rFonts w:ascii="Times New Roman" w:hAnsi="Times New Roman"/>
          <w:color w:val="00000A"/>
          <w:sz w:val="24"/>
          <w:szCs w:val="24"/>
          <w:lang w:val="uk-UA"/>
        </w:rPr>
      </w:pPr>
      <w:r>
        <w:rPr>
          <w:rFonts w:ascii="Times New Roman" w:hAnsi="Times New Roman"/>
          <w:color w:val="00000A"/>
          <w:sz w:val="24"/>
          <w:szCs w:val="24"/>
          <w:lang w:val="uk-UA"/>
        </w:rPr>
        <w:t>відновлення прохідності дихальних шляхів</w:t>
      </w:r>
    </w:p>
    <w:p>
      <w:pPr>
        <w:pStyle w:val="Normal"/>
        <w:numPr>
          <w:ilvl w:val="0"/>
          <w:numId w:val="5"/>
        </w:numPr>
        <w:tabs>
          <w:tab w:val="clear" w:pos="708"/>
          <w:tab w:val="left" w:pos="-3861" w:leader="none"/>
          <w:tab w:val="left" w:pos="-3141" w:leader="none"/>
        </w:tabs>
        <w:jc w:val="both"/>
        <w:rPr>
          <w:rFonts w:ascii="Times New Roman" w:hAnsi="Times New Roman"/>
          <w:color w:val="00000A"/>
          <w:sz w:val="24"/>
          <w:szCs w:val="24"/>
          <w:lang w:val="uk-UA"/>
        </w:rPr>
      </w:pPr>
      <w:r>
        <w:rPr>
          <w:rFonts w:ascii="Times New Roman" w:hAnsi="Times New Roman"/>
          <w:color w:val="00000A"/>
          <w:sz w:val="24"/>
          <w:szCs w:val="24"/>
          <w:lang w:val="uk-UA"/>
        </w:rPr>
        <w:t>базова серцево-легенева реанімація</w:t>
      </w:r>
    </w:p>
    <w:p>
      <w:pPr>
        <w:pStyle w:val="Normal"/>
        <w:numPr>
          <w:ilvl w:val="0"/>
          <w:numId w:val="5"/>
        </w:numPr>
        <w:tabs>
          <w:tab w:val="clear" w:pos="708"/>
          <w:tab w:val="left" w:pos="-3861" w:leader="none"/>
          <w:tab w:val="left" w:pos="-3141" w:leader="none"/>
        </w:tabs>
        <w:jc w:val="both"/>
        <w:rPr>
          <w:rFonts w:ascii="Times New Roman" w:hAnsi="Times New Roman"/>
          <w:color w:val="00000A"/>
          <w:sz w:val="24"/>
          <w:szCs w:val="24"/>
          <w:lang w:val="uk-UA"/>
        </w:rPr>
      </w:pPr>
      <w:r>
        <w:rPr>
          <w:rFonts w:ascii="Times New Roman" w:hAnsi="Times New Roman"/>
          <w:color w:val="00000A"/>
          <w:sz w:val="24"/>
          <w:szCs w:val="24"/>
          <w:lang w:val="uk-UA"/>
        </w:rPr>
        <w:t>дефібриляція за допомогою ручного автоматичного дефібрилятора-кардіовертера</w:t>
      </w:r>
    </w:p>
    <w:p>
      <w:pPr>
        <w:pStyle w:val="Normal"/>
        <w:numPr>
          <w:ilvl w:val="0"/>
          <w:numId w:val="5"/>
        </w:numPr>
        <w:tabs>
          <w:tab w:val="clear" w:pos="708"/>
          <w:tab w:val="left" w:pos="-3861" w:leader="none"/>
          <w:tab w:val="left" w:pos="-3141" w:leader="none"/>
        </w:tabs>
        <w:jc w:val="both"/>
        <w:rPr>
          <w:rFonts w:ascii="Times New Roman" w:hAnsi="Times New Roman"/>
          <w:color w:val="00000A"/>
          <w:sz w:val="24"/>
          <w:szCs w:val="24"/>
          <w:lang w:val="uk-UA"/>
        </w:rPr>
      </w:pPr>
      <w:r>
        <w:rPr>
          <w:rFonts w:ascii="Times New Roman" w:hAnsi="Times New Roman"/>
          <w:color w:val="00000A"/>
          <w:sz w:val="24"/>
          <w:szCs w:val="24"/>
          <w:lang w:val="uk-UA"/>
        </w:rPr>
        <w:t>реєстрація стандартної ЕКГ в 12 відведеннях</w:t>
      </w:r>
    </w:p>
    <w:p>
      <w:pPr>
        <w:pStyle w:val="Normal"/>
        <w:numPr>
          <w:ilvl w:val="0"/>
          <w:numId w:val="5"/>
        </w:numPr>
        <w:tabs>
          <w:tab w:val="clear" w:pos="708"/>
          <w:tab w:val="left" w:pos="-3861" w:leader="none"/>
          <w:tab w:val="left" w:pos="-3141" w:leader="none"/>
        </w:tabs>
        <w:jc w:val="both"/>
        <w:rPr>
          <w:rFonts w:ascii="Times New Roman" w:hAnsi="Times New Roman"/>
          <w:color w:val="00000A"/>
          <w:sz w:val="24"/>
          <w:szCs w:val="24"/>
          <w:lang w:val="uk-UA"/>
        </w:rPr>
      </w:pPr>
      <w:r>
        <w:rPr>
          <w:rFonts w:ascii="Times New Roman" w:hAnsi="Times New Roman"/>
          <w:color w:val="00000A"/>
          <w:sz w:val="24"/>
          <w:szCs w:val="24"/>
          <w:lang w:val="uk-UA"/>
        </w:rPr>
        <w:t>тимчасова зупинка зовнішньої кровотечі</w:t>
      </w:r>
    </w:p>
    <w:p>
      <w:pPr>
        <w:pStyle w:val="Normal"/>
        <w:numPr>
          <w:ilvl w:val="0"/>
          <w:numId w:val="5"/>
        </w:numPr>
        <w:tabs>
          <w:tab w:val="clear" w:pos="708"/>
          <w:tab w:val="left" w:pos="-3861" w:leader="none"/>
          <w:tab w:val="left" w:pos="-3141" w:leader="none"/>
        </w:tabs>
        <w:jc w:val="both"/>
        <w:rPr/>
      </w:pPr>
      <w:r>
        <w:rPr>
          <w:rStyle w:val="Style12"/>
          <w:rFonts w:ascii="Times New Roman" w:hAnsi="Times New Roman"/>
          <w:color w:val="00000A"/>
          <w:sz w:val="24"/>
          <w:szCs w:val="24"/>
          <w:lang w:val="uk-UA"/>
        </w:rPr>
        <w:t xml:space="preserve">первинна хірургічна обробка рани, </w:t>
      </w:r>
      <w:r>
        <w:rPr>
          <w:rStyle w:val="Style12"/>
          <w:rFonts w:ascii="Times New Roman" w:hAnsi="Times New Roman"/>
          <w:sz w:val="24"/>
          <w:szCs w:val="24"/>
          <w:lang w:val="uk-UA"/>
        </w:rPr>
        <w:t>перев’язка, зняття шкірних швів, зокрема у польових умовах</w:t>
      </w:r>
    </w:p>
    <w:p>
      <w:pPr>
        <w:pStyle w:val="Normal"/>
        <w:numPr>
          <w:ilvl w:val="0"/>
          <w:numId w:val="5"/>
        </w:numPr>
        <w:tabs>
          <w:tab w:val="clear" w:pos="708"/>
          <w:tab w:val="left" w:pos="-3861" w:leader="none"/>
          <w:tab w:val="left" w:pos="-3141" w:leader="none"/>
        </w:tabs>
        <w:jc w:val="both"/>
        <w:rPr>
          <w:rFonts w:ascii="Times New Roman" w:hAnsi="Times New Roman"/>
          <w:color w:val="00000A"/>
          <w:sz w:val="24"/>
          <w:szCs w:val="24"/>
          <w:lang w:val="uk-UA"/>
        </w:rPr>
      </w:pPr>
      <w:r>
        <w:rPr>
          <w:rFonts w:ascii="Times New Roman" w:hAnsi="Times New Roman"/>
          <w:color w:val="00000A"/>
          <w:sz w:val="24"/>
          <w:szCs w:val="24"/>
          <w:lang w:val="uk-UA"/>
        </w:rPr>
        <w:t>накладання пов’язки, в т.ч. у польових умовах</w:t>
      </w:r>
    </w:p>
    <w:p>
      <w:pPr>
        <w:pStyle w:val="Normal"/>
        <w:numPr>
          <w:ilvl w:val="0"/>
          <w:numId w:val="5"/>
        </w:numPr>
        <w:tabs>
          <w:tab w:val="clear" w:pos="708"/>
          <w:tab w:val="left" w:pos="-3861" w:leader="none"/>
          <w:tab w:val="left" w:pos="-3141" w:leader="none"/>
        </w:tabs>
        <w:jc w:val="both"/>
        <w:rPr>
          <w:rFonts w:ascii="Times New Roman" w:hAnsi="Times New Roman"/>
          <w:color w:val="00000A"/>
          <w:sz w:val="24"/>
          <w:szCs w:val="24"/>
          <w:lang w:val="uk-UA"/>
        </w:rPr>
      </w:pPr>
      <w:r>
        <w:rPr>
          <w:rFonts w:ascii="Times New Roman" w:hAnsi="Times New Roman"/>
          <w:color w:val="00000A"/>
          <w:sz w:val="24"/>
          <w:szCs w:val="24"/>
          <w:lang w:val="uk-UA"/>
        </w:rPr>
        <w:t>встановлення назогастрального та орогастрального зондів</w:t>
      </w:r>
    </w:p>
    <w:p>
      <w:pPr>
        <w:pStyle w:val="Normal"/>
        <w:numPr>
          <w:ilvl w:val="0"/>
          <w:numId w:val="5"/>
        </w:numPr>
        <w:tabs>
          <w:tab w:val="clear" w:pos="708"/>
          <w:tab w:val="left" w:pos="-3861" w:leader="none"/>
          <w:tab w:val="left" w:pos="-3141" w:leader="none"/>
        </w:tabs>
        <w:jc w:val="both"/>
        <w:rPr>
          <w:rFonts w:ascii="Times New Roman" w:hAnsi="Times New Roman"/>
          <w:color w:val="00000A"/>
          <w:sz w:val="24"/>
          <w:szCs w:val="24"/>
          <w:lang w:val="uk-UA"/>
        </w:rPr>
      </w:pPr>
      <w:r>
        <w:rPr>
          <w:rFonts w:ascii="Times New Roman" w:hAnsi="Times New Roman"/>
          <w:color w:val="00000A"/>
          <w:sz w:val="24"/>
          <w:szCs w:val="24"/>
          <w:lang w:val="uk-UA"/>
        </w:rPr>
        <w:t>транспортна іммобілізація</w:t>
      </w:r>
    </w:p>
    <w:p>
      <w:pPr>
        <w:pStyle w:val="Normal"/>
        <w:numPr>
          <w:ilvl w:val="0"/>
          <w:numId w:val="5"/>
        </w:numPr>
        <w:tabs>
          <w:tab w:val="clear" w:pos="708"/>
          <w:tab w:val="left" w:pos="-3861" w:leader="none"/>
          <w:tab w:val="left" w:pos="-3141" w:leader="none"/>
        </w:tabs>
        <w:jc w:val="both"/>
        <w:rPr>
          <w:rFonts w:ascii="Times New Roman" w:hAnsi="Times New Roman"/>
          <w:color w:val="00000A"/>
          <w:sz w:val="24"/>
          <w:szCs w:val="24"/>
          <w:lang w:val="uk-UA"/>
        </w:rPr>
      </w:pPr>
      <w:r>
        <w:rPr>
          <w:rFonts w:ascii="Times New Roman" w:hAnsi="Times New Roman"/>
          <w:color w:val="00000A"/>
          <w:sz w:val="24"/>
          <w:szCs w:val="24"/>
          <w:lang w:val="uk-UA"/>
        </w:rPr>
        <w:t>введення лікарських речовин (внутрішньовенне струминне та крапельне, внутрішньокісткове), зокрема у польових умовах</w:t>
      </w:r>
    </w:p>
    <w:p>
      <w:pPr>
        <w:pStyle w:val="Normal"/>
        <w:numPr>
          <w:ilvl w:val="0"/>
          <w:numId w:val="5"/>
        </w:numPr>
        <w:tabs>
          <w:tab w:val="clear" w:pos="708"/>
          <w:tab w:val="left" w:pos="-3861" w:leader="none"/>
          <w:tab w:val="left" w:pos="-3141" w:leader="none"/>
        </w:tabs>
        <w:jc w:val="both"/>
        <w:rPr>
          <w:rFonts w:ascii="Times New Roman" w:hAnsi="Times New Roman"/>
          <w:color w:val="00000A"/>
          <w:sz w:val="24"/>
          <w:szCs w:val="24"/>
          <w:lang w:val="uk-UA"/>
        </w:rPr>
      </w:pPr>
      <w:r>
        <w:rPr>
          <w:rFonts w:ascii="Times New Roman" w:hAnsi="Times New Roman"/>
          <w:color w:val="00000A"/>
          <w:sz w:val="24"/>
          <w:szCs w:val="24"/>
          <w:lang w:val="uk-UA"/>
        </w:rPr>
        <w:t>забезпечення периферичного венозного та внутрішньокісткового доступів</w:t>
      </w:r>
    </w:p>
    <w:p>
      <w:pPr>
        <w:pStyle w:val="Normal"/>
        <w:numPr>
          <w:ilvl w:val="0"/>
          <w:numId w:val="5"/>
        </w:numPr>
        <w:tabs>
          <w:tab w:val="clear" w:pos="708"/>
          <w:tab w:val="left" w:pos="-3861" w:leader="none"/>
          <w:tab w:val="left" w:pos="-3141" w:leader="none"/>
        </w:tabs>
        <w:jc w:val="both"/>
        <w:rPr>
          <w:rFonts w:ascii="Times New Roman" w:hAnsi="Times New Roman"/>
          <w:color w:val="00000A"/>
          <w:sz w:val="24"/>
          <w:szCs w:val="24"/>
          <w:lang w:val="uk-UA"/>
        </w:rPr>
      </w:pPr>
      <w:r>
        <w:rPr>
          <w:rFonts w:ascii="Times New Roman" w:hAnsi="Times New Roman"/>
          <w:color w:val="00000A"/>
          <w:sz w:val="24"/>
          <w:szCs w:val="24"/>
          <w:lang w:val="uk-UA"/>
        </w:rPr>
        <w:t>вимірювання артеріального тиску</w:t>
      </w:r>
    </w:p>
    <w:p>
      <w:pPr>
        <w:pStyle w:val="Normal"/>
        <w:numPr>
          <w:ilvl w:val="0"/>
          <w:numId w:val="5"/>
        </w:numPr>
        <w:tabs>
          <w:tab w:val="clear" w:pos="708"/>
          <w:tab w:val="left" w:pos="-3861" w:leader="none"/>
          <w:tab w:val="left" w:pos="-3141" w:leader="none"/>
        </w:tabs>
        <w:jc w:val="both"/>
        <w:rPr>
          <w:rFonts w:ascii="Times New Roman" w:hAnsi="Times New Roman"/>
          <w:color w:val="00000A"/>
          <w:sz w:val="24"/>
          <w:szCs w:val="24"/>
          <w:lang w:val="uk-UA"/>
        </w:rPr>
      </w:pPr>
      <w:r>
        <w:rPr>
          <w:rFonts w:ascii="Times New Roman" w:hAnsi="Times New Roman"/>
          <w:color w:val="00000A"/>
          <w:sz w:val="24"/>
          <w:szCs w:val="24"/>
          <w:lang w:val="uk-UA"/>
        </w:rPr>
        <w:t>катетеризація сечового міхура м’яким зондом</w:t>
      </w:r>
    </w:p>
    <w:p>
      <w:pPr>
        <w:pStyle w:val="Normal"/>
        <w:numPr>
          <w:ilvl w:val="0"/>
          <w:numId w:val="5"/>
        </w:numPr>
        <w:tabs>
          <w:tab w:val="clear" w:pos="708"/>
          <w:tab w:val="left" w:pos="-3861" w:leader="none"/>
          <w:tab w:val="left" w:pos="-3141" w:leader="none"/>
        </w:tabs>
        <w:jc w:val="both"/>
        <w:rPr>
          <w:rFonts w:ascii="Times New Roman" w:hAnsi="Times New Roman"/>
          <w:color w:val="00000A"/>
          <w:sz w:val="24"/>
          <w:szCs w:val="24"/>
          <w:lang w:val="uk-UA"/>
        </w:rPr>
      </w:pPr>
      <w:r>
        <w:rPr>
          <w:rFonts w:eastAsia="Calibri" w:ascii="Times New Roman" w:hAnsi="Times New Roman"/>
          <w:color w:val="00000A"/>
          <w:sz w:val="24"/>
          <w:szCs w:val="24"/>
          <w:lang w:val="uk-UA"/>
        </w:rPr>
        <w:t>клінічне обстеження молочних залоз</w:t>
      </w:r>
    </w:p>
    <w:p>
      <w:pPr>
        <w:pStyle w:val="Normal"/>
        <w:numPr>
          <w:ilvl w:val="0"/>
          <w:numId w:val="5"/>
        </w:numPr>
        <w:tabs>
          <w:tab w:val="clear" w:pos="708"/>
          <w:tab w:val="left" w:pos="-3861" w:leader="none"/>
          <w:tab w:val="left" w:pos="-3141" w:leader="none"/>
        </w:tabs>
        <w:jc w:val="both"/>
        <w:rPr>
          <w:rFonts w:ascii="Times New Roman" w:hAnsi="Times New Roman"/>
          <w:color w:val="00000A"/>
          <w:sz w:val="24"/>
          <w:szCs w:val="24"/>
          <w:lang w:val="uk-UA"/>
        </w:rPr>
      </w:pPr>
      <w:r>
        <w:rPr>
          <w:rFonts w:ascii="Times New Roman" w:hAnsi="Times New Roman"/>
          <w:color w:val="00000A"/>
          <w:sz w:val="24"/>
          <w:szCs w:val="24"/>
          <w:lang w:val="uk-UA"/>
        </w:rPr>
        <w:t>плевральна пункція</w:t>
      </w:r>
    </w:p>
    <w:p>
      <w:pPr>
        <w:pStyle w:val="Normal"/>
        <w:numPr>
          <w:ilvl w:val="0"/>
          <w:numId w:val="5"/>
        </w:numPr>
        <w:tabs>
          <w:tab w:val="clear" w:pos="708"/>
          <w:tab w:val="left" w:pos="-3861" w:leader="none"/>
          <w:tab w:val="left" w:pos="-3141" w:leader="none"/>
        </w:tabs>
        <w:jc w:val="both"/>
        <w:rPr>
          <w:rFonts w:ascii="Times New Roman" w:hAnsi="Times New Roman"/>
          <w:color w:val="00000A"/>
          <w:sz w:val="24"/>
          <w:szCs w:val="24"/>
          <w:lang w:val="uk-UA"/>
        </w:rPr>
      </w:pPr>
      <w:r>
        <w:rPr>
          <w:rFonts w:ascii="Times New Roman" w:hAnsi="Times New Roman"/>
          <w:color w:val="00000A"/>
          <w:sz w:val="24"/>
          <w:szCs w:val="24"/>
          <w:lang w:val="uk-UA"/>
        </w:rPr>
        <w:t>пункція перикарда за Ларреєм</w:t>
      </w:r>
    </w:p>
    <w:p>
      <w:pPr>
        <w:pStyle w:val="Normal"/>
        <w:numPr>
          <w:ilvl w:val="0"/>
          <w:numId w:val="5"/>
        </w:numPr>
        <w:tabs>
          <w:tab w:val="clear" w:pos="708"/>
          <w:tab w:val="left" w:pos="-3861" w:leader="none"/>
          <w:tab w:val="left" w:pos="-3141" w:leader="none"/>
        </w:tabs>
        <w:jc w:val="both"/>
        <w:rPr>
          <w:rFonts w:ascii="Times New Roman" w:hAnsi="Times New Roman"/>
          <w:color w:val="00000A"/>
          <w:sz w:val="24"/>
          <w:szCs w:val="24"/>
          <w:lang w:val="uk-UA"/>
        </w:rPr>
      </w:pPr>
      <w:r>
        <w:rPr>
          <w:rFonts w:ascii="Times New Roman" w:hAnsi="Times New Roman"/>
          <w:color w:val="00000A"/>
          <w:sz w:val="24"/>
          <w:szCs w:val="24"/>
          <w:lang w:val="uk-UA"/>
        </w:rPr>
        <w:t>лапароцентез</w:t>
      </w:r>
    </w:p>
    <w:p>
      <w:pPr>
        <w:pStyle w:val="Normal"/>
        <w:numPr>
          <w:ilvl w:val="0"/>
          <w:numId w:val="5"/>
        </w:numPr>
        <w:tabs>
          <w:tab w:val="clear" w:pos="708"/>
          <w:tab w:val="left" w:pos="-3861" w:leader="none"/>
          <w:tab w:val="left" w:pos="-3141" w:leader="none"/>
        </w:tabs>
        <w:jc w:val="both"/>
        <w:rPr>
          <w:rFonts w:ascii="Times New Roman" w:hAnsi="Times New Roman"/>
          <w:color w:val="00000A"/>
          <w:sz w:val="24"/>
          <w:szCs w:val="24"/>
          <w:lang w:val="uk-UA"/>
        </w:rPr>
      </w:pPr>
      <w:r>
        <w:rPr>
          <w:rFonts w:eastAsia="Calibri" w:ascii="Times New Roman" w:hAnsi="Times New Roman"/>
          <w:color w:val="00000A"/>
          <w:sz w:val="24"/>
          <w:szCs w:val="24"/>
          <w:lang w:val="uk-UA"/>
        </w:rPr>
        <w:t>бімануальне дослідження органів малого тазу жінки</w:t>
      </w:r>
    </w:p>
    <w:p>
      <w:pPr>
        <w:pStyle w:val="Normal"/>
        <w:numPr>
          <w:ilvl w:val="0"/>
          <w:numId w:val="5"/>
        </w:numPr>
        <w:tabs>
          <w:tab w:val="clear" w:pos="708"/>
          <w:tab w:val="left" w:pos="-3861" w:leader="none"/>
          <w:tab w:val="left" w:pos="-3141" w:leader="none"/>
        </w:tabs>
        <w:jc w:val="both"/>
        <w:rPr>
          <w:rFonts w:ascii="Times New Roman" w:hAnsi="Times New Roman"/>
          <w:color w:val="00000A"/>
          <w:sz w:val="24"/>
          <w:szCs w:val="24"/>
          <w:lang w:val="uk-UA"/>
        </w:rPr>
      </w:pPr>
      <w:r>
        <w:rPr>
          <w:rFonts w:eastAsia="Calibri" w:ascii="Times New Roman" w:hAnsi="Times New Roman"/>
          <w:color w:val="00000A"/>
          <w:sz w:val="24"/>
          <w:szCs w:val="24"/>
          <w:lang w:val="uk-UA"/>
        </w:rPr>
        <w:t>обстеження статевих шляхів жінки в дзеркалах</w:t>
      </w:r>
    </w:p>
    <w:p>
      <w:pPr>
        <w:pStyle w:val="Normal"/>
        <w:numPr>
          <w:ilvl w:val="0"/>
          <w:numId w:val="5"/>
        </w:numPr>
        <w:tabs>
          <w:tab w:val="clear" w:pos="708"/>
          <w:tab w:val="left" w:pos="-3861" w:leader="none"/>
          <w:tab w:val="left" w:pos="-3141" w:leader="none"/>
        </w:tabs>
        <w:jc w:val="both"/>
        <w:rPr>
          <w:rFonts w:ascii="Times New Roman" w:hAnsi="Times New Roman"/>
          <w:color w:val="00000A"/>
          <w:sz w:val="24"/>
          <w:szCs w:val="24"/>
          <w:lang w:val="uk-UA"/>
        </w:rPr>
      </w:pPr>
      <w:r>
        <w:rPr>
          <w:rFonts w:eastAsia="Calibri" w:ascii="Times New Roman" w:hAnsi="Times New Roman"/>
          <w:color w:val="00000A"/>
          <w:sz w:val="24"/>
          <w:szCs w:val="24"/>
          <w:lang w:val="uk-UA"/>
        </w:rPr>
        <w:t>зовнішнє (прийоми Леопольда) акушерське дослідження</w:t>
      </w:r>
    </w:p>
    <w:p>
      <w:pPr>
        <w:pStyle w:val="Normal"/>
        <w:numPr>
          <w:ilvl w:val="0"/>
          <w:numId w:val="5"/>
        </w:numPr>
        <w:tabs>
          <w:tab w:val="clear" w:pos="708"/>
          <w:tab w:val="left" w:pos="-3861" w:leader="none"/>
          <w:tab w:val="left" w:pos="-3141" w:leader="none"/>
        </w:tabs>
        <w:jc w:val="both"/>
        <w:rPr>
          <w:rFonts w:ascii="Times New Roman" w:hAnsi="Times New Roman"/>
          <w:color w:val="00000A"/>
          <w:sz w:val="24"/>
          <w:szCs w:val="24"/>
          <w:lang w:val="uk-UA"/>
        </w:rPr>
      </w:pPr>
      <w:r>
        <w:rPr>
          <w:rFonts w:ascii="Times New Roman" w:hAnsi="Times New Roman"/>
          <w:color w:val="00000A"/>
          <w:sz w:val="24"/>
          <w:szCs w:val="24"/>
          <w:lang w:val="uk-UA"/>
        </w:rPr>
        <w:t>конікотомія</w:t>
      </w:r>
    </w:p>
    <w:p>
      <w:pPr>
        <w:pStyle w:val="Normal"/>
        <w:numPr>
          <w:ilvl w:val="0"/>
          <w:numId w:val="5"/>
        </w:numPr>
        <w:tabs>
          <w:tab w:val="clear" w:pos="708"/>
          <w:tab w:val="left" w:pos="-3861" w:leader="none"/>
          <w:tab w:val="left" w:pos="-3141" w:leader="none"/>
        </w:tabs>
        <w:jc w:val="both"/>
        <w:rPr>
          <w:rFonts w:ascii="Times New Roman" w:hAnsi="Times New Roman"/>
          <w:color w:val="00000A"/>
          <w:sz w:val="24"/>
          <w:szCs w:val="24"/>
          <w:lang w:val="uk-UA"/>
        </w:rPr>
      </w:pPr>
      <w:r>
        <w:rPr>
          <w:rFonts w:ascii="Times New Roman" w:hAnsi="Times New Roman"/>
          <w:color w:val="00000A"/>
          <w:sz w:val="24"/>
          <w:szCs w:val="24"/>
          <w:lang w:val="uk-UA"/>
        </w:rPr>
        <w:t>прийом Геймліха</w:t>
      </w:r>
    </w:p>
    <w:p>
      <w:pPr>
        <w:pStyle w:val="Normal"/>
        <w:numPr>
          <w:ilvl w:val="0"/>
          <w:numId w:val="5"/>
        </w:numPr>
        <w:tabs>
          <w:tab w:val="clear" w:pos="708"/>
          <w:tab w:val="left" w:pos="-3861" w:leader="none"/>
          <w:tab w:val="left" w:pos="-3141" w:leader="none"/>
        </w:tabs>
        <w:jc w:val="both"/>
        <w:rPr>
          <w:rFonts w:ascii="Times New Roman" w:hAnsi="Times New Roman"/>
          <w:color w:val="00000A"/>
          <w:sz w:val="24"/>
          <w:szCs w:val="24"/>
          <w:lang w:val="uk-UA"/>
        </w:rPr>
      </w:pPr>
      <w:r>
        <w:rPr>
          <w:rFonts w:ascii="Times New Roman" w:hAnsi="Times New Roman"/>
          <w:color w:val="00000A"/>
          <w:sz w:val="24"/>
          <w:szCs w:val="24"/>
          <w:lang w:val="uk-UA"/>
        </w:rPr>
        <w:t>пульсоксиметрія</w:t>
      </w:r>
    </w:p>
    <w:p>
      <w:pPr>
        <w:pStyle w:val="Normal"/>
        <w:numPr>
          <w:ilvl w:val="0"/>
          <w:numId w:val="5"/>
        </w:numPr>
        <w:tabs>
          <w:tab w:val="clear" w:pos="708"/>
          <w:tab w:val="left" w:pos="-3861" w:leader="none"/>
          <w:tab w:val="left" w:pos="-3141" w:leader="none"/>
        </w:tabs>
        <w:jc w:val="both"/>
        <w:rPr>
          <w:rFonts w:ascii="Times New Roman" w:hAnsi="Times New Roman"/>
          <w:color w:val="00000A"/>
          <w:sz w:val="24"/>
          <w:szCs w:val="24"/>
          <w:lang w:val="uk-UA"/>
        </w:rPr>
      </w:pPr>
      <w:r>
        <w:rPr>
          <w:rFonts w:ascii="Times New Roman" w:hAnsi="Times New Roman"/>
          <w:color w:val="00000A"/>
          <w:sz w:val="24"/>
          <w:szCs w:val="24"/>
          <w:lang w:val="uk-UA"/>
        </w:rPr>
        <w:t>оцінка пульсу на периферичних артеріях</w:t>
      </w:r>
    </w:p>
    <w:p>
      <w:pPr>
        <w:pStyle w:val="Normal"/>
        <w:numPr>
          <w:ilvl w:val="0"/>
          <w:numId w:val="5"/>
        </w:numPr>
        <w:tabs>
          <w:tab w:val="clear" w:pos="708"/>
          <w:tab w:val="left" w:pos="-3861" w:leader="none"/>
          <w:tab w:val="left" w:pos="-3141" w:leader="none"/>
        </w:tabs>
        <w:jc w:val="both"/>
        <w:rPr>
          <w:rFonts w:ascii="Times New Roman" w:hAnsi="Times New Roman"/>
          <w:color w:val="00000A"/>
          <w:sz w:val="24"/>
          <w:szCs w:val="24"/>
          <w:lang w:val="uk-UA"/>
        </w:rPr>
      </w:pPr>
      <w:r>
        <w:rPr>
          <w:rFonts w:ascii="Times New Roman" w:hAnsi="Times New Roman"/>
          <w:color w:val="00000A"/>
          <w:sz w:val="24"/>
          <w:szCs w:val="24"/>
          <w:lang w:val="uk-UA"/>
        </w:rPr>
        <w:t>аускультація серця та судин</w:t>
      </w:r>
    </w:p>
    <w:p>
      <w:pPr>
        <w:pStyle w:val="Normal"/>
        <w:numPr>
          <w:ilvl w:val="0"/>
          <w:numId w:val="5"/>
        </w:numPr>
        <w:tabs>
          <w:tab w:val="clear" w:pos="708"/>
          <w:tab w:val="left" w:pos="-3861" w:leader="none"/>
          <w:tab w:val="left" w:pos="-3141" w:leader="none"/>
        </w:tabs>
        <w:jc w:val="both"/>
        <w:rPr>
          <w:rFonts w:ascii="Times New Roman" w:hAnsi="Times New Roman"/>
          <w:color w:val="00000A"/>
          <w:sz w:val="24"/>
          <w:szCs w:val="24"/>
          <w:lang w:val="uk-UA"/>
        </w:rPr>
      </w:pPr>
      <w:r>
        <w:rPr>
          <w:rFonts w:ascii="Times New Roman" w:hAnsi="Times New Roman"/>
          <w:color w:val="00000A"/>
          <w:sz w:val="24"/>
          <w:szCs w:val="24"/>
          <w:lang w:val="uk-UA"/>
        </w:rPr>
        <w:t>перкусія та аускультація легень</w:t>
      </w:r>
    </w:p>
    <w:p>
      <w:pPr>
        <w:pStyle w:val="Normal"/>
        <w:numPr>
          <w:ilvl w:val="0"/>
          <w:numId w:val="5"/>
        </w:numPr>
        <w:tabs>
          <w:tab w:val="clear" w:pos="708"/>
          <w:tab w:val="left" w:pos="-3861" w:leader="none"/>
          <w:tab w:val="left" w:pos="-3141" w:leader="none"/>
        </w:tabs>
        <w:jc w:val="both"/>
        <w:rPr>
          <w:rFonts w:ascii="Times New Roman" w:hAnsi="Times New Roman" w:cs="Times New Roman"/>
          <w:sz w:val="24"/>
          <w:szCs w:val="24"/>
          <w:lang w:val="uk-UA" w:eastAsia="ru-RU"/>
        </w:rPr>
      </w:pPr>
      <w:r>
        <w:rPr>
          <w:rFonts w:cs="Times New Roman" w:ascii="Times New Roman" w:hAnsi="Times New Roman"/>
          <w:color w:val="00000A"/>
          <w:sz w:val="24"/>
          <w:szCs w:val="24"/>
          <w:lang w:val="uk-UA" w:eastAsia="ru-RU"/>
        </w:rPr>
        <w:t>пальпація живота</w:t>
      </w:r>
    </w:p>
    <w:p>
      <w:pPr>
        <w:pStyle w:val="Style27"/>
        <w:numPr>
          <w:ilvl w:val="0"/>
          <w:numId w:val="15"/>
        </w:numPr>
        <w:tabs>
          <w:tab w:val="clear" w:pos="708"/>
          <w:tab w:val="left" w:pos="-142" w:leader="none"/>
          <w:tab w:val="left" w:pos="0" w:leader="none"/>
        </w:tabs>
        <w:spacing w:before="0" w:after="0"/>
        <w:ind w:left="0" w:right="0" w:firstLine="709"/>
        <w:jc w:val="both"/>
        <w:rPr/>
      </w:pPr>
      <w:bookmarkEnd w:id="2"/>
      <w:r>
        <w:rPr>
          <w:rStyle w:val="Style12"/>
          <w:i/>
          <w:color w:val="00000A"/>
          <w:lang w:val="uk-UA"/>
        </w:rPr>
        <w:t>В</w:t>
      </w:r>
      <w:r>
        <w:rPr>
          <w:rStyle w:val="Style12"/>
          <w:i/>
          <w:lang w:val="uk-UA"/>
        </w:rPr>
        <w:t>міти:</w:t>
      </w:r>
    </w:p>
    <w:p>
      <w:pPr>
        <w:pStyle w:val="Normal"/>
        <w:numPr>
          <w:ilvl w:val="0"/>
          <w:numId w:val="6"/>
        </w:numPr>
        <w:tabs>
          <w:tab w:val="clear" w:pos="708"/>
          <w:tab w:val="left" w:pos="-2160" w:leader="none"/>
          <w:tab w:val="left" w:pos="-1440" w:leader="none"/>
        </w:tabs>
        <w:jc w:val="both"/>
        <w:rPr>
          <w:rFonts w:ascii="Times New Roman" w:hAnsi="Times New Roman" w:cs="Times New Roman"/>
          <w:color w:val="00000A"/>
          <w:sz w:val="24"/>
          <w:lang w:val="uk-UA"/>
        </w:rPr>
      </w:pPr>
      <w:r>
        <w:rPr>
          <w:rFonts w:cs="Times New Roman" w:ascii="Times New Roman" w:hAnsi="Times New Roman"/>
          <w:color w:val="00000A"/>
          <w:sz w:val="24"/>
          <w:lang w:val="uk-UA"/>
        </w:rPr>
        <w:t>Орієнтуватися в анатомічній будові органів та систем у дорослих та дітей різного віку</w:t>
      </w:r>
    </w:p>
    <w:p>
      <w:pPr>
        <w:pStyle w:val="Normal"/>
        <w:numPr>
          <w:ilvl w:val="0"/>
          <w:numId w:val="6"/>
        </w:numPr>
        <w:tabs>
          <w:tab w:val="clear" w:pos="708"/>
          <w:tab w:val="left" w:pos="-2160" w:leader="none"/>
          <w:tab w:val="left" w:pos="-1440" w:leader="none"/>
        </w:tabs>
        <w:jc w:val="both"/>
        <w:rPr>
          <w:rFonts w:ascii="Times New Roman" w:hAnsi="Times New Roman" w:cs="Times New Roman"/>
          <w:color w:val="00000A"/>
          <w:sz w:val="24"/>
          <w:lang w:val="uk-UA"/>
        </w:rPr>
      </w:pPr>
      <w:r>
        <w:rPr>
          <w:rFonts w:cs="Times New Roman" w:ascii="Times New Roman" w:hAnsi="Times New Roman"/>
          <w:color w:val="00000A"/>
          <w:sz w:val="24"/>
          <w:lang w:val="uk-UA"/>
        </w:rPr>
        <w:t>Вміти провести загальне обстеження (пальпація, перкусія, аускультація, вимірювання АТ тощо)</w:t>
      </w:r>
    </w:p>
    <w:p>
      <w:pPr>
        <w:pStyle w:val="Normal"/>
        <w:numPr>
          <w:ilvl w:val="0"/>
          <w:numId w:val="6"/>
        </w:numPr>
        <w:tabs>
          <w:tab w:val="clear" w:pos="708"/>
          <w:tab w:val="left" w:pos="-2160" w:leader="none"/>
          <w:tab w:val="left" w:pos="-1440" w:leader="none"/>
        </w:tabs>
        <w:jc w:val="both"/>
        <w:rPr>
          <w:rFonts w:ascii="Times New Roman" w:hAnsi="Times New Roman" w:cs="Times New Roman"/>
          <w:color w:val="00000A"/>
          <w:sz w:val="24"/>
          <w:lang w:val="uk-UA"/>
        </w:rPr>
      </w:pPr>
      <w:r>
        <w:rPr>
          <w:rFonts w:cs="Times New Roman" w:ascii="Times New Roman" w:hAnsi="Times New Roman"/>
          <w:color w:val="00000A"/>
          <w:sz w:val="24"/>
          <w:lang w:val="uk-UA"/>
        </w:rPr>
        <w:t>Назвати патологічні зміни органів та систем людини</w:t>
      </w:r>
    </w:p>
    <w:p>
      <w:pPr>
        <w:pStyle w:val="Normal"/>
        <w:numPr>
          <w:ilvl w:val="0"/>
          <w:numId w:val="6"/>
        </w:numPr>
        <w:tabs>
          <w:tab w:val="clear" w:pos="708"/>
          <w:tab w:val="left" w:pos="-2160" w:leader="none"/>
          <w:tab w:val="left" w:pos="-1440" w:leader="none"/>
        </w:tabs>
        <w:jc w:val="both"/>
        <w:rPr>
          <w:rFonts w:ascii="Times New Roman" w:hAnsi="Times New Roman" w:cs="Times New Roman"/>
          <w:color w:val="00000A"/>
          <w:sz w:val="24"/>
          <w:lang w:val="uk-UA"/>
        </w:rPr>
      </w:pPr>
      <w:r>
        <w:rPr>
          <w:rFonts w:cs="Times New Roman" w:ascii="Times New Roman" w:hAnsi="Times New Roman"/>
          <w:color w:val="00000A"/>
          <w:sz w:val="24"/>
          <w:lang w:val="uk-UA"/>
        </w:rPr>
        <w:t>Орієнтуватися у фізіологічних особливостях кровообігу та дихання у дорослих та дітей різного віку</w:t>
      </w:r>
    </w:p>
    <w:p>
      <w:pPr>
        <w:pStyle w:val="Normal"/>
        <w:numPr>
          <w:ilvl w:val="0"/>
          <w:numId w:val="6"/>
        </w:numPr>
        <w:tabs>
          <w:tab w:val="clear" w:pos="708"/>
          <w:tab w:val="left" w:pos="-2160" w:leader="none"/>
          <w:tab w:val="left" w:pos="-1440" w:leader="none"/>
        </w:tabs>
        <w:jc w:val="both"/>
        <w:rPr>
          <w:rFonts w:ascii="Times New Roman" w:hAnsi="Times New Roman" w:cs="Times New Roman"/>
          <w:color w:val="00000A"/>
          <w:sz w:val="24"/>
          <w:lang w:val="uk-UA"/>
        </w:rPr>
      </w:pPr>
      <w:r>
        <w:rPr>
          <w:rFonts w:cs="Times New Roman" w:ascii="Times New Roman" w:hAnsi="Times New Roman"/>
          <w:color w:val="00000A"/>
          <w:sz w:val="24"/>
          <w:lang w:val="uk-UA"/>
        </w:rPr>
        <w:t>Назвати показання та протипоказання, ускладнення, методику, алгоритм та техніку проведення серцево-легеневої реанімації у дорослих та дітей різного віку</w:t>
      </w:r>
    </w:p>
    <w:p>
      <w:pPr>
        <w:pStyle w:val="Normal"/>
        <w:numPr>
          <w:ilvl w:val="0"/>
          <w:numId w:val="6"/>
        </w:numPr>
        <w:tabs>
          <w:tab w:val="clear" w:pos="708"/>
          <w:tab w:val="left" w:pos="-2160" w:leader="none"/>
          <w:tab w:val="left" w:pos="-1440" w:leader="none"/>
        </w:tabs>
        <w:jc w:val="both"/>
        <w:rPr/>
      </w:pPr>
      <w:r>
        <w:rPr>
          <w:rStyle w:val="Style12"/>
          <w:rFonts w:cs="Times New Roman" w:ascii="Times New Roman" w:hAnsi="Times New Roman"/>
          <w:color w:val="00000A"/>
          <w:sz w:val="24"/>
          <w:lang w:val="uk-UA"/>
        </w:rPr>
        <w:t xml:space="preserve">Орієнтуватись у дозуваннях, фармакокінетиці, фармакодинамиці та побічних явищах препаратів, що використовуються при наданні допомоги </w:t>
      </w:r>
      <w:r>
        <w:rPr>
          <w:rStyle w:val="Style12"/>
          <w:rFonts w:cs="Times New Roman" w:ascii="Times New Roman" w:hAnsi="Times New Roman"/>
          <w:sz w:val="24"/>
          <w:szCs w:val="24"/>
          <w:lang w:val="uk-UA"/>
        </w:rPr>
        <w:t xml:space="preserve">при </w:t>
      </w:r>
      <w:r>
        <w:rPr>
          <w:rStyle w:val="Style12"/>
          <w:rFonts w:cs="Times New Roman" w:ascii="Times New Roman" w:hAnsi="Times New Roman"/>
          <w:sz w:val="24"/>
          <w:szCs w:val="24"/>
          <w:lang w:val="uk-UA" w:eastAsia="ru-RU"/>
        </w:rPr>
        <w:t>невідкладних станах</w:t>
      </w:r>
    </w:p>
    <w:p>
      <w:pPr>
        <w:pStyle w:val="Normal"/>
        <w:numPr>
          <w:ilvl w:val="0"/>
          <w:numId w:val="6"/>
        </w:numPr>
        <w:tabs>
          <w:tab w:val="clear" w:pos="708"/>
          <w:tab w:val="left" w:pos="-2160" w:leader="none"/>
          <w:tab w:val="left" w:pos="-1440" w:leader="none"/>
        </w:tabs>
        <w:jc w:val="both"/>
        <w:rPr>
          <w:rFonts w:ascii="Times New Roman" w:hAnsi="Times New Roman" w:cs="Times New Roman"/>
          <w:color w:val="00000A"/>
          <w:sz w:val="24"/>
          <w:lang w:val="uk-UA"/>
        </w:rPr>
      </w:pPr>
      <w:r>
        <w:rPr>
          <w:rFonts w:cs="Times New Roman" w:ascii="Times New Roman" w:hAnsi="Times New Roman"/>
          <w:color w:val="00000A"/>
          <w:sz w:val="24"/>
          <w:lang w:val="uk-UA"/>
        </w:rPr>
        <w:t>Визначити послідовність дій при наданні невідкладної допомоги</w:t>
      </w:r>
    </w:p>
    <w:p>
      <w:pPr>
        <w:pStyle w:val="Normal"/>
        <w:numPr>
          <w:ilvl w:val="0"/>
          <w:numId w:val="6"/>
        </w:numPr>
        <w:tabs>
          <w:tab w:val="clear" w:pos="708"/>
          <w:tab w:val="left" w:pos="-2160" w:leader="none"/>
          <w:tab w:val="left" w:pos="-1440" w:leader="none"/>
        </w:tabs>
        <w:jc w:val="both"/>
        <w:rPr>
          <w:rFonts w:ascii="Times New Roman" w:hAnsi="Times New Roman" w:cs="Times New Roman"/>
          <w:color w:val="00000A"/>
          <w:sz w:val="24"/>
          <w:lang w:val="uk-UA"/>
        </w:rPr>
      </w:pPr>
      <w:r>
        <w:rPr>
          <w:rFonts w:cs="Times New Roman" w:ascii="Times New Roman" w:hAnsi="Times New Roman"/>
          <w:color w:val="00000A"/>
          <w:sz w:val="24"/>
          <w:lang w:val="uk-UA"/>
        </w:rPr>
        <w:t>Виконати необхідні маніпуляції</w:t>
      </w:r>
    </w:p>
    <w:p>
      <w:pPr>
        <w:pStyle w:val="Normal"/>
        <w:numPr>
          <w:ilvl w:val="0"/>
          <w:numId w:val="6"/>
        </w:numPr>
        <w:tabs>
          <w:tab w:val="clear" w:pos="708"/>
          <w:tab w:val="left" w:pos="-2160" w:leader="none"/>
          <w:tab w:val="left" w:pos="-1440" w:leader="none"/>
        </w:tabs>
        <w:jc w:val="both"/>
        <w:rPr>
          <w:rFonts w:ascii="Times New Roman" w:hAnsi="Times New Roman" w:cs="Times New Roman"/>
          <w:color w:val="00000A"/>
          <w:sz w:val="24"/>
          <w:lang w:val="uk-UA"/>
        </w:rPr>
      </w:pPr>
      <w:r>
        <w:rPr>
          <w:rFonts w:cs="Times New Roman" w:ascii="Times New Roman" w:hAnsi="Times New Roman"/>
          <w:color w:val="00000A"/>
          <w:sz w:val="24"/>
          <w:lang w:val="uk-UA"/>
        </w:rPr>
        <w:t>Простежити за станом хворого після виконання практичної навички</w:t>
      </w:r>
    </w:p>
    <w:p>
      <w:pPr>
        <w:pStyle w:val="Normal"/>
        <w:numPr>
          <w:ilvl w:val="0"/>
          <w:numId w:val="6"/>
        </w:numPr>
        <w:tabs>
          <w:tab w:val="clear" w:pos="708"/>
          <w:tab w:val="left" w:pos="-2160" w:leader="none"/>
          <w:tab w:val="left" w:pos="-1440" w:leader="none"/>
        </w:tabs>
        <w:jc w:val="both"/>
        <w:rPr>
          <w:rFonts w:ascii="Times New Roman" w:hAnsi="Times New Roman" w:cs="Times New Roman"/>
          <w:color w:val="00000A"/>
          <w:sz w:val="24"/>
          <w:lang w:val="uk-UA"/>
        </w:rPr>
      </w:pPr>
      <w:r>
        <w:rPr>
          <w:rFonts w:cs="Times New Roman" w:ascii="Times New Roman" w:hAnsi="Times New Roman"/>
          <w:color w:val="00000A"/>
          <w:sz w:val="24"/>
          <w:lang w:val="uk-UA"/>
        </w:rPr>
        <w:t>Надати психологічну допомогу пацієнтам</w:t>
      </w:r>
    </w:p>
    <w:p>
      <w:pPr>
        <w:pStyle w:val="Normal"/>
        <w:numPr>
          <w:ilvl w:val="0"/>
          <w:numId w:val="6"/>
        </w:numPr>
        <w:tabs>
          <w:tab w:val="clear" w:pos="708"/>
          <w:tab w:val="left" w:pos="-2160" w:leader="none"/>
          <w:tab w:val="left" w:pos="-1440" w:leader="none"/>
        </w:tabs>
        <w:jc w:val="both"/>
        <w:rPr>
          <w:rFonts w:ascii="Times New Roman" w:hAnsi="Times New Roman" w:cs="Times New Roman"/>
          <w:color w:val="00000A"/>
          <w:sz w:val="24"/>
          <w:lang w:val="uk-UA"/>
        </w:rPr>
      </w:pPr>
      <w:r>
        <w:rPr>
          <w:rFonts w:cs="Times New Roman" w:ascii="Times New Roman" w:hAnsi="Times New Roman"/>
          <w:color w:val="00000A"/>
          <w:sz w:val="24"/>
          <w:lang w:val="uk-UA"/>
        </w:rPr>
        <w:t>Вирішувати деонтологічні завдання, пов'язані з професійною діяльністю</w:t>
      </w:r>
    </w:p>
    <w:p>
      <w:pPr>
        <w:pStyle w:val="Normal"/>
        <w:numPr>
          <w:ilvl w:val="0"/>
          <w:numId w:val="6"/>
        </w:numPr>
        <w:tabs>
          <w:tab w:val="clear" w:pos="708"/>
          <w:tab w:val="left" w:pos="-2160" w:leader="none"/>
          <w:tab w:val="left" w:pos="-1440" w:leader="none"/>
        </w:tabs>
        <w:jc w:val="both"/>
        <w:rPr>
          <w:rFonts w:ascii="Times New Roman" w:hAnsi="Times New Roman" w:cs="Times New Roman"/>
          <w:iCs/>
          <w:color w:val="00000A"/>
          <w:sz w:val="24"/>
          <w:szCs w:val="24"/>
          <w:lang w:val="uk-UA"/>
        </w:rPr>
      </w:pPr>
      <w:bookmarkStart w:id="3" w:name="_Hlk34679324"/>
      <w:bookmarkEnd w:id="3"/>
      <w:r>
        <w:rPr>
          <w:rStyle w:val="Style12"/>
          <w:rFonts w:cs="Times New Roman" w:ascii="Times New Roman" w:hAnsi="Times New Roman"/>
          <w:iCs/>
          <w:color w:val="00000A"/>
          <w:sz w:val="24"/>
          <w:szCs w:val="24"/>
          <w:lang w:val="uk-UA"/>
        </w:rPr>
        <w:t>Володіти навичками професійного спілкування</w:t>
      </w:r>
      <w:bookmarkStart w:id="4" w:name="_Hlk156401492"/>
    </w:p>
    <w:p>
      <w:pPr>
        <w:pStyle w:val="Style28"/>
        <w:widowControl w:val="false"/>
        <w:numPr>
          <w:ilvl w:val="0"/>
          <w:numId w:val="16"/>
        </w:numPr>
        <w:tabs>
          <w:tab w:val="left" w:pos="0" w:leader="none"/>
        </w:tabs>
        <w:spacing w:before="0" w:after="0"/>
        <w:ind w:left="0" w:right="0" w:firstLine="709"/>
        <w:jc w:val="center"/>
        <w:rPr>
          <w:rFonts w:ascii="Times New Roman" w:hAnsi="Times New Roman"/>
          <w:b/>
          <w:b/>
          <w:bCs/>
          <w:color w:val="0070C0"/>
          <w:sz w:val="24"/>
          <w:szCs w:val="24"/>
          <w:lang w:val="uk-UA"/>
        </w:rPr>
      </w:pPr>
      <w:r>
        <w:rPr>
          <w:rFonts w:ascii="Times New Roman" w:hAnsi="Times New Roman"/>
          <w:b/>
          <w:bCs/>
          <w:color w:val="0070C0"/>
          <w:sz w:val="24"/>
          <w:szCs w:val="24"/>
          <w:lang w:val="uk-UA"/>
        </w:rPr>
      </w:r>
      <w:bookmarkEnd w:id="4"/>
    </w:p>
    <w:p>
      <w:pPr>
        <w:pStyle w:val="Style28"/>
        <w:widowControl w:val="false"/>
        <w:numPr>
          <w:ilvl w:val="0"/>
          <w:numId w:val="16"/>
        </w:numPr>
        <w:tabs>
          <w:tab w:val="left" w:pos="0" w:leader="none"/>
        </w:tabs>
        <w:spacing w:before="0" w:after="0"/>
        <w:ind w:left="0" w:right="0" w:firstLine="709"/>
        <w:jc w:val="center"/>
        <w:rPr>
          <w:rFonts w:ascii="Times New Roman" w:hAnsi="Times New Roman"/>
        </w:rPr>
      </w:pPr>
      <w:r>
        <w:rPr>
          <w:rFonts w:ascii="Times New Roman" w:hAnsi="Times New Roman"/>
          <w:b/>
          <w:bCs/>
          <w:color w:val="0070C0"/>
          <w:sz w:val="24"/>
          <w:szCs w:val="24"/>
          <w:lang w:val="uk-UA"/>
        </w:rPr>
        <w:t>ОПИС НАВЧАЛЬНОЇ ДИСЦИПЛІНИ</w:t>
      </w:r>
    </w:p>
    <w:p>
      <w:pPr>
        <w:pStyle w:val="Style28"/>
        <w:widowControl w:val="false"/>
        <w:numPr>
          <w:ilvl w:val="0"/>
          <w:numId w:val="16"/>
        </w:numPr>
        <w:tabs>
          <w:tab w:val="left" w:pos="0" w:leader="none"/>
        </w:tabs>
        <w:spacing w:before="0" w:after="0"/>
        <w:ind w:left="0" w:right="0" w:firstLine="709"/>
        <w:jc w:val="center"/>
        <w:rPr>
          <w:rFonts w:ascii="Times New Roman" w:hAnsi="Times New Roman"/>
          <w:b/>
          <w:b/>
          <w:bCs/>
          <w:color w:val="0070C0"/>
          <w:sz w:val="24"/>
          <w:szCs w:val="24"/>
          <w:lang w:val="uk-UA"/>
        </w:rPr>
      </w:pPr>
      <w:r>
        <w:rPr>
          <w:rFonts w:ascii="Times New Roman" w:hAnsi="Times New Roman"/>
          <w:b/>
          <w:bCs/>
          <w:color w:val="0070C0"/>
          <w:sz w:val="24"/>
          <w:szCs w:val="24"/>
          <w:lang w:val="uk-UA"/>
        </w:rPr>
      </w:r>
    </w:p>
    <w:p>
      <w:pPr>
        <w:pStyle w:val="Normal"/>
        <w:numPr>
          <w:ilvl w:val="0"/>
          <w:numId w:val="16"/>
        </w:numPr>
        <w:tabs>
          <w:tab w:val="clear" w:pos="708"/>
          <w:tab w:val="left" w:pos="0" w:leader="none"/>
          <w:tab w:val="left" w:pos="142" w:leader="none"/>
        </w:tabs>
        <w:spacing w:before="0" w:after="0"/>
        <w:ind w:left="0" w:right="0" w:firstLine="709"/>
        <w:jc w:val="both"/>
        <w:rPr/>
      </w:pPr>
      <w:bookmarkStart w:id="5" w:name="_Hlk156400286"/>
      <w:bookmarkEnd w:id="5"/>
      <w:r>
        <w:rPr>
          <w:rStyle w:val="Style12"/>
          <w:rFonts w:ascii="Times New Roman" w:hAnsi="Times New Roman"/>
          <w:i/>
          <w:sz w:val="24"/>
          <w:szCs w:val="24"/>
          <w:lang w:val="uk-UA"/>
        </w:rPr>
        <w:t>Форми і методи навчання.</w:t>
      </w:r>
      <w:r>
        <w:rPr>
          <w:rStyle w:val="Style12"/>
          <w:rFonts w:ascii="Times New Roman" w:hAnsi="Times New Roman"/>
          <w:sz w:val="24"/>
          <w:szCs w:val="24"/>
          <w:lang w:val="uk-UA"/>
        </w:rPr>
        <w:t xml:space="preserve"> Дисципліна</w:t>
      </w:r>
      <w:r>
        <w:rPr>
          <w:rStyle w:val="Style12"/>
          <w:rFonts w:eastAsia="Times New Roman" w:ascii="Times New Roman" w:hAnsi="Times New Roman"/>
          <w:sz w:val="24"/>
          <w:szCs w:val="24"/>
          <w:lang w:val="uk-UA" w:eastAsia="zh-CN"/>
        </w:rPr>
        <w:t xml:space="preserve"> </w:t>
      </w:r>
      <w:r>
        <w:rPr>
          <w:rStyle w:val="Style12"/>
          <w:rFonts w:eastAsia="Calibri" w:cs="Times New Roman" w:ascii="Times New Roman" w:hAnsi="Times New Roman"/>
          <w:sz w:val="24"/>
          <w:szCs w:val="24"/>
          <w:lang w:val="uk-UA" w:eastAsia="zh-CN"/>
        </w:rPr>
        <w:t>буде викладатися</w:t>
      </w:r>
      <w:r>
        <w:rPr>
          <w:rStyle w:val="Style12"/>
          <w:rFonts w:eastAsia="Times New Roman" w:cs="Times New Roman" w:ascii="Times New Roman" w:hAnsi="Times New Roman"/>
          <w:sz w:val="24"/>
          <w:szCs w:val="24"/>
          <w:lang w:val="uk-UA" w:eastAsia="zh-CN"/>
        </w:rPr>
        <w:t xml:space="preserve"> у формі практичних занять</w:t>
      </w:r>
      <w:r>
        <w:rPr>
          <w:rStyle w:val="Style12"/>
          <w:rFonts w:eastAsia="Times New Roman" w:ascii="Times New Roman" w:hAnsi="Times New Roman"/>
          <w:sz w:val="24"/>
          <w:szCs w:val="24"/>
          <w:lang w:val="uk-UA" w:eastAsia="zh-CN"/>
        </w:rPr>
        <w:t xml:space="preserve"> (30 год.) і організації самостійної роботи здобувача (60 год.).</w:t>
      </w:r>
    </w:p>
    <w:p>
      <w:pPr>
        <w:pStyle w:val="Normal"/>
        <w:numPr>
          <w:ilvl w:val="0"/>
          <w:numId w:val="16"/>
        </w:numPr>
        <w:tabs>
          <w:tab w:val="clear" w:pos="708"/>
          <w:tab w:val="left" w:pos="0" w:leader="none"/>
          <w:tab w:val="left" w:pos="142" w:leader="none"/>
        </w:tabs>
        <w:spacing w:before="0" w:after="0"/>
        <w:ind w:left="0" w:right="0" w:firstLine="709"/>
        <w:jc w:val="both"/>
        <w:rPr>
          <w:rFonts w:ascii="Times New Roman" w:hAnsi="Times New Roman"/>
        </w:rPr>
      </w:pPr>
      <w:r>
        <w:rPr>
          <w:rFonts w:eastAsia="Times New Roman" w:ascii="Times New Roman" w:hAnsi="Times New Roman"/>
          <w:sz w:val="24"/>
          <w:szCs w:val="24"/>
          <w:lang w:val="uk-UA" w:eastAsia="zh-CN"/>
        </w:rPr>
        <w:t>Консультації — індивідуальні.</w:t>
      </w:r>
    </w:p>
    <w:p>
      <w:pPr>
        <w:pStyle w:val="Normal"/>
        <w:numPr>
          <w:ilvl w:val="0"/>
          <w:numId w:val="16"/>
        </w:numPr>
        <w:tabs>
          <w:tab w:val="clear" w:pos="708"/>
          <w:tab w:val="left" w:pos="0" w:leader="none"/>
          <w:tab w:val="left" w:pos="142" w:leader="none"/>
        </w:tabs>
        <w:spacing w:before="0" w:after="0"/>
        <w:ind w:left="0" w:right="0" w:firstLine="709"/>
        <w:jc w:val="both"/>
        <w:rPr/>
      </w:pPr>
      <w:bookmarkStart w:id="6" w:name="_Hlk156401517"/>
      <w:bookmarkEnd w:id="6"/>
      <w:r>
        <w:rPr>
          <w:rStyle w:val="Style12"/>
          <w:rFonts w:eastAsia="Times New Roman" w:ascii="Times New Roman" w:hAnsi="Times New Roman"/>
          <w:i/>
          <w:iCs/>
          <w:sz w:val="24"/>
          <w:szCs w:val="24"/>
          <w:lang w:val="uk-UA" w:eastAsia="zh-CN"/>
        </w:rPr>
        <w:t>Методи навчання.</w:t>
      </w:r>
    </w:p>
    <w:p>
      <w:pPr>
        <w:pStyle w:val="Normal"/>
        <w:numPr>
          <w:ilvl w:val="0"/>
          <w:numId w:val="16"/>
        </w:numPr>
        <w:tabs>
          <w:tab w:val="clear" w:pos="708"/>
          <w:tab w:val="left" w:pos="0" w:leader="none"/>
          <w:tab w:val="left" w:pos="142" w:leader="none"/>
        </w:tabs>
        <w:spacing w:before="0" w:after="0"/>
        <w:ind w:left="0" w:right="0" w:firstLine="709"/>
        <w:jc w:val="both"/>
        <w:rPr/>
      </w:pPr>
      <w:r>
        <w:rPr>
          <w:rStyle w:val="Style12"/>
          <w:rFonts w:eastAsia="Times New Roman" w:ascii="Times New Roman" w:hAnsi="Times New Roman"/>
          <w:bCs/>
          <w:i/>
          <w:iCs/>
          <w:color w:val="000000"/>
          <w:sz w:val="24"/>
          <w:szCs w:val="24"/>
          <w:lang w:val="uk-UA" w:eastAsia="zh-CN"/>
        </w:rPr>
        <w:t xml:space="preserve">Практичні заняття: </w:t>
      </w:r>
      <w:r>
        <w:rPr>
          <w:rStyle w:val="Style12"/>
          <w:rFonts w:eastAsia="Times New Roman" w:ascii="Times New Roman" w:hAnsi="Times New Roman"/>
          <w:bCs/>
          <w:i w:val="false"/>
          <w:iCs w:val="false"/>
          <w:color w:val="000000"/>
          <w:sz w:val="24"/>
          <w:szCs w:val="24"/>
          <w:lang w:val="uk-UA" w:eastAsia="zh-CN"/>
        </w:rPr>
        <w:t xml:space="preserve">бесіда, рольові ігри, </w:t>
      </w:r>
      <w:r>
        <w:rPr>
          <w:rStyle w:val="Style12"/>
          <w:rFonts w:eastAsia="Times New Roman" w:ascii="Times New Roman" w:hAnsi="Times New Roman"/>
          <w:bCs/>
          <w:i w:val="false"/>
          <w:iCs w:val="false"/>
          <w:color w:val="000000"/>
          <w:sz w:val="24"/>
          <w:szCs w:val="24"/>
          <w:lang w:val="uk-UA" w:eastAsia="uk-UA"/>
        </w:rPr>
        <w:t>розв’язування</w:t>
      </w:r>
      <w:r>
        <w:rPr>
          <w:rStyle w:val="Style12"/>
          <w:rFonts w:eastAsia="Times New Roman" w:ascii="Times New Roman" w:hAnsi="Times New Roman"/>
          <w:bCs/>
          <w:i w:val="false"/>
          <w:iCs w:val="false"/>
          <w:color w:val="000000"/>
          <w:sz w:val="24"/>
          <w:szCs w:val="24"/>
          <w:lang w:val="uk-UA" w:eastAsia="zh-CN"/>
        </w:rPr>
        <w:t xml:space="preserve"> клінічних ситуаційних задач, </w:t>
      </w:r>
      <w:r>
        <w:rPr>
          <w:rStyle w:val="Style12"/>
          <w:rFonts w:eastAsia="Times New Roman" w:ascii="Times New Roman" w:hAnsi="Times New Roman"/>
          <w:bCs/>
          <w:i w:val="false"/>
          <w:iCs w:val="false"/>
          <w:color w:val="000000"/>
          <w:sz w:val="24"/>
          <w:szCs w:val="24"/>
          <w:lang w:val="uk-UA" w:eastAsia="uk-UA"/>
        </w:rPr>
        <w:t>відпрацювання та контроль практичних навичок</w:t>
      </w:r>
      <w:r>
        <w:rPr>
          <w:rStyle w:val="Style12"/>
          <w:rFonts w:eastAsia="Times New Roman" w:ascii="Times New Roman" w:hAnsi="Times New Roman"/>
          <w:bCs/>
          <w:i w:val="false"/>
          <w:iCs w:val="false"/>
          <w:color w:val="000000"/>
          <w:sz w:val="24"/>
          <w:szCs w:val="24"/>
          <w:lang w:val="uk-UA" w:eastAsia="zh-CN"/>
        </w:rPr>
        <w:t xml:space="preserve"> на симуляційних муляжах та манекенах, </w:t>
      </w:r>
      <w:r>
        <w:rPr>
          <w:rStyle w:val="Style12"/>
          <w:rFonts w:eastAsia="Times New Roman" w:ascii="Times New Roman" w:hAnsi="Times New Roman"/>
          <w:bCs/>
          <w:i w:val="false"/>
          <w:iCs w:val="false"/>
          <w:color w:val="000000"/>
          <w:sz w:val="24"/>
          <w:szCs w:val="24"/>
          <w:lang w:val="uk-UA" w:eastAsia="uk-UA"/>
        </w:rPr>
        <w:t xml:space="preserve">проходження симуляційних сценаріїв, </w:t>
      </w:r>
      <w:r>
        <w:rPr>
          <w:rStyle w:val="Style12"/>
          <w:rFonts w:eastAsia="Times New Roman" w:cs="Times New Roman" w:ascii="Times New Roman" w:hAnsi="Times New Roman"/>
          <w:bCs/>
          <w:i w:val="false"/>
          <w:iCs w:val="false"/>
          <w:color w:val="000000"/>
          <w:sz w:val="24"/>
          <w:szCs w:val="24"/>
          <w:lang w:val="uk-UA" w:eastAsia="uk-UA"/>
        </w:rPr>
        <w:t>розв’язування тестових завдань</w:t>
      </w:r>
      <w:r>
        <w:rPr>
          <w:rStyle w:val="Style12"/>
          <w:rFonts w:eastAsia="Times New Roman" w:ascii="Times New Roman" w:hAnsi="Times New Roman"/>
          <w:bCs/>
          <w:i w:val="false"/>
          <w:iCs w:val="false"/>
          <w:color w:val="000000"/>
          <w:sz w:val="24"/>
          <w:szCs w:val="24"/>
          <w:lang w:val="uk-UA" w:eastAsia="uk-UA"/>
        </w:rPr>
        <w:t>.</w:t>
      </w:r>
    </w:p>
    <w:p>
      <w:pPr>
        <w:pStyle w:val="Normal"/>
        <w:numPr>
          <w:ilvl w:val="0"/>
          <w:numId w:val="16"/>
        </w:numPr>
        <w:tabs>
          <w:tab w:val="clear" w:pos="708"/>
          <w:tab w:val="left" w:pos="0" w:leader="none"/>
          <w:tab w:val="left" w:pos="142" w:leader="none"/>
        </w:tabs>
        <w:spacing w:before="0" w:after="0"/>
        <w:ind w:left="0" w:right="0" w:firstLine="709"/>
        <w:jc w:val="both"/>
        <w:rPr/>
      </w:pPr>
      <w:r>
        <w:rPr>
          <w:rStyle w:val="Style12"/>
          <w:rFonts w:eastAsia="Times New Roman" w:ascii="Times New Roman" w:hAnsi="Times New Roman"/>
          <w:bCs/>
          <w:i/>
          <w:iCs/>
          <w:color w:val="000000"/>
          <w:sz w:val="24"/>
          <w:szCs w:val="24"/>
          <w:lang w:val="uk-UA" w:eastAsia="uk-UA"/>
        </w:rPr>
        <w:t xml:space="preserve">Самостійна робота: </w:t>
      </w:r>
      <w:r>
        <w:rPr>
          <w:rStyle w:val="Style12"/>
          <w:rFonts w:eastAsia="Times New Roman" w:ascii="Times New Roman" w:hAnsi="Times New Roman"/>
          <w:bCs/>
          <w:i w:val="false"/>
          <w:iCs w:val="false"/>
          <w:color w:val="000000"/>
          <w:sz w:val="24"/>
          <w:szCs w:val="24"/>
          <w:lang w:val="uk-UA" w:eastAsia="uk-UA"/>
        </w:rPr>
        <w:t xml:space="preserve">самостійна робота з рекомендованою основною та додатковою літературою, електронними інформаційними ресурсами, самостійна робота з банком тестових завдань, </w:t>
      </w:r>
      <w:r>
        <w:rPr>
          <w:rStyle w:val="Style12"/>
          <w:rFonts w:eastAsia="Times New Roman" w:cs="Times New Roman" w:ascii="Times New Roman" w:hAnsi="Times New Roman"/>
          <w:bCs/>
          <w:i w:val="false"/>
          <w:iCs w:val="false"/>
          <w:color w:val="000000"/>
          <w:sz w:val="24"/>
          <w:szCs w:val="24"/>
          <w:lang w:val="uk-UA" w:eastAsia="uk-UA"/>
        </w:rPr>
        <w:t>підготовка до практичних занять.</w:t>
      </w:r>
    </w:p>
    <w:p>
      <w:pPr>
        <w:pStyle w:val="Normal"/>
        <w:numPr>
          <w:ilvl w:val="0"/>
          <w:numId w:val="16"/>
        </w:numPr>
        <w:tabs>
          <w:tab w:val="clear" w:pos="708"/>
          <w:tab w:val="left" w:pos="0" w:leader="none"/>
          <w:tab w:val="left" w:pos="142" w:leader="none"/>
        </w:tabs>
        <w:spacing w:before="0" w:after="0"/>
        <w:ind w:left="0" w:right="0" w:firstLine="709"/>
        <w:jc w:val="both"/>
        <w:rPr>
          <w:rFonts w:ascii="Times New Roman" w:hAnsi="Times New Roman" w:eastAsia="Times New Roman"/>
          <w:i w:val="false"/>
          <w:i w:val="false"/>
          <w:iCs w:val="false"/>
          <w:sz w:val="24"/>
          <w:szCs w:val="24"/>
          <w:lang w:val="uk-UA" w:eastAsia="zh-CN"/>
        </w:rPr>
      </w:pPr>
      <w:r>
        <w:rPr>
          <w:rFonts w:eastAsia="Times New Roman" w:ascii="Times New Roman" w:hAnsi="Times New Roman"/>
          <w:i w:val="false"/>
          <w:iCs w:val="false"/>
          <w:sz w:val="24"/>
          <w:szCs w:val="24"/>
          <w:lang w:val="uk-UA" w:eastAsia="zh-CN"/>
        </w:rPr>
      </w:r>
      <w:bookmarkStart w:id="7" w:name="_Hlk1564015171"/>
      <w:bookmarkStart w:id="8" w:name="_Hlk1564002861"/>
      <w:bookmarkStart w:id="9" w:name="_Hlk1564015171"/>
      <w:bookmarkStart w:id="10" w:name="_Hlk1564002861"/>
      <w:bookmarkEnd w:id="9"/>
      <w:bookmarkEnd w:id="10"/>
    </w:p>
    <w:p>
      <w:pPr>
        <w:pStyle w:val="Normal"/>
        <w:numPr>
          <w:ilvl w:val="0"/>
          <w:numId w:val="16"/>
        </w:numPr>
        <w:tabs>
          <w:tab w:val="clear" w:pos="708"/>
          <w:tab w:val="left" w:pos="142" w:leader="none"/>
        </w:tabs>
        <w:spacing w:before="0" w:after="0"/>
        <w:ind w:left="0" w:right="0" w:firstLine="709"/>
        <w:jc w:val="both"/>
        <w:rPr>
          <w:rFonts w:ascii="Times New Roman" w:hAnsi="Times New Roman"/>
        </w:rPr>
      </w:pPr>
      <w:r>
        <w:rPr>
          <w:rFonts w:ascii="Times New Roman" w:hAnsi="Times New Roman"/>
          <w:i/>
          <w:sz w:val="24"/>
          <w:szCs w:val="24"/>
          <w:lang w:val="uk-UA"/>
        </w:rPr>
        <w:t>Зміст навчальної дисципліни:</w:t>
      </w:r>
    </w:p>
    <w:p>
      <w:pPr>
        <w:pStyle w:val="Standard"/>
        <w:widowControl w:val="false"/>
        <w:tabs>
          <w:tab w:val="clear" w:pos="708"/>
          <w:tab w:val="left" w:pos="75" w:leader="none"/>
          <w:tab w:val="left" w:pos="3584" w:leader="none"/>
        </w:tabs>
        <w:spacing w:before="0" w:after="0"/>
        <w:ind w:left="0" w:right="0" w:firstLine="567"/>
        <w:jc w:val="both"/>
        <w:rPr/>
      </w:pPr>
      <w:r>
        <w:rPr>
          <w:rStyle w:val="Style12"/>
          <w:rFonts w:eastAsia="DengXian, SimSun"/>
          <w:b w:val="false"/>
          <w:bCs w:val="false"/>
          <w:color w:val="auto"/>
          <w:spacing w:val="6"/>
          <w:kern w:val="0"/>
          <w:sz w:val="24"/>
          <w:szCs w:val="24"/>
          <w:lang w:val="uk-UA" w:eastAsia="ru-RU" w:bidi="hi-IN"/>
        </w:rPr>
        <w:t>Тема 1. Акушерство та гінекологія. Сценарій — орієнтоване навчання</w:t>
      </w:r>
    </w:p>
    <w:p>
      <w:pPr>
        <w:pStyle w:val="Standard"/>
        <w:widowControl w:val="false"/>
        <w:tabs>
          <w:tab w:val="clear" w:pos="708"/>
          <w:tab w:val="left" w:pos="75" w:leader="none"/>
          <w:tab w:val="left" w:pos="3584" w:leader="none"/>
        </w:tabs>
        <w:spacing w:before="0" w:after="0"/>
        <w:ind w:left="0" w:right="0" w:firstLine="567"/>
        <w:jc w:val="both"/>
        <w:rPr/>
      </w:pPr>
      <w:r>
        <w:rPr>
          <w:rStyle w:val="Style12"/>
          <w:rFonts w:eastAsia="DengXian;SimSun"/>
          <w:b w:val="false"/>
          <w:bCs w:val="false"/>
          <w:color w:val="000000"/>
          <w:spacing w:val="6"/>
          <w:sz w:val="24"/>
          <w:szCs w:val="24"/>
          <w:lang w:val="uk-UA" w:eastAsia="ru-RU" w:bidi="hi-IN"/>
        </w:rPr>
        <w:t xml:space="preserve">Тема 2. </w:t>
      </w:r>
      <w:r>
        <w:rPr>
          <w:rStyle w:val="Style12"/>
          <w:rFonts w:eastAsia="DengXian, SimSun"/>
          <w:b w:val="false"/>
          <w:bCs w:val="false"/>
          <w:color w:val="auto"/>
          <w:spacing w:val="6"/>
          <w:sz w:val="24"/>
          <w:szCs w:val="24"/>
          <w:lang w:val="uk-UA" w:eastAsia="ru-RU" w:bidi="hi-IN"/>
        </w:rPr>
        <w:t>Хірургічні захворювання. Сценарій — орієнтоване навчання</w:t>
      </w:r>
    </w:p>
    <w:p>
      <w:pPr>
        <w:pStyle w:val="Standard"/>
        <w:widowControl w:val="false"/>
        <w:tabs>
          <w:tab w:val="clear" w:pos="708"/>
          <w:tab w:val="left" w:pos="0" w:leader="none"/>
        </w:tabs>
        <w:spacing w:before="0" w:after="0"/>
        <w:ind w:left="0" w:right="0" w:firstLine="567"/>
        <w:jc w:val="both"/>
        <w:rPr/>
      </w:pPr>
      <w:r>
        <w:rPr>
          <w:rStyle w:val="Style12"/>
          <w:rFonts w:eastAsia="DengXian, SimSun"/>
          <w:b w:val="false"/>
          <w:bCs w:val="false"/>
          <w:color w:val="auto"/>
          <w:sz w:val="24"/>
          <w:szCs w:val="24"/>
          <w:lang w:val="uk-UA"/>
        </w:rPr>
        <w:t>Тема 3. Невідкладна допомога при травмі. Сценарій — орієнтоване навчання</w:t>
      </w:r>
    </w:p>
    <w:p>
      <w:pPr>
        <w:pStyle w:val="Standard"/>
        <w:widowControl w:val="false"/>
        <w:tabs>
          <w:tab w:val="clear" w:pos="708"/>
          <w:tab w:val="left" w:pos="0" w:leader="none"/>
        </w:tabs>
        <w:spacing w:before="0" w:after="0"/>
        <w:ind w:left="0" w:right="0" w:firstLine="567"/>
        <w:jc w:val="both"/>
        <w:rPr/>
      </w:pPr>
      <w:r>
        <w:rPr>
          <w:rStyle w:val="Style12"/>
          <w:rFonts w:eastAsia="DengXian, SimSun"/>
          <w:b w:val="false"/>
          <w:bCs w:val="false"/>
          <w:color w:val="auto"/>
          <w:sz w:val="24"/>
          <w:szCs w:val="24"/>
          <w:lang w:val="uk-UA"/>
        </w:rPr>
        <w:t>Тема 4. Педіатрія та неонатологія. Невідкладні стани. Сценарій — орієнтоване навчання</w:t>
      </w:r>
    </w:p>
    <w:p>
      <w:pPr>
        <w:pStyle w:val="Standard"/>
        <w:widowControl w:val="false"/>
        <w:tabs>
          <w:tab w:val="clear" w:pos="708"/>
          <w:tab w:val="left" w:pos="0" w:leader="none"/>
        </w:tabs>
        <w:spacing w:before="0" w:after="0"/>
        <w:ind w:left="0" w:right="0" w:firstLine="567"/>
        <w:jc w:val="both"/>
        <w:rPr/>
      </w:pPr>
      <w:r>
        <w:rPr>
          <w:rStyle w:val="Style12"/>
          <w:rFonts w:eastAsia="DengXian, SimSun"/>
          <w:b w:val="false"/>
          <w:bCs w:val="false"/>
          <w:color w:val="auto"/>
          <w:spacing w:val="6"/>
          <w:sz w:val="24"/>
          <w:szCs w:val="24"/>
          <w:lang w:val="uk-UA" w:eastAsia="ru-RU" w:bidi="hi-IN"/>
        </w:rPr>
        <w:t>Тема 5. Внутрішня медицина. Невідкладні стани. Сценарій — орієнтоване навчання</w:t>
      </w:r>
    </w:p>
    <w:p>
      <w:pPr>
        <w:pStyle w:val="Standard"/>
        <w:widowControl w:val="false"/>
        <w:tabs>
          <w:tab w:val="clear" w:pos="708"/>
          <w:tab w:val="left" w:pos="0" w:leader="none"/>
        </w:tabs>
        <w:spacing w:before="0" w:after="0"/>
        <w:ind w:left="0" w:right="0" w:firstLine="567"/>
        <w:jc w:val="both"/>
        <w:rPr/>
      </w:pPr>
      <w:r>
        <w:rPr>
          <w:rStyle w:val="Style12"/>
          <w:rFonts w:eastAsia="DengXian"/>
          <w:b w:val="false"/>
          <w:bCs w:val="false"/>
          <w:color w:val="00000A"/>
          <w:spacing w:val="6"/>
          <w:sz w:val="24"/>
          <w:szCs w:val="24"/>
          <w:lang w:val="uk-UA" w:eastAsia="ru-RU" w:bidi="hi-IN"/>
        </w:rPr>
        <w:t xml:space="preserve">Тема 6. </w:t>
      </w:r>
      <w:r>
        <w:rPr>
          <w:rStyle w:val="Style12"/>
          <w:rFonts w:eastAsia="Times New Roman"/>
          <w:b w:val="false"/>
          <w:bCs w:val="false"/>
          <w:color w:val="00000A"/>
          <w:spacing w:val="6"/>
          <w:sz w:val="24"/>
          <w:szCs w:val="24"/>
          <w:lang w:val="uk-UA" w:eastAsia="ru-RU" w:bidi="hi-IN"/>
        </w:rPr>
        <w:t>Підсумкове заняття</w:t>
      </w:r>
    </w:p>
    <w:p>
      <w:pPr>
        <w:pStyle w:val="Normal"/>
        <w:tabs>
          <w:tab w:val="clear" w:pos="708"/>
          <w:tab w:val="left" w:pos="0" w:leader="none"/>
        </w:tabs>
        <w:spacing w:before="0" w:after="0"/>
        <w:ind w:left="0" w:right="0" w:firstLine="709"/>
        <w:jc w:val="both"/>
        <w:rPr>
          <w:rFonts w:ascii="Times New Roman" w:hAnsi="Times New Roman"/>
          <w:sz w:val="24"/>
          <w:szCs w:val="24"/>
          <w:lang w:val="uk-UA"/>
        </w:rPr>
      </w:pPr>
      <w:r>
        <w:rPr>
          <w:rFonts w:ascii="Times New Roman" w:hAnsi="Times New Roman"/>
          <w:sz w:val="24"/>
          <w:szCs w:val="24"/>
          <w:lang w:val="uk-UA"/>
        </w:rPr>
      </w:r>
    </w:p>
    <w:p>
      <w:pPr>
        <w:pStyle w:val="Normal"/>
        <w:tabs>
          <w:tab w:val="clear" w:pos="708"/>
          <w:tab w:val="left" w:pos="0" w:leader="none"/>
          <w:tab w:val="left" w:pos="142" w:leader="none"/>
        </w:tabs>
        <w:spacing w:before="0" w:after="0"/>
        <w:ind w:left="0" w:right="0" w:firstLine="709"/>
        <w:jc w:val="both"/>
        <w:rPr>
          <w:rFonts w:ascii="Times New Roman" w:hAnsi="Times New Roman"/>
        </w:rPr>
      </w:pPr>
      <w:r>
        <w:rPr>
          <w:rFonts w:ascii="Times New Roman" w:hAnsi="Times New Roman"/>
          <w:i/>
          <w:sz w:val="24"/>
          <w:szCs w:val="24"/>
          <w:lang w:val="uk-UA"/>
        </w:rPr>
        <w:t>Перелік рекомендованої літератури:</w:t>
      </w:r>
    </w:p>
    <w:p>
      <w:pPr>
        <w:pStyle w:val="Normal"/>
        <w:tabs>
          <w:tab w:val="clear" w:pos="708"/>
          <w:tab w:val="left" w:pos="0" w:leader="none"/>
          <w:tab w:val="left" w:pos="142" w:leader="none"/>
        </w:tabs>
        <w:spacing w:before="0" w:after="0"/>
        <w:ind w:left="0" w:right="0" w:firstLine="709"/>
        <w:jc w:val="both"/>
        <w:rPr>
          <w:rFonts w:ascii="Times New Roman" w:hAnsi="Times New Roman"/>
          <w:i/>
          <w:i/>
          <w:sz w:val="24"/>
          <w:szCs w:val="24"/>
          <w:lang w:val="uk-UA"/>
        </w:rPr>
      </w:pPr>
      <w:r>
        <w:rPr>
          <w:rFonts w:ascii="Times New Roman" w:hAnsi="Times New Roman"/>
          <w:i/>
          <w:sz w:val="24"/>
          <w:szCs w:val="24"/>
          <w:lang w:val="uk-UA"/>
        </w:rPr>
      </w:r>
    </w:p>
    <w:p>
      <w:pPr>
        <w:pStyle w:val="Normal"/>
        <w:widowControl w:val="false"/>
        <w:tabs>
          <w:tab w:val="clear" w:pos="708"/>
          <w:tab w:val="left" w:pos="0" w:leader="none"/>
          <w:tab w:val="left" w:pos="142" w:leader="none"/>
        </w:tabs>
        <w:spacing w:lineRule="auto" w:line="240" w:before="0" w:after="0"/>
        <w:ind w:firstLine="820"/>
        <w:jc w:val="both"/>
        <w:rPr>
          <w:rFonts w:ascii="Times New Roman" w:hAnsi="Times New Roman" w:eastAsia="Times New Roman" w:cs="Times New Roman"/>
          <w:bCs/>
          <w:i/>
          <w:i/>
          <w:sz w:val="24"/>
          <w:szCs w:val="24"/>
          <w:lang w:eastAsia="uk-UA" w:bidi="uk-UA"/>
        </w:rPr>
      </w:pPr>
      <w:r>
        <w:rPr>
          <w:rStyle w:val="Style12"/>
          <w:rFonts w:eastAsia="Times New Roman" w:cs="Times New Roman" w:ascii="Times New Roman" w:hAnsi="Times New Roman"/>
          <w:bCs/>
          <w:i/>
          <w:sz w:val="24"/>
          <w:szCs w:val="24"/>
          <w:lang w:val="uk-UA" w:eastAsia="uk-UA" w:bidi="uk-UA"/>
        </w:rPr>
        <w:t>Основна література:</w:t>
      </w:r>
    </w:p>
    <w:p>
      <w:pPr>
        <w:pStyle w:val="1"/>
        <w:widowControl w:val="false"/>
        <w:numPr>
          <w:ilvl w:val="0"/>
          <w:numId w:val="7"/>
        </w:numPr>
        <w:shd w:val="clear" w:fill="FFFFFF"/>
        <w:spacing w:before="0" w:after="0"/>
        <w:jc w:val="both"/>
        <w:rPr/>
      </w:pPr>
      <w:r>
        <w:rPr>
          <w:rStyle w:val="Style12"/>
          <w:rFonts w:eastAsia="Times New Roman" w:cs="Times New Roman" w:ascii="Times New Roman" w:hAnsi="Times New Roman"/>
          <w:b w:val="false"/>
          <w:color w:val="000000"/>
          <w:sz w:val="24"/>
          <w:szCs w:val="24"/>
          <w:lang w:val="uk-UA"/>
        </w:rPr>
        <w:t>Хірургія : підручник / О.Ю. Усенко, Г.В. Білоус, Г.Й. Путінцева. - 5-е вид. - К. : ВСВ “Медицина”, 2021. - 416 с.</w:t>
      </w:r>
    </w:p>
    <w:p>
      <w:pPr>
        <w:pStyle w:val="Style28"/>
        <w:widowControl w:val="false"/>
        <w:numPr>
          <w:ilvl w:val="0"/>
          <w:numId w:val="7"/>
        </w:numPr>
        <w:jc w:val="both"/>
        <w:rPr/>
      </w:pPr>
      <w:r>
        <w:rPr>
          <w:rStyle w:val="Style12"/>
          <w:rFonts w:eastAsia="Times New Roman" w:ascii="Times New Roman" w:hAnsi="Times New Roman"/>
          <w:color w:val="121212"/>
          <w:sz w:val="24"/>
          <w:szCs w:val="24"/>
          <w:lang w:val="uk-UA"/>
        </w:rPr>
        <w:t>Невідкладні стани у практиці терапевта і сімейного лікаря /</w:t>
      </w:r>
      <w:r>
        <w:rPr>
          <w:rStyle w:val="Style12"/>
          <w:rFonts w:ascii="Times New Roman" w:hAnsi="Times New Roman"/>
          <w:color w:val="121212"/>
          <w:sz w:val="24"/>
          <w:szCs w:val="24"/>
          <w:lang w:val="uk-UA"/>
        </w:rPr>
        <w:t xml:space="preserve"> </w:t>
      </w:r>
      <w:r>
        <w:rPr>
          <w:rStyle w:val="Style12"/>
          <w:rFonts w:eastAsia="Times New Roman" w:ascii="Times New Roman" w:hAnsi="Times New Roman"/>
          <w:color w:val="121212"/>
          <w:sz w:val="24"/>
          <w:szCs w:val="24"/>
          <w:lang w:val="uk-UA"/>
        </w:rPr>
        <w:t>за ред. Єпішина А.В. – ISBN: 978-966-673-122-0. Укрмедкнига 2019 p. 380 стор.</w:t>
      </w:r>
    </w:p>
    <w:p>
      <w:pPr>
        <w:pStyle w:val="Style28"/>
        <w:numPr>
          <w:ilvl w:val="0"/>
          <w:numId w:val="7"/>
        </w:numPr>
        <w:rPr>
          <w:rFonts w:ascii="Times New Roman" w:hAnsi="Times New Roman" w:eastAsia="Times New Roman"/>
          <w:sz w:val="24"/>
          <w:szCs w:val="24"/>
          <w:lang w:val="uk-UA"/>
        </w:rPr>
      </w:pPr>
      <w:r>
        <w:rPr>
          <w:rFonts w:eastAsia="Times New Roman" w:ascii="Times New Roman" w:hAnsi="Times New Roman"/>
          <w:sz w:val="24"/>
          <w:szCs w:val="24"/>
          <w:lang w:val="uk-UA"/>
        </w:rPr>
        <w:t>Невідкладні стани в педіатрії: навчальний посібник (ВНЗ І—ІІ р. а.) / Р.І. Поцюрко, Л.С. Леськів, М.М. Монастирська та ін.; за ред. Р.І. Поцюрка. — 6-е вид., переробл. і допов. Рік: 2017, Кількість сторінок: 200 + 2 кольор.вкл.,ISBN: 978-617-505-557-1.</w:t>
      </w:r>
    </w:p>
    <w:p>
      <w:pPr>
        <w:pStyle w:val="Style28"/>
        <w:numPr>
          <w:ilvl w:val="0"/>
          <w:numId w:val="7"/>
        </w:numPr>
        <w:rPr/>
      </w:pPr>
      <w:r>
        <w:rPr>
          <w:rStyle w:val="Style12"/>
          <w:rFonts w:eastAsia="Times New Roman" w:ascii="Times New Roman" w:hAnsi="Times New Roman"/>
          <w:sz w:val="24"/>
          <w:szCs w:val="24"/>
          <w:lang w:val="uk-UA"/>
        </w:rPr>
        <w:t xml:space="preserve">Pediatric Emergency Medicine, Second edition, illustrated clinical cases, © 2019 by Taylor &amp; Francis Group, LLC / International Standard Book Number-13: 978-1-4822-3029-1 (Paperback) </w:t>
      </w:r>
      <w:r>
        <w:rPr>
          <w:rStyle w:val="Style12"/>
          <w:rFonts w:eastAsia="Times New Roman" w:ascii="Times New Roman" w:hAnsi="Times New Roman"/>
          <w:color w:val="121212"/>
          <w:sz w:val="24"/>
          <w:szCs w:val="24"/>
          <w:lang w:val="uk-UA"/>
        </w:rPr>
        <w:t>978-1-138-34649-9 (Hardback). 436 pages.</w:t>
      </w:r>
    </w:p>
    <w:p>
      <w:pPr>
        <w:pStyle w:val="Style28"/>
        <w:numPr>
          <w:ilvl w:val="0"/>
          <w:numId w:val="7"/>
        </w:numPr>
        <w:rPr/>
      </w:pPr>
      <w:r>
        <w:rPr>
          <w:rStyle w:val="Style12"/>
          <w:rFonts w:eastAsia="Times New Roman" w:ascii="Times New Roman" w:hAnsi="Times New Roman"/>
          <w:sz w:val="24"/>
          <w:szCs w:val="24"/>
          <w:lang w:val="uk-UA"/>
        </w:rPr>
        <w:t xml:space="preserve">Mechanical Ventilation in Emergency Medicine. by Susan R. Wilcox &amp; Ani Aydin &amp; Evie G. Marcolini. ISBN 978-3-319-98409-4 ISBN 978-3-319-98410-0 (eBook). </w:t>
      </w:r>
      <w:hyperlink r:id="rId2" w:tgtFrame="_top">
        <w:r>
          <w:rPr>
            <w:rFonts w:eastAsia="Times New Roman" w:ascii="Times New Roman" w:hAnsi="Times New Roman"/>
            <w:sz w:val="24"/>
            <w:szCs w:val="24"/>
            <w:lang w:val="uk-UA"/>
          </w:rPr>
          <w:t>https://doi.org/10.1007/978-3-319-98410-0 / 2019</w:t>
        </w:r>
      </w:hyperlink>
      <w:r>
        <w:rPr>
          <w:rStyle w:val="Style12"/>
          <w:rFonts w:eastAsia="Times New Roman" w:ascii="Times New Roman" w:hAnsi="Times New Roman"/>
          <w:sz w:val="24"/>
          <w:szCs w:val="24"/>
          <w:lang w:val="uk-UA"/>
        </w:rPr>
        <w:t>. 122 pages.</w:t>
      </w:r>
    </w:p>
    <w:p>
      <w:pPr>
        <w:pStyle w:val="Style28"/>
        <w:widowControl w:val="false"/>
        <w:numPr>
          <w:ilvl w:val="0"/>
          <w:numId w:val="7"/>
        </w:numPr>
        <w:shd w:val="clear" w:fill="FFFFFF"/>
        <w:spacing w:before="0" w:after="0"/>
        <w:jc w:val="both"/>
        <w:rPr>
          <w:rFonts w:ascii="Times New Roman" w:hAnsi="Times New Roman" w:eastAsia="Times New Roman"/>
          <w:bCs/>
          <w:color w:val="000000"/>
          <w:sz w:val="24"/>
          <w:szCs w:val="24"/>
          <w:lang w:val="uk-UA"/>
        </w:rPr>
      </w:pPr>
      <w:r>
        <w:rPr>
          <w:rStyle w:val="Style12"/>
          <w:rFonts w:eastAsia="Times New Roman" w:cs="Times New Roman" w:ascii="Times New Roman" w:hAnsi="Times New Roman"/>
          <w:b w:val="false"/>
          <w:bCs/>
          <w:color w:val="000000"/>
          <w:sz w:val="24"/>
          <w:szCs w:val="24"/>
          <w:lang w:val="uk-UA" w:eastAsia="ru-RU"/>
        </w:rPr>
        <w:t>Acute Medicine: A Practical Guide to the Management of Medical Emergencies, 5th Edition / David C. Sprigings (Editor), John B. Chambers (Editor) - ISBN: 978-1-118-64428-7. July 2017 Wiley-Blackwell, 784 Pages.</w:t>
      </w:r>
      <w:bookmarkStart w:id="11" w:name="_Hlk156401647"/>
    </w:p>
    <w:p>
      <w:pPr>
        <w:pStyle w:val="Style28"/>
        <w:widowControl w:val="false"/>
        <w:spacing w:before="0" w:after="0"/>
        <w:jc w:val="both"/>
        <w:rPr>
          <w:rFonts w:ascii="Times New Roman" w:hAnsi="Times New Roman" w:eastAsia="Times New Roman"/>
          <w:color w:val="121212"/>
          <w:sz w:val="24"/>
          <w:szCs w:val="24"/>
          <w:lang w:val="uk-UA" w:eastAsia="ru-RU"/>
        </w:rPr>
      </w:pPr>
      <w:r>
        <w:rPr>
          <w:rFonts w:eastAsia="Times New Roman" w:ascii="Times New Roman" w:hAnsi="Times New Roman"/>
          <w:color w:val="121212"/>
          <w:sz w:val="24"/>
          <w:szCs w:val="24"/>
          <w:lang w:val="uk-UA" w:eastAsia="ru-RU"/>
        </w:rPr>
      </w:r>
      <w:bookmarkEnd w:id="11"/>
    </w:p>
    <w:p>
      <w:pPr>
        <w:pStyle w:val="Normal"/>
        <w:widowControl w:val="false"/>
        <w:spacing w:lineRule="auto" w:line="240" w:before="0" w:after="0"/>
        <w:ind w:firstLine="708"/>
        <w:jc w:val="both"/>
        <w:rPr>
          <w:rFonts w:ascii="Times New Roman" w:hAnsi="Times New Roman" w:eastAsia="Times New Roman" w:cs="Times New Roman"/>
          <w:bCs/>
          <w:i/>
          <w:i/>
          <w:sz w:val="24"/>
          <w:szCs w:val="24"/>
          <w:lang w:eastAsia="uk-UA" w:bidi="uk-UA"/>
        </w:rPr>
      </w:pPr>
      <w:r>
        <w:rPr>
          <w:rFonts w:eastAsia="Times New Roman" w:cs="Times New Roman" w:ascii="Times New Roman" w:hAnsi="Times New Roman"/>
          <w:bCs/>
          <w:i/>
          <w:iCs/>
          <w:sz w:val="24"/>
          <w:szCs w:val="24"/>
          <w:lang w:val="uk-UA" w:eastAsia="uk-UA" w:bidi="uk-UA"/>
        </w:rPr>
        <w:t>Додаткова література:</w:t>
      </w:r>
    </w:p>
    <w:p>
      <w:pPr>
        <w:pStyle w:val="1"/>
        <w:numPr>
          <w:ilvl w:val="0"/>
          <w:numId w:val="8"/>
        </w:numPr>
        <w:shd w:val="clear" w:fill="FFFFFF"/>
        <w:spacing w:before="0" w:after="0"/>
        <w:rPr>
          <w:rFonts w:ascii="Times New Roman" w:hAnsi="Times New Roman" w:eastAsia="Times New Roman" w:cs="Times New Roman"/>
          <w:b w:val="false"/>
          <w:b w:val="false"/>
          <w:bCs w:val="false"/>
          <w:color w:val="000000"/>
          <w:sz w:val="24"/>
          <w:szCs w:val="24"/>
          <w:lang w:val="uk-UA"/>
        </w:rPr>
      </w:pPr>
      <w:r>
        <w:rPr>
          <w:rFonts w:eastAsia="Times New Roman" w:cs="Times New Roman" w:ascii="Times New Roman" w:hAnsi="Times New Roman"/>
          <w:b w:val="false"/>
          <w:bCs w:val="false"/>
          <w:color w:val="000000"/>
          <w:sz w:val="24"/>
          <w:szCs w:val="24"/>
          <w:lang w:val="uk-UA"/>
        </w:rPr>
        <w:t>Невідкладні стани в хірургії (навчальний посібник) — Л.М. Ковальчук, К.М. Бобак, А.І. Бобак, В.В. Киретів та ін., 2017</w:t>
      </w:r>
    </w:p>
    <w:p>
      <w:pPr>
        <w:pStyle w:val="1"/>
        <w:numPr>
          <w:ilvl w:val="0"/>
          <w:numId w:val="8"/>
        </w:numPr>
        <w:shd w:val="clear" w:fill="FFFFFF"/>
        <w:spacing w:before="0" w:after="0"/>
        <w:rPr>
          <w:rFonts w:ascii="Times New Roman" w:hAnsi="Times New Roman" w:eastAsia="Times New Roman"/>
          <w:b w:val="false"/>
          <w:b w:val="false"/>
          <w:bCs w:val="false"/>
          <w:sz w:val="24"/>
          <w:szCs w:val="24"/>
          <w:lang w:val="uk-UA"/>
        </w:rPr>
      </w:pPr>
      <w:r>
        <w:rPr>
          <w:rFonts w:eastAsia="Times New Roman" w:cs="Times New Roman" w:ascii="Times New Roman" w:hAnsi="Times New Roman"/>
          <w:b w:val="false"/>
          <w:bCs w:val="false"/>
          <w:color w:val="000000"/>
          <w:sz w:val="24"/>
          <w:szCs w:val="24"/>
          <w:lang w:val="uk-UA"/>
        </w:rPr>
        <w:t>Анестезіологія, інтенсивна терапія і реаніматологія : навчальний посібник (ВНЗ I-III р.а.) / А.А. Ілько. - 2-е вид., переробл. і допов., “Медицина”, Київ, 2018</w:t>
      </w:r>
    </w:p>
    <w:p>
      <w:pPr>
        <w:pStyle w:val="1"/>
        <w:numPr>
          <w:ilvl w:val="0"/>
          <w:numId w:val="8"/>
        </w:numPr>
        <w:shd w:val="clear" w:fill="FFFFFF"/>
        <w:spacing w:before="0" w:after="0"/>
        <w:rPr>
          <w:rFonts w:ascii="Times New Roman" w:hAnsi="Times New Roman" w:eastAsia="Times New Roman"/>
          <w:b w:val="false"/>
          <w:b w:val="false"/>
          <w:bCs w:val="false"/>
          <w:sz w:val="24"/>
          <w:szCs w:val="24"/>
          <w:lang w:val="uk-UA"/>
        </w:rPr>
      </w:pPr>
      <w:r>
        <w:rPr>
          <w:rFonts w:eastAsia="Times New Roman" w:ascii="Times New Roman" w:hAnsi="Times New Roman"/>
          <w:b w:val="false"/>
          <w:bCs w:val="false"/>
          <w:sz w:val="24"/>
          <w:szCs w:val="24"/>
          <w:lang w:val="uk-UA"/>
        </w:rPr>
        <w:t>The Complete First Aid Pocket Guide. by John Furst / ISBN 9781507208892 - Adams Media, 2018. 190 pages.</w:t>
      </w:r>
    </w:p>
    <w:p>
      <w:pPr>
        <w:pStyle w:val="1"/>
        <w:numPr>
          <w:ilvl w:val="0"/>
          <w:numId w:val="8"/>
        </w:numPr>
        <w:shd w:val="clear" w:fill="FFFFFF"/>
        <w:spacing w:before="0" w:after="0"/>
        <w:rPr>
          <w:rFonts w:ascii="Times New Roman" w:hAnsi="Times New Roman" w:eastAsia="Times New Roman"/>
          <w:b w:val="false"/>
          <w:b w:val="false"/>
          <w:bCs w:val="false"/>
          <w:sz w:val="24"/>
          <w:szCs w:val="24"/>
          <w:lang w:val="uk-UA"/>
        </w:rPr>
      </w:pPr>
      <w:r>
        <w:rPr>
          <w:rFonts w:eastAsia="Times New Roman" w:cs="Times New Roman" w:ascii="Times New Roman" w:hAnsi="Times New Roman"/>
          <w:b w:val="false"/>
          <w:bCs w:val="false"/>
          <w:color w:val="000000"/>
          <w:sz w:val="24"/>
          <w:szCs w:val="24"/>
          <w:lang w:val="uk-UA"/>
        </w:rPr>
        <w:t>Manual of emergency medicine / editor, G. Richard Braen. — 6th ed. ISBN: 978-1-60831-249-8. May 23, 2011. 704 pages.</w:t>
      </w:r>
      <w:bookmarkStart w:id="12" w:name="_Hlk156401688"/>
    </w:p>
    <w:p>
      <w:pPr>
        <w:pStyle w:val="Style28"/>
        <w:widowControl w:val="false"/>
        <w:spacing w:before="0" w:after="0"/>
        <w:jc w:val="both"/>
        <w:rPr>
          <w:rFonts w:ascii="Times New Roman" w:hAnsi="Times New Roman" w:eastAsia="Times New Roman"/>
          <w:color w:val="121212"/>
          <w:sz w:val="24"/>
          <w:szCs w:val="24"/>
          <w:lang w:val="uk-UA" w:eastAsia="ru-RU"/>
        </w:rPr>
      </w:pPr>
      <w:r>
        <w:rPr>
          <w:rFonts w:eastAsia="Times New Roman" w:ascii="Times New Roman" w:hAnsi="Times New Roman"/>
          <w:color w:val="121212"/>
          <w:sz w:val="24"/>
          <w:szCs w:val="24"/>
          <w:lang w:val="uk-UA" w:eastAsia="ru-RU"/>
        </w:rPr>
      </w:r>
      <w:bookmarkEnd w:id="12"/>
    </w:p>
    <w:p>
      <w:pPr>
        <w:pStyle w:val="Normal"/>
        <w:widowControl w:val="false"/>
        <w:tabs>
          <w:tab w:val="clear" w:pos="708"/>
          <w:tab w:val="left" w:pos="1101" w:leader="none"/>
        </w:tabs>
        <w:spacing w:lineRule="auto" w:line="240" w:before="0" w:after="0"/>
        <w:ind w:firstLine="839"/>
        <w:jc w:val="both"/>
        <w:rPr>
          <w:rFonts w:ascii="Times New Roman" w:hAnsi="Times New Roman"/>
        </w:rPr>
      </w:pPr>
      <w:r>
        <w:rPr>
          <w:rFonts w:eastAsia="Times New Roman" w:cs="Times New Roman" w:ascii="Times New Roman" w:hAnsi="Times New Roman"/>
          <w:i/>
          <w:sz w:val="24"/>
          <w:szCs w:val="24"/>
          <w:lang w:val="uk-UA" w:eastAsia="uk-UA" w:bidi="uk-UA"/>
        </w:rPr>
        <w:t xml:space="preserve">Електронні інформаційні </w:t>
      </w:r>
      <w:r>
        <w:rPr>
          <w:rFonts w:eastAsia="Times New Roman" w:cs="Times New Roman" w:ascii="Times New Roman" w:hAnsi="Times New Roman"/>
          <w:i/>
          <w:sz w:val="24"/>
          <w:szCs w:val="24"/>
          <w:lang w:val="uk-UA" w:eastAsia="ru-RU" w:bidi="ru-RU"/>
        </w:rPr>
        <w:t>ресурси:</w:t>
      </w:r>
    </w:p>
    <w:p>
      <w:pPr>
        <w:pStyle w:val="Style28"/>
        <w:widowControl w:val="false"/>
        <w:numPr>
          <w:ilvl w:val="0"/>
          <w:numId w:val="9"/>
        </w:numPr>
        <w:rPr/>
      </w:pPr>
      <w:hyperlink r:id="rId3" w:tgtFrame="_top">
        <w:r>
          <w:rPr>
            <w:rFonts w:ascii="Times New Roman" w:hAnsi="Times New Roman"/>
            <w:sz w:val="24"/>
            <w:szCs w:val="24"/>
            <w:lang w:val="uk-UA" w:eastAsia="ru-RU"/>
          </w:rPr>
          <w:t>http://moz.gov.ua</w:t>
        </w:r>
      </w:hyperlink>
      <w:r>
        <w:rPr>
          <w:rStyle w:val="Style12"/>
          <w:rFonts w:ascii="Times New Roman" w:hAnsi="Times New Roman"/>
          <w:color w:val="000000"/>
          <w:sz w:val="24"/>
          <w:szCs w:val="24"/>
          <w:lang w:val="uk-UA" w:eastAsia="ru-RU"/>
        </w:rPr>
        <w:t xml:space="preserve"> </w:t>
      </w:r>
      <w:r>
        <w:rPr>
          <w:rStyle w:val="Style15"/>
          <w:rFonts w:ascii="Times New Roman" w:hAnsi="Times New Roman"/>
          <w:color w:val="000000"/>
          <w:sz w:val="24"/>
          <w:szCs w:val="24"/>
          <w:u w:val="none"/>
          <w:lang w:val="uk-UA" w:eastAsia="ru-RU"/>
        </w:rPr>
        <w:t>– Міністерство охорони здоров’я України</w:t>
      </w:r>
    </w:p>
    <w:p>
      <w:pPr>
        <w:pStyle w:val="Style28"/>
        <w:widowControl w:val="false"/>
        <w:numPr>
          <w:ilvl w:val="0"/>
          <w:numId w:val="9"/>
        </w:numPr>
        <w:rPr/>
      </w:pPr>
      <w:hyperlink r:id="rId4" w:tgtFrame="_top">
        <w:r>
          <w:rPr>
            <w:rFonts w:ascii="Times New Roman" w:hAnsi="Times New Roman"/>
            <w:sz w:val="24"/>
            <w:szCs w:val="24"/>
            <w:lang w:val="uk-UA" w:eastAsia="ru-RU"/>
          </w:rPr>
          <w:t>https://www.cprguidelines.eu/</w:t>
        </w:r>
      </w:hyperlink>
      <w:r>
        <w:rPr>
          <w:rStyle w:val="Style12"/>
          <w:rFonts w:ascii="Times New Roman" w:hAnsi="Times New Roman"/>
          <w:color w:val="000000"/>
          <w:sz w:val="24"/>
          <w:szCs w:val="24"/>
          <w:lang w:val="uk-UA" w:eastAsia="ru-RU"/>
        </w:rPr>
        <w:t xml:space="preserve"> </w:t>
      </w:r>
      <w:r>
        <w:rPr>
          <w:rStyle w:val="Style15"/>
          <w:rFonts w:ascii="Times New Roman" w:hAnsi="Times New Roman"/>
          <w:color w:val="000000"/>
          <w:sz w:val="24"/>
          <w:szCs w:val="24"/>
          <w:u w:val="none"/>
          <w:lang w:val="uk-UA" w:eastAsia="ru-RU"/>
        </w:rPr>
        <w:t>– Європейська рада ресусцитації</w:t>
      </w:r>
    </w:p>
    <w:p>
      <w:pPr>
        <w:pStyle w:val="Style28"/>
        <w:widowControl w:val="false"/>
        <w:numPr>
          <w:ilvl w:val="0"/>
          <w:numId w:val="9"/>
        </w:numPr>
        <w:rPr/>
      </w:pPr>
      <w:hyperlink r:id="rId5" w:tgtFrame="_top">
        <w:r>
          <w:rPr>
            <w:rFonts w:ascii="Times New Roman" w:hAnsi="Times New Roman"/>
            <w:sz w:val="24"/>
            <w:szCs w:val="24"/>
            <w:lang w:val="uk-UA" w:eastAsia="ru-RU"/>
          </w:rPr>
          <w:t>https://www.c-tecc.org/our-work/guidance</w:t>
        </w:r>
      </w:hyperlink>
      <w:r>
        <w:rPr>
          <w:rStyle w:val="Style15"/>
          <w:rFonts w:ascii="Times New Roman" w:hAnsi="Times New Roman"/>
          <w:color w:val="000000"/>
          <w:sz w:val="24"/>
          <w:szCs w:val="24"/>
          <w:u w:val="none"/>
          <w:lang w:val="uk-UA" w:eastAsia="ru-RU"/>
        </w:rPr>
        <w:t xml:space="preserve"> – Комітет з тактичної невідкладної допомоги постраждалим</w:t>
      </w:r>
    </w:p>
    <w:p>
      <w:pPr>
        <w:pStyle w:val="Style28"/>
        <w:widowControl w:val="false"/>
        <w:numPr>
          <w:ilvl w:val="0"/>
          <w:numId w:val="9"/>
        </w:numPr>
        <w:jc w:val="both"/>
        <w:rPr/>
      </w:pPr>
      <w:hyperlink r:id="rId6">
        <w:r>
          <w:rPr>
            <w:rFonts w:eastAsia="Times New Roman" w:ascii="Times New Roman" w:hAnsi="Times New Roman"/>
            <w:sz w:val="24"/>
            <w:szCs w:val="24"/>
            <w:lang w:val="uk-UA" w:eastAsia="ru-RU"/>
          </w:rPr>
          <w:t>https://zakon.rada.gov.ua/laws/show/z0356-22#n42</w:t>
        </w:r>
      </w:hyperlink>
      <w:r>
        <w:rPr>
          <w:rStyle w:val="Style15"/>
          <w:rFonts w:eastAsia="Times New Roman" w:ascii="Times New Roman" w:hAnsi="Times New Roman"/>
          <w:color w:val="000000"/>
          <w:sz w:val="24"/>
          <w:szCs w:val="24"/>
          <w:u w:val="none"/>
          <w:lang w:val="uk-UA" w:eastAsia="ru-RU"/>
        </w:rPr>
        <w:t xml:space="preserve"> – Наказ МОЗ України від 09.03.2022 р. № 441 «Про затвердження порядків надання домедичної допомоги особам при невідкладних станах»</w:t>
      </w:r>
    </w:p>
    <w:p>
      <w:pPr>
        <w:pStyle w:val="Style28"/>
        <w:widowControl w:val="false"/>
        <w:numPr>
          <w:ilvl w:val="0"/>
          <w:numId w:val="9"/>
        </w:numPr>
        <w:rPr/>
      </w:pPr>
      <w:hyperlink r:id="rId7" w:tgtFrame="_top">
        <w:r>
          <w:rPr>
            <w:rFonts w:ascii="Times New Roman" w:hAnsi="Times New Roman"/>
            <w:sz w:val="24"/>
            <w:szCs w:val="24"/>
            <w:lang w:val="uk-UA" w:eastAsia="ru-RU"/>
          </w:rPr>
          <w:t>http://www.nbuv.gov.ua/</w:t>
        </w:r>
      </w:hyperlink>
      <w:r>
        <w:rPr>
          <w:rStyle w:val="Style15"/>
          <w:rFonts w:ascii="Times New Roman" w:hAnsi="Times New Roman"/>
          <w:color w:val="000000"/>
          <w:sz w:val="24"/>
          <w:szCs w:val="24"/>
          <w:u w:val="none"/>
          <w:lang w:val="uk-UA" w:eastAsia="ru-RU"/>
        </w:rPr>
        <w:t xml:space="preserve"> – Національна бібліотека України</w:t>
      </w:r>
    </w:p>
    <w:p>
      <w:pPr>
        <w:pStyle w:val="Style28"/>
        <w:widowControl w:val="false"/>
        <w:numPr>
          <w:ilvl w:val="0"/>
          <w:numId w:val="9"/>
        </w:numPr>
        <w:rPr/>
      </w:pPr>
      <w:hyperlink r:id="rId8" w:tgtFrame="_top">
        <w:r>
          <w:rPr>
            <w:rFonts w:ascii="Times New Roman" w:hAnsi="Times New Roman"/>
            <w:sz w:val="24"/>
            <w:szCs w:val="24"/>
            <w:lang w:val="uk-UA" w:eastAsia="ru-RU"/>
          </w:rPr>
          <w:t>https://gmka.org/uk/category/dlya-medykiv/nevidkladna-hirugiya/</w:t>
        </w:r>
      </w:hyperlink>
      <w:r>
        <w:rPr>
          <w:rStyle w:val="Style15"/>
          <w:rFonts w:ascii="Times New Roman" w:hAnsi="Times New Roman"/>
          <w:color w:val="000000"/>
          <w:sz w:val="24"/>
          <w:szCs w:val="24"/>
          <w:u w:val="none"/>
          <w:lang w:val="uk-UA" w:eastAsia="ru-RU"/>
        </w:rPr>
        <w:t xml:space="preserve"> – Глобальний альянс медичних знань</w:t>
      </w:r>
    </w:p>
    <w:p>
      <w:pPr>
        <w:pStyle w:val="Style28"/>
        <w:widowControl w:val="false"/>
        <w:numPr>
          <w:ilvl w:val="0"/>
          <w:numId w:val="9"/>
        </w:numPr>
        <w:rPr/>
      </w:pPr>
      <w:hyperlink r:id="rId9" w:tgtFrame="_top">
        <w:r>
          <w:rPr>
            <w:rFonts w:ascii="Times New Roman" w:hAnsi="Times New Roman"/>
            <w:sz w:val="24"/>
            <w:szCs w:val="24"/>
            <w:lang w:val="uk-UA" w:eastAsia="ru-RU"/>
          </w:rPr>
          <w:t>www.ama-assn.org</w:t>
        </w:r>
      </w:hyperlink>
      <w:r>
        <w:rPr>
          <w:rStyle w:val="Style12"/>
          <w:rFonts w:ascii="Times New Roman" w:hAnsi="Times New Roman"/>
          <w:color w:val="000000"/>
          <w:sz w:val="24"/>
          <w:szCs w:val="24"/>
          <w:lang w:val="uk-UA" w:eastAsia="ru-RU"/>
        </w:rPr>
        <w:t xml:space="preserve"> – </w:t>
      </w:r>
      <w:r>
        <w:rPr>
          <w:rStyle w:val="Style15"/>
          <w:rFonts w:ascii="Times New Roman" w:hAnsi="Times New Roman"/>
          <w:color w:val="000000"/>
          <w:sz w:val="24"/>
          <w:szCs w:val="24"/>
          <w:u w:val="none"/>
          <w:lang w:val="uk-UA" w:eastAsia="ru-RU"/>
        </w:rPr>
        <w:t>Американська медична асоціація</w:t>
      </w:r>
    </w:p>
    <w:p>
      <w:pPr>
        <w:pStyle w:val="Style28"/>
        <w:widowControl w:val="false"/>
        <w:numPr>
          <w:ilvl w:val="0"/>
          <w:numId w:val="9"/>
        </w:numPr>
        <w:rPr/>
      </w:pPr>
      <w:hyperlink r:id="rId10" w:tgtFrame="_top">
        <w:r>
          <w:rPr>
            <w:rFonts w:ascii="Times New Roman" w:hAnsi="Times New Roman"/>
            <w:sz w:val="24"/>
            <w:szCs w:val="24"/>
            <w:lang w:val="uk-UA" w:eastAsia="ru-RU"/>
          </w:rPr>
          <w:t>www.who.int</w:t>
        </w:r>
      </w:hyperlink>
      <w:r>
        <w:rPr>
          <w:rStyle w:val="Style15"/>
          <w:rFonts w:ascii="Times New Roman" w:hAnsi="Times New Roman"/>
          <w:color w:val="000000"/>
          <w:sz w:val="24"/>
          <w:szCs w:val="24"/>
          <w:highlight w:val="white"/>
          <w:u w:val="none"/>
          <w:lang w:val="uk-UA" w:eastAsia="ru-RU"/>
        </w:rPr>
        <w:t xml:space="preserve"> – Всесвітня організація охорони здоров’я</w:t>
      </w:r>
    </w:p>
    <w:p>
      <w:pPr>
        <w:pStyle w:val="Style28"/>
        <w:widowControl w:val="false"/>
        <w:numPr>
          <w:ilvl w:val="0"/>
          <w:numId w:val="9"/>
        </w:numPr>
        <w:rPr/>
      </w:pPr>
      <w:hyperlink r:id="rId11" w:tgtFrame="_top">
        <w:r>
          <w:rPr>
            <w:rFonts w:ascii="Times New Roman" w:hAnsi="Times New Roman"/>
            <w:sz w:val="24"/>
            <w:szCs w:val="24"/>
            <w:lang w:val="uk-UA" w:eastAsia="ru-RU"/>
          </w:rPr>
          <w:t>www.dec.gov.ua/mtd/home/</w:t>
        </w:r>
      </w:hyperlink>
      <w:r>
        <w:rPr>
          <w:rStyle w:val="Style15"/>
          <w:rFonts w:ascii="Times New Roman" w:hAnsi="Times New Roman"/>
          <w:color w:val="000000"/>
          <w:sz w:val="24"/>
          <w:szCs w:val="24"/>
          <w:highlight w:val="white"/>
          <w:u w:val="none"/>
          <w:lang w:val="uk-UA" w:eastAsia="ru-RU"/>
        </w:rPr>
        <w:t xml:space="preserve"> – Державний експертний центр МОЗ України</w:t>
      </w:r>
    </w:p>
    <w:p>
      <w:pPr>
        <w:pStyle w:val="Style28"/>
        <w:widowControl w:val="false"/>
        <w:numPr>
          <w:ilvl w:val="0"/>
          <w:numId w:val="9"/>
        </w:numPr>
        <w:rPr/>
      </w:pPr>
      <w:hyperlink r:id="rId12" w:tgtFrame="_top">
        <w:r>
          <w:rPr>
            <w:rFonts w:ascii="Times New Roman" w:hAnsi="Times New Roman"/>
            <w:sz w:val="24"/>
            <w:szCs w:val="24"/>
            <w:lang w:val="uk-UA" w:eastAsia="ru-RU"/>
          </w:rPr>
          <w:t>http://bma.org.uk</w:t>
        </w:r>
      </w:hyperlink>
      <w:r>
        <w:rPr>
          <w:rStyle w:val="Style12"/>
          <w:rFonts w:ascii="Times New Roman" w:hAnsi="Times New Roman"/>
          <w:color w:val="000000"/>
          <w:sz w:val="24"/>
          <w:szCs w:val="24"/>
          <w:lang w:val="uk-UA" w:eastAsia="ru-RU"/>
        </w:rPr>
        <w:t xml:space="preserve"> – Британська медична асоціація</w:t>
      </w:r>
    </w:p>
    <w:p>
      <w:pPr>
        <w:pStyle w:val="Style28"/>
        <w:widowControl w:val="false"/>
        <w:numPr>
          <w:ilvl w:val="0"/>
          <w:numId w:val="9"/>
        </w:numPr>
        <w:rPr/>
      </w:pPr>
      <w:hyperlink r:id="rId13" w:tgtFrame="_top">
        <w:r>
          <w:rPr>
            <w:rFonts w:ascii="Times New Roman" w:hAnsi="Times New Roman"/>
            <w:sz w:val="24"/>
            <w:szCs w:val="24"/>
            <w:lang w:val="uk-UA" w:eastAsia="ru-RU"/>
          </w:rPr>
          <w:t>w</w:t>
        </w:r>
      </w:hyperlink>
      <w:hyperlink r:id="rId14" w:tgtFrame="_top">
        <w:r>
          <w:rPr>
            <w:rFonts w:ascii="Times New Roman" w:hAnsi="Times New Roman"/>
            <w:sz w:val="24"/>
            <w:szCs w:val="24"/>
            <w:lang w:val="uk-UA" w:eastAsia="ru-RU"/>
          </w:rPr>
          <w:t>w</w:t>
        </w:r>
      </w:hyperlink>
      <w:hyperlink r:id="rId15" w:tgtFrame="_top">
        <w:r>
          <w:rPr>
            <w:rFonts w:ascii="Times New Roman" w:hAnsi="Times New Roman"/>
            <w:sz w:val="24"/>
            <w:szCs w:val="24"/>
            <w:lang w:val="uk-UA" w:eastAsia="ru-RU"/>
          </w:rPr>
          <w:t>w.gmc-uk.org</w:t>
        </w:r>
      </w:hyperlink>
      <w:r>
        <w:rPr>
          <w:rStyle w:val="Style12"/>
          <w:rFonts w:ascii="Times New Roman" w:hAnsi="Times New Roman"/>
          <w:color w:val="000000"/>
          <w:sz w:val="24"/>
          <w:szCs w:val="24"/>
          <w:lang w:val="uk-UA" w:eastAsia="ru-RU"/>
        </w:rPr>
        <w:t xml:space="preserve"> – </w:t>
      </w:r>
      <w:r>
        <w:rPr>
          <w:rStyle w:val="Style16"/>
          <w:rFonts w:ascii="Times New Roman" w:hAnsi="Times New Roman"/>
          <w:bCs/>
          <w:i w:val="false"/>
          <w:iCs w:val="false"/>
          <w:color w:val="000000"/>
          <w:sz w:val="24"/>
          <w:szCs w:val="24"/>
          <w:highlight w:val="white"/>
          <w:lang w:val="uk-UA" w:eastAsia="ru-RU"/>
        </w:rPr>
        <w:t xml:space="preserve">General Medical Council </w:t>
      </w:r>
      <w:r>
        <w:rPr>
          <w:rStyle w:val="Style12"/>
          <w:rFonts w:ascii="Times New Roman" w:hAnsi="Times New Roman"/>
          <w:color w:val="000000"/>
          <w:sz w:val="24"/>
          <w:szCs w:val="24"/>
          <w:highlight w:val="white"/>
          <w:lang w:val="uk-UA" w:eastAsia="ru-RU"/>
        </w:rPr>
        <w:t>(</w:t>
      </w:r>
      <w:r>
        <w:rPr>
          <w:rStyle w:val="Style16"/>
          <w:rFonts w:ascii="Times New Roman" w:hAnsi="Times New Roman"/>
          <w:bCs/>
          <w:i w:val="false"/>
          <w:iCs w:val="false"/>
          <w:color w:val="000000"/>
          <w:sz w:val="24"/>
          <w:szCs w:val="24"/>
          <w:highlight w:val="white"/>
          <w:lang w:val="uk-UA" w:eastAsia="ru-RU"/>
        </w:rPr>
        <w:t>GMC</w:t>
      </w:r>
      <w:r>
        <w:rPr>
          <w:rStyle w:val="Style12"/>
          <w:rFonts w:ascii="Times New Roman" w:hAnsi="Times New Roman"/>
          <w:color w:val="000000"/>
          <w:sz w:val="24"/>
          <w:szCs w:val="24"/>
          <w:highlight w:val="white"/>
          <w:lang w:val="uk-UA" w:eastAsia="ru-RU"/>
        </w:rPr>
        <w:t>)</w:t>
      </w:r>
    </w:p>
    <w:p>
      <w:pPr>
        <w:pStyle w:val="Style28"/>
        <w:widowControl w:val="false"/>
        <w:numPr>
          <w:ilvl w:val="0"/>
          <w:numId w:val="9"/>
        </w:numPr>
        <w:rPr/>
      </w:pPr>
      <w:hyperlink r:id="rId16" w:tgtFrame="_top">
        <w:r>
          <w:rPr>
            <w:rFonts w:ascii="Times New Roman" w:hAnsi="Times New Roman"/>
            <w:sz w:val="24"/>
            <w:szCs w:val="24"/>
            <w:lang w:val="uk-UA" w:eastAsia="ru-RU"/>
          </w:rPr>
          <w:t>www.bundesaerztekammer.de</w:t>
        </w:r>
      </w:hyperlink>
      <w:r>
        <w:rPr>
          <w:rStyle w:val="Style15"/>
          <w:rFonts w:ascii="Times New Roman" w:hAnsi="Times New Roman"/>
          <w:color w:val="000000"/>
          <w:sz w:val="24"/>
          <w:szCs w:val="24"/>
          <w:u w:val="none"/>
          <w:lang w:val="uk-UA" w:eastAsia="ru-RU"/>
        </w:rPr>
        <w:t xml:space="preserve"> – Німецька медична асоціація</w:t>
      </w:r>
    </w:p>
    <w:p>
      <w:pPr>
        <w:pStyle w:val="Style28"/>
        <w:widowControl w:val="false"/>
        <w:numPr>
          <w:ilvl w:val="0"/>
          <w:numId w:val="9"/>
        </w:numPr>
        <w:jc w:val="both"/>
        <w:rPr/>
      </w:pPr>
      <w:hyperlink r:id="rId17" w:tgtFrame="_top">
        <w:r>
          <w:rPr>
            <w:rFonts w:eastAsia="Times New Roman" w:ascii="Times New Roman" w:hAnsi="Times New Roman"/>
            <w:sz w:val="24"/>
            <w:szCs w:val="24"/>
            <w:lang w:val="uk-UA" w:eastAsia="ru-RU"/>
          </w:rPr>
          <w:t>https</w:t>
        </w:r>
      </w:hyperlink>
      <w:hyperlink r:id="rId18" w:tgtFrame="_top">
        <w:r>
          <w:rPr>
            <w:rFonts w:eastAsia="Times New Roman" w:ascii="Times New Roman" w:hAnsi="Times New Roman"/>
            <w:sz w:val="24"/>
            <w:szCs w:val="24"/>
            <w:lang w:val="uk-UA" w:eastAsia="ru-RU"/>
          </w:rPr>
          <w:t>://</w:t>
        </w:r>
      </w:hyperlink>
      <w:hyperlink r:id="rId19" w:tgtFrame="_top">
        <w:r>
          <w:rPr>
            <w:rFonts w:eastAsia="Times New Roman" w:ascii="Times New Roman" w:hAnsi="Times New Roman"/>
            <w:sz w:val="24"/>
            <w:szCs w:val="24"/>
            <w:lang w:val="uk-UA" w:eastAsia="ru-RU"/>
          </w:rPr>
          <w:t>emergencymanual</w:t>
        </w:r>
      </w:hyperlink>
      <w:hyperlink r:id="rId20" w:tgtFrame="_top">
        <w:r>
          <w:rPr>
            <w:rFonts w:eastAsia="Times New Roman" w:ascii="Times New Roman" w:hAnsi="Times New Roman"/>
            <w:sz w:val="24"/>
            <w:szCs w:val="24"/>
            <w:lang w:val="uk-UA" w:eastAsia="ru-RU"/>
          </w:rPr>
          <w:t>.</w:t>
        </w:r>
      </w:hyperlink>
      <w:hyperlink r:id="rId21" w:tgtFrame="_top">
        <w:r>
          <w:rPr>
            <w:rFonts w:eastAsia="Times New Roman" w:ascii="Times New Roman" w:hAnsi="Times New Roman"/>
            <w:sz w:val="24"/>
            <w:szCs w:val="24"/>
            <w:lang w:val="uk-UA" w:eastAsia="ru-RU"/>
          </w:rPr>
          <w:t>stanford</w:t>
        </w:r>
      </w:hyperlink>
      <w:hyperlink r:id="rId22" w:tgtFrame="_top">
        <w:r>
          <w:rPr>
            <w:rFonts w:eastAsia="Times New Roman" w:ascii="Times New Roman" w:hAnsi="Times New Roman"/>
            <w:sz w:val="24"/>
            <w:szCs w:val="24"/>
            <w:lang w:val="uk-UA" w:eastAsia="ru-RU"/>
          </w:rPr>
          <w:t>.</w:t>
        </w:r>
      </w:hyperlink>
      <w:hyperlink r:id="rId23" w:tgtFrame="_top">
        <w:r>
          <w:rPr>
            <w:rFonts w:eastAsia="Times New Roman" w:ascii="Times New Roman" w:hAnsi="Times New Roman"/>
            <w:sz w:val="24"/>
            <w:szCs w:val="24"/>
            <w:lang w:val="uk-UA" w:eastAsia="ru-RU"/>
          </w:rPr>
          <w:t>edu</w:t>
        </w:r>
      </w:hyperlink>
      <w:hyperlink r:id="rId24" w:tgtFrame="_top">
        <w:r>
          <w:rPr>
            <w:rFonts w:eastAsia="Times New Roman" w:ascii="Times New Roman" w:hAnsi="Times New Roman"/>
            <w:sz w:val="24"/>
            <w:szCs w:val="24"/>
            <w:lang w:val="uk-UA" w:eastAsia="ru-RU"/>
          </w:rPr>
          <w:t>/</w:t>
        </w:r>
      </w:hyperlink>
      <w:hyperlink r:id="rId25" w:tgtFrame="_top">
        <w:r>
          <w:rPr>
            <w:rFonts w:eastAsia="Times New Roman" w:ascii="Times New Roman" w:hAnsi="Times New Roman"/>
            <w:sz w:val="24"/>
            <w:szCs w:val="24"/>
            <w:lang w:val="uk-UA" w:eastAsia="ru-RU"/>
          </w:rPr>
          <w:t>downloads</w:t>
        </w:r>
      </w:hyperlink>
      <w:hyperlink r:id="rId26" w:tgtFrame="_top">
        <w:r>
          <w:rPr>
            <w:rFonts w:eastAsia="Times New Roman" w:ascii="Times New Roman" w:hAnsi="Times New Roman"/>
            <w:sz w:val="24"/>
            <w:szCs w:val="24"/>
            <w:lang w:val="uk-UA" w:eastAsia="ru-RU"/>
          </w:rPr>
          <w:t>/</w:t>
        </w:r>
      </w:hyperlink>
      <w:r>
        <w:rPr>
          <w:rStyle w:val="Style12"/>
          <w:rFonts w:eastAsia="Times New Roman" w:ascii="Times New Roman" w:hAnsi="Times New Roman"/>
          <w:sz w:val="24"/>
          <w:szCs w:val="24"/>
          <w:lang w:val="uk-UA" w:eastAsia="ru-RU"/>
        </w:rPr>
        <w:t xml:space="preserve"> </w:t>
      </w:r>
      <w:r>
        <w:rPr>
          <w:rStyle w:val="Style15"/>
          <w:rFonts w:eastAsia="Times New Roman" w:ascii="Times New Roman" w:hAnsi="Times New Roman"/>
          <w:color w:val="000000"/>
          <w:sz w:val="24"/>
          <w:szCs w:val="24"/>
          <w:highlight w:val="white"/>
          <w:u w:val="none"/>
          <w:lang w:val="uk-UA" w:eastAsia="ru-RU"/>
        </w:rPr>
        <w:t>– Стенфордський посібник з невідкладної допомоги</w:t>
      </w:r>
    </w:p>
    <w:p>
      <w:pPr>
        <w:pStyle w:val="Style28"/>
        <w:widowControl w:val="false"/>
        <w:numPr>
          <w:ilvl w:val="0"/>
          <w:numId w:val="9"/>
        </w:numPr>
        <w:spacing w:before="0" w:after="0"/>
        <w:jc w:val="both"/>
        <w:rPr/>
      </w:pPr>
      <w:hyperlink r:id="rId27" w:tgtFrame="_top">
        <w:r>
          <w:rPr>
            <w:rFonts w:eastAsia="Times New Roman" w:ascii="Times New Roman" w:hAnsi="Times New Roman"/>
            <w:sz w:val="24"/>
            <w:szCs w:val="24"/>
            <w:highlight w:val="white"/>
            <w:lang w:val="uk-UA" w:eastAsia="ru-RU"/>
          </w:rPr>
          <w:t>https://www.futurelearn.com/courses/critical-care</w:t>
        </w:r>
      </w:hyperlink>
      <w:r>
        <w:rPr>
          <w:rStyle w:val="Style15"/>
          <w:rFonts w:eastAsia="Times New Roman" w:ascii="Times New Roman" w:hAnsi="Times New Roman"/>
          <w:sz w:val="24"/>
          <w:szCs w:val="24"/>
          <w:highlight w:val="white"/>
          <w:u w:val="none"/>
          <w:lang w:val="uk-UA" w:eastAsia="ru-RU"/>
        </w:rPr>
        <w:t xml:space="preserve"> </w:t>
      </w:r>
      <w:r>
        <w:rPr>
          <w:rStyle w:val="Style15"/>
          <w:rFonts w:eastAsia="Times New Roman" w:ascii="Times New Roman" w:hAnsi="Times New Roman"/>
          <w:color w:val="000000"/>
          <w:sz w:val="24"/>
          <w:szCs w:val="24"/>
          <w:highlight w:val="white"/>
          <w:u w:val="none"/>
          <w:lang w:val="uk-UA" w:eastAsia="ru-RU"/>
        </w:rPr>
        <w:t>– Посібник з медицини невідкладних станів Університету Глазго</w:t>
      </w:r>
      <w:bookmarkStart w:id="13" w:name="_Hlk156401707"/>
    </w:p>
    <w:p>
      <w:pPr>
        <w:pStyle w:val="Style28"/>
        <w:widowControl w:val="false"/>
        <w:ind w:left="0" w:right="0" w:hanging="0"/>
        <w:rPr>
          <w:rFonts w:ascii="Times New Roman" w:hAnsi="Times New Roman"/>
          <w:sz w:val="24"/>
          <w:szCs w:val="24"/>
          <w:lang w:val="uk-UA"/>
        </w:rPr>
      </w:pPr>
      <w:r>
        <w:rPr>
          <w:rFonts w:ascii="Times New Roman" w:hAnsi="Times New Roman"/>
          <w:sz w:val="24"/>
          <w:szCs w:val="24"/>
          <w:lang w:val="uk-UA"/>
        </w:rPr>
      </w:r>
      <w:bookmarkEnd w:id="13"/>
    </w:p>
    <w:p>
      <w:pPr>
        <w:pStyle w:val="Style28"/>
        <w:numPr>
          <w:ilvl w:val="0"/>
          <w:numId w:val="17"/>
        </w:numPr>
        <w:tabs>
          <w:tab w:val="left" w:pos="709" w:leader="none"/>
        </w:tabs>
        <w:spacing w:before="0" w:after="0"/>
        <w:ind w:left="0" w:right="0" w:hanging="0"/>
        <w:jc w:val="center"/>
        <w:rPr>
          <w:rFonts w:ascii="Times New Roman" w:hAnsi="Times New Roman"/>
        </w:rPr>
      </w:pPr>
      <w:r>
        <w:rPr>
          <w:rFonts w:ascii="Times New Roman" w:hAnsi="Times New Roman"/>
          <w:b/>
          <w:bCs/>
          <w:color w:val="0070C0"/>
          <w:sz w:val="24"/>
          <w:szCs w:val="24"/>
          <w:lang w:val="uk-UA"/>
        </w:rPr>
        <w:t>ОЦІНЮВАННЯ</w:t>
      </w:r>
    </w:p>
    <w:p>
      <w:pPr>
        <w:pStyle w:val="Style28"/>
        <w:numPr>
          <w:ilvl w:val="0"/>
          <w:numId w:val="17"/>
        </w:numPr>
        <w:tabs>
          <w:tab w:val="left" w:pos="709" w:leader="none"/>
        </w:tabs>
        <w:spacing w:before="0" w:after="0"/>
        <w:ind w:left="0" w:right="0" w:firstLine="709"/>
        <w:jc w:val="both"/>
        <w:rPr>
          <w:rFonts w:ascii="Times New Roman" w:hAnsi="Times New Roman"/>
          <w:b/>
          <w:b/>
          <w:bCs/>
          <w:color w:val="0070C0"/>
          <w:sz w:val="24"/>
          <w:szCs w:val="24"/>
          <w:lang w:val="uk-UA"/>
        </w:rPr>
      </w:pPr>
      <w:r>
        <w:rPr>
          <w:rFonts w:ascii="Times New Roman" w:hAnsi="Times New Roman"/>
          <w:b/>
          <w:bCs/>
          <w:color w:val="0070C0"/>
          <w:sz w:val="24"/>
          <w:szCs w:val="24"/>
          <w:lang w:val="uk-UA"/>
        </w:rPr>
      </w:r>
    </w:p>
    <w:p>
      <w:pPr>
        <w:pStyle w:val="Normal"/>
        <w:widowControl w:val="false"/>
        <w:tabs>
          <w:tab w:val="clear" w:pos="708"/>
          <w:tab w:val="left" w:pos="0" w:leader="none"/>
          <w:tab w:val="left" w:pos="142" w:leader="none"/>
        </w:tabs>
        <w:spacing w:lineRule="auto" w:line="240" w:before="0" w:after="0"/>
        <w:ind w:firstLine="660"/>
        <w:jc w:val="both"/>
        <w:rPr/>
      </w:pPr>
      <w:r>
        <w:rPr>
          <w:rFonts w:cs="Times New Roman" w:ascii="Times New Roman" w:hAnsi="Times New Roman"/>
          <w:b/>
          <w:i w:val="false"/>
          <w:iCs w:val="false"/>
          <w:sz w:val="24"/>
          <w:szCs w:val="24"/>
          <w:lang w:val="uk-UA"/>
        </w:rPr>
        <w:t xml:space="preserve">Форми поточного контролю: </w:t>
      </w:r>
      <w:r>
        <w:rPr>
          <w:rStyle w:val="Style12"/>
          <w:rFonts w:eastAsia="Times New Roman" w:cs="Times New Roman" w:ascii="Times New Roman" w:hAnsi="Times New Roman"/>
          <w:b w:val="false"/>
          <w:bCs w:val="false"/>
          <w:i w:val="false"/>
          <w:iCs w:val="false"/>
          <w:color w:val="000000"/>
          <w:sz w:val="24"/>
          <w:szCs w:val="24"/>
          <w:lang w:val="uk-UA" w:eastAsia="uk-UA"/>
        </w:rPr>
        <w:t>усне опитування, тестування, оцінювання виконання практичних навичок на симуляційних муляжах та манекенах, оцінювання комунікативних навичок під час проходження симуляційних сценаріїв, розв’язання ситуаційних клінічних завдань, оцінювання активності на занятті.</w:t>
      </w:r>
    </w:p>
    <w:p>
      <w:pPr>
        <w:pStyle w:val="Normal"/>
        <w:tabs>
          <w:tab w:val="clear" w:pos="708"/>
          <w:tab w:val="left" w:pos="0" w:leader="none"/>
          <w:tab w:val="left" w:pos="142" w:leader="none"/>
        </w:tabs>
        <w:spacing w:before="0" w:after="0"/>
        <w:jc w:val="both"/>
        <w:rPr>
          <w:rFonts w:ascii="Times New Roman" w:hAnsi="Times New Roman"/>
          <w:sz w:val="24"/>
          <w:szCs w:val="24"/>
          <w:lang w:val="uk-UA"/>
        </w:rPr>
      </w:pPr>
      <w:r>
        <w:rPr>
          <w:rFonts w:ascii="Times New Roman" w:hAnsi="Times New Roman"/>
          <w:sz w:val="24"/>
          <w:szCs w:val="24"/>
          <w:lang w:val="uk-UA"/>
        </w:rPr>
      </w:r>
      <w:bookmarkStart w:id="14" w:name="_Hlk1564018141"/>
      <w:bookmarkStart w:id="15" w:name="_Hlk1564018141"/>
      <w:bookmarkEnd w:id="15"/>
    </w:p>
    <w:p>
      <w:pPr>
        <w:pStyle w:val="Normal"/>
        <w:widowControl w:val="false"/>
        <w:tabs>
          <w:tab w:val="clear" w:pos="708"/>
          <w:tab w:val="left" w:pos="426" w:leader="none"/>
          <w:tab w:val="left" w:pos="5554" w:leader="none"/>
        </w:tabs>
        <w:spacing w:before="0" w:after="200"/>
        <w:contextualSpacing/>
        <w:jc w:val="center"/>
        <w:rPr>
          <w:rFonts w:ascii="Times New Roman" w:hAnsi="Times New Roman" w:cs="Times New Roman"/>
          <w:b/>
          <w:b/>
          <w:sz w:val="24"/>
          <w:szCs w:val="24"/>
        </w:rPr>
      </w:pPr>
      <w:r>
        <w:rPr>
          <w:rFonts w:cs="Times New Roman" w:ascii="Times New Roman" w:hAnsi="Times New Roman"/>
          <w:b/>
          <w:sz w:val="24"/>
          <w:szCs w:val="24"/>
        </w:rPr>
        <w:t xml:space="preserve">Критерії оцінювання результатів навчання здобувачів вищої освіти </w:t>
      </w:r>
    </w:p>
    <w:p>
      <w:pPr>
        <w:pStyle w:val="Normal"/>
        <w:widowControl w:val="false"/>
        <w:tabs>
          <w:tab w:val="clear" w:pos="708"/>
          <w:tab w:val="left" w:pos="426" w:leader="none"/>
          <w:tab w:val="left" w:pos="5554" w:leader="none"/>
        </w:tabs>
        <w:spacing w:before="0" w:after="200"/>
        <w:contextualSpacing/>
        <w:jc w:val="center"/>
        <w:rPr>
          <w:rFonts w:ascii="Times New Roman" w:hAnsi="Times New Roman" w:cs="Times New Roman"/>
          <w:b/>
          <w:b/>
          <w:sz w:val="24"/>
          <w:szCs w:val="24"/>
        </w:rPr>
      </w:pPr>
      <w:r>
        <w:rPr>
          <w:rFonts w:cs="Times New Roman" w:ascii="Times New Roman" w:hAnsi="Times New Roman"/>
          <w:b/>
          <w:sz w:val="24"/>
          <w:szCs w:val="24"/>
          <w:lang w:val="uk-UA"/>
        </w:rPr>
        <w:t>під час поточного контролю</w:t>
      </w:r>
    </w:p>
    <w:tbl>
      <w:tblPr>
        <w:tblW w:w="9570" w:type="dxa"/>
        <w:jc w:val="left"/>
        <w:tblInd w:w="-10" w:type="dxa"/>
        <w:tblCellMar>
          <w:top w:w="0" w:type="dxa"/>
          <w:left w:w="108" w:type="dxa"/>
          <w:bottom w:w="0" w:type="dxa"/>
          <w:right w:w="108" w:type="dxa"/>
        </w:tblCellMar>
      </w:tblPr>
      <w:tblGrid>
        <w:gridCol w:w="1624"/>
        <w:gridCol w:w="7945"/>
      </w:tblGrid>
      <w:tr>
        <w:trPr/>
        <w:tc>
          <w:tcPr>
            <w:tcW w:w="1624" w:type="dxa"/>
            <w:tcBorders>
              <w:top w:val="single" w:sz="4" w:space="0" w:color="000000"/>
              <w:left w:val="single" w:sz="4" w:space="0" w:color="000000"/>
              <w:bottom w:val="single" w:sz="4" w:space="0" w:color="000000"/>
              <w:right w:val="single" w:sz="4" w:space="0" w:color="000000"/>
            </w:tcBorders>
          </w:tcPr>
          <w:p>
            <w:pPr>
              <w:pStyle w:val="Style25"/>
              <w:jc w:val="center"/>
              <w:rPr>
                <w:rFonts w:ascii="Times New Roman" w:hAnsi="Times New Roman"/>
              </w:rPr>
            </w:pPr>
            <w:r>
              <w:rPr>
                <w:rFonts w:cs="Times New Roman" w:ascii="Times New Roman" w:hAnsi="Times New Roman"/>
                <w:b/>
                <w:sz w:val="24"/>
                <w:szCs w:val="24"/>
                <w:lang w:val="uk-UA"/>
              </w:rPr>
              <w:t>Оцінка</w:t>
            </w:r>
          </w:p>
        </w:tc>
        <w:tc>
          <w:tcPr>
            <w:tcW w:w="7945" w:type="dxa"/>
            <w:tcBorders>
              <w:top w:val="single" w:sz="4" w:space="0" w:color="000000"/>
              <w:left w:val="single" w:sz="4" w:space="0" w:color="000000"/>
              <w:bottom w:val="single" w:sz="4" w:space="0" w:color="000000"/>
              <w:right w:val="single" w:sz="4" w:space="0" w:color="000000"/>
            </w:tcBorders>
          </w:tcPr>
          <w:p>
            <w:pPr>
              <w:pStyle w:val="Style25"/>
              <w:jc w:val="center"/>
              <w:rPr>
                <w:rFonts w:ascii="Times New Roman" w:hAnsi="Times New Roman"/>
              </w:rPr>
            </w:pPr>
            <w:r>
              <w:rPr>
                <w:rFonts w:cs="Times New Roman" w:ascii="Times New Roman" w:hAnsi="Times New Roman"/>
                <w:b/>
                <w:sz w:val="24"/>
                <w:szCs w:val="24"/>
                <w:lang w:val="uk-UA"/>
              </w:rPr>
              <w:t>Критерії оцінювання</w:t>
            </w:r>
          </w:p>
        </w:tc>
      </w:tr>
      <w:tr>
        <w:trPr/>
        <w:tc>
          <w:tcPr>
            <w:tcW w:w="1624" w:type="dxa"/>
            <w:tcBorders>
              <w:top w:val="single" w:sz="4" w:space="0" w:color="000000"/>
              <w:left w:val="single" w:sz="4" w:space="0" w:color="000000"/>
              <w:bottom w:val="single" w:sz="4" w:space="0" w:color="000000"/>
              <w:right w:val="single" w:sz="4" w:space="0" w:color="000000"/>
            </w:tcBorders>
            <w:vAlign w:val="center"/>
          </w:tcPr>
          <w:p>
            <w:pPr>
              <w:pStyle w:val="Normal"/>
              <w:spacing w:before="0" w:after="160"/>
              <w:jc w:val="center"/>
              <w:rPr>
                <w:rFonts w:ascii="Times New Roman" w:hAnsi="Times New Roman"/>
                <w:sz w:val="24"/>
                <w:szCs w:val="24"/>
                <w:lang w:val="uk-UA"/>
              </w:rPr>
            </w:pPr>
            <w:r>
              <w:rPr>
                <w:rFonts w:ascii="Times New Roman" w:hAnsi="Times New Roman"/>
                <w:sz w:val="24"/>
                <w:szCs w:val="24"/>
                <w:lang w:val="uk-UA"/>
              </w:rPr>
              <w:t>Відмінно «5»</w:t>
            </w:r>
          </w:p>
        </w:tc>
        <w:tc>
          <w:tcPr>
            <w:tcW w:w="7945" w:type="dxa"/>
            <w:tcBorders>
              <w:top w:val="single" w:sz="4" w:space="0" w:color="000000"/>
              <w:left w:val="single" w:sz="4" w:space="0" w:color="000000"/>
              <w:bottom w:val="single" w:sz="4" w:space="0" w:color="000000"/>
              <w:right w:val="single" w:sz="4" w:space="0" w:color="000000"/>
            </w:tcBorders>
          </w:tcPr>
          <w:p>
            <w:pPr>
              <w:pStyle w:val="Normal"/>
              <w:spacing w:before="0" w:after="160"/>
              <w:jc w:val="both"/>
              <w:rPr/>
            </w:pPr>
            <w:r>
              <w:rPr>
                <w:rStyle w:val="Style12"/>
                <w:rFonts w:ascii="Times New Roman" w:hAnsi="Times New Roman"/>
                <w:sz w:val="24"/>
                <w:szCs w:val="24"/>
                <w:lang w:val="uk-UA"/>
              </w:rPr>
              <w:t>Здобувач бере активну участь у зан</w:t>
            </w:r>
            <w:r>
              <w:rPr>
                <w:rStyle w:val="Style12"/>
                <w:rFonts w:ascii="Times New Roman" w:hAnsi="Times New Roman"/>
                <w:sz w:val="24"/>
                <w:szCs w:val="24"/>
                <w:lang w:val="uk-UA" w:eastAsia="ru-RU"/>
              </w:rPr>
              <w:t>ятті; демонструє глибокі знання, дає повні та детальні відповіді на запитання. Ґру</w:t>
            </w:r>
            <w:r>
              <w:rPr>
                <w:rStyle w:val="Style12"/>
                <w:rFonts w:ascii="Times New Roman" w:hAnsi="Times New Roman"/>
                <w:sz w:val="24"/>
                <w:szCs w:val="24"/>
                <w:lang w:val="uk-UA"/>
              </w:rPr>
              <w:t xml:space="preserve">нтовно і всебічно знає зміст теоретичних питань, вільно володіє професійною та науковою термінологією. Логічно мислить і будує відповідь, вільно використовує набуті теоретичні знання при аналізі практичних завдань. При вирішенні клінічної задачі правильно інтерпретує дані анамнезу, результати </w:t>
            </w:r>
            <w:r>
              <w:rPr>
                <w:rStyle w:val="Style12"/>
                <w:rFonts w:ascii="Times New Roman" w:hAnsi="Times New Roman"/>
                <w:sz w:val="24"/>
                <w:szCs w:val="24"/>
                <w:lang w:val="uk-UA" w:eastAsia="zh-CN"/>
              </w:rPr>
              <w:t xml:space="preserve">клінічних, </w:t>
            </w:r>
            <w:r>
              <w:rPr>
                <w:rStyle w:val="Style12"/>
                <w:rFonts w:ascii="Times New Roman" w:hAnsi="Times New Roman"/>
                <w:sz w:val="24"/>
                <w:szCs w:val="24"/>
                <w:lang w:val="uk-UA"/>
              </w:rPr>
              <w:t>лабораторних та інструментальних досліджень, правильно відповідає на всі поставлені питання і переконливо обґрунтову</w:t>
            </w:r>
            <w:r>
              <w:rPr>
                <w:rStyle w:val="Style12"/>
                <w:rFonts w:cs="Times New Roman" w:ascii="Times New Roman" w:hAnsi="Times New Roman"/>
                <w:sz w:val="24"/>
                <w:szCs w:val="24"/>
                <w:lang w:val="uk-UA"/>
              </w:rPr>
              <w:t>є</w:t>
            </w:r>
            <w:r>
              <w:rPr>
                <w:rStyle w:val="Style12"/>
                <w:rFonts w:ascii="Times New Roman" w:hAnsi="Times New Roman"/>
                <w:sz w:val="24"/>
                <w:szCs w:val="24"/>
                <w:lang w:val="uk-UA"/>
              </w:rPr>
              <w:t xml:space="preserve"> свою точку зору, </w:t>
            </w:r>
            <w:r>
              <w:rPr>
                <w:rStyle w:val="Style12"/>
                <w:rFonts w:cs="Times New Roman" w:ascii="Times New Roman" w:hAnsi="Times New Roman"/>
                <w:sz w:val="24"/>
                <w:szCs w:val="24"/>
                <w:lang w:val="uk-UA" w:eastAsia="ru-RU"/>
              </w:rPr>
              <w:t>може</w:t>
            </w:r>
            <w:r>
              <w:rPr>
                <w:rStyle w:val="Style12"/>
                <w:rFonts w:ascii="Times New Roman" w:hAnsi="Times New Roman"/>
                <w:sz w:val="24"/>
                <w:szCs w:val="24"/>
                <w:lang w:val="uk-UA"/>
              </w:rPr>
              <w:t xml:space="preserve"> запропонувати та обґрунтувати альтернативний варіант рішення з окремих питань. При розв’язанні практичного завдання за типом ОСКІ правильно демонстру</w:t>
            </w:r>
            <w:r>
              <w:rPr>
                <w:rStyle w:val="Style12"/>
                <w:rFonts w:cs="Times New Roman" w:ascii="Times New Roman" w:hAnsi="Times New Roman"/>
                <w:sz w:val="24"/>
                <w:szCs w:val="24"/>
                <w:lang w:val="uk-UA"/>
              </w:rPr>
              <w:t>є</w:t>
            </w:r>
            <w:r>
              <w:rPr>
                <w:rStyle w:val="Style12"/>
                <w:rFonts w:ascii="Times New Roman" w:hAnsi="Times New Roman"/>
                <w:sz w:val="24"/>
                <w:szCs w:val="24"/>
                <w:lang w:val="uk-UA"/>
              </w:rPr>
              <w:t xml:space="preserve"> виконання практичних навичок </w:t>
            </w:r>
            <w:r>
              <w:rPr>
                <w:rStyle w:val="Style12"/>
                <w:rFonts w:ascii="Times New Roman" w:hAnsi="Times New Roman"/>
                <w:bCs/>
                <w:sz w:val="24"/>
                <w:szCs w:val="24"/>
                <w:lang w:val="uk-UA"/>
              </w:rPr>
              <w:t>на симуляційних муляжах та манекенах</w:t>
            </w:r>
            <w:r>
              <w:rPr>
                <w:rStyle w:val="Style12"/>
                <w:rFonts w:ascii="Times New Roman" w:hAnsi="Times New Roman"/>
                <w:sz w:val="24"/>
                <w:szCs w:val="24"/>
                <w:lang w:val="uk-UA"/>
              </w:rPr>
              <w:t>, точно дотриму</w:t>
            </w:r>
            <w:r>
              <w:rPr>
                <w:rStyle w:val="Style12"/>
                <w:rFonts w:cs="Times New Roman" w:ascii="Times New Roman" w:hAnsi="Times New Roman"/>
                <w:sz w:val="24"/>
                <w:szCs w:val="24"/>
                <w:lang w:val="uk-UA"/>
              </w:rPr>
              <w:t>ється</w:t>
            </w:r>
            <w:r>
              <w:rPr>
                <w:rStyle w:val="Style12"/>
                <w:rFonts w:ascii="Times New Roman" w:hAnsi="Times New Roman"/>
                <w:sz w:val="24"/>
                <w:szCs w:val="24"/>
                <w:lang w:val="uk-UA"/>
              </w:rPr>
              <w:t xml:space="preserve"> алгоритму їхнього виконання</w:t>
            </w:r>
          </w:p>
        </w:tc>
      </w:tr>
      <w:tr>
        <w:trPr/>
        <w:tc>
          <w:tcPr>
            <w:tcW w:w="1624" w:type="dxa"/>
            <w:tcBorders>
              <w:top w:val="single" w:sz="4" w:space="0" w:color="000000"/>
              <w:left w:val="single" w:sz="4" w:space="0" w:color="000000"/>
              <w:bottom w:val="single" w:sz="4" w:space="0" w:color="000000"/>
              <w:right w:val="single" w:sz="4" w:space="0" w:color="000000"/>
            </w:tcBorders>
            <w:vAlign w:val="center"/>
          </w:tcPr>
          <w:p>
            <w:pPr>
              <w:pStyle w:val="Normal"/>
              <w:spacing w:before="0" w:after="160"/>
              <w:jc w:val="center"/>
              <w:rPr>
                <w:rFonts w:ascii="Times New Roman" w:hAnsi="Times New Roman"/>
                <w:sz w:val="24"/>
                <w:szCs w:val="24"/>
                <w:lang w:val="uk-UA"/>
              </w:rPr>
            </w:pPr>
            <w:r>
              <w:rPr>
                <w:rFonts w:ascii="Times New Roman" w:hAnsi="Times New Roman"/>
                <w:sz w:val="24"/>
                <w:szCs w:val="24"/>
                <w:lang w:val="uk-UA"/>
              </w:rPr>
              <w:t>Добре «4»</w:t>
            </w:r>
          </w:p>
        </w:tc>
        <w:tc>
          <w:tcPr>
            <w:tcW w:w="7945" w:type="dxa"/>
            <w:tcBorders>
              <w:top w:val="single" w:sz="4" w:space="0" w:color="000000"/>
              <w:left w:val="single" w:sz="4" w:space="0" w:color="000000"/>
              <w:bottom w:val="single" w:sz="4" w:space="0" w:color="000000"/>
              <w:right w:val="single" w:sz="4" w:space="0" w:color="000000"/>
            </w:tcBorders>
          </w:tcPr>
          <w:p>
            <w:pPr>
              <w:pStyle w:val="Normal"/>
              <w:spacing w:before="0" w:after="160"/>
              <w:jc w:val="both"/>
              <w:rPr/>
            </w:pPr>
            <w:r>
              <w:rPr>
                <w:rStyle w:val="Style12"/>
                <w:rFonts w:ascii="Times New Roman" w:hAnsi="Times New Roman"/>
                <w:sz w:val="24"/>
                <w:szCs w:val="24"/>
                <w:lang w:val="uk-UA"/>
              </w:rPr>
              <w:t xml:space="preserve">Здобувач бере участь у занятті; добре володіє матеріалом; демонструє необхідні знання, але дає відповіді на запитання з деякими помилками.  Достатньо глибоко і всебічно знає зміст теоретичних питань, володіє професійною та науковою термінологією. Логічно мислить і будує відповідь, використовує набуті теоретичні знання при аналізі практичних завдань. Але при викладанні деяких питань не вистачає достатньої глибини та аргументації, допускає несуттєві помилки, які усуваються самим здобувачем, коли на них вказує </w:t>
            </w:r>
            <w:r>
              <w:rPr>
                <w:rStyle w:val="Style12"/>
                <w:rFonts w:cs="Times New Roman" w:ascii="Times New Roman" w:hAnsi="Times New Roman"/>
                <w:sz w:val="24"/>
                <w:szCs w:val="24"/>
                <w:lang w:val="uk-UA"/>
              </w:rPr>
              <w:t>викладач</w:t>
            </w:r>
            <w:r>
              <w:rPr>
                <w:rStyle w:val="Style12"/>
                <w:rFonts w:ascii="Times New Roman" w:hAnsi="Times New Roman"/>
                <w:sz w:val="24"/>
                <w:szCs w:val="24"/>
                <w:lang w:val="uk-UA"/>
              </w:rPr>
              <w:t>. При вирішенні клінічної задачі припуска</w:t>
            </w:r>
            <w:r>
              <w:rPr>
                <w:rStyle w:val="Style12"/>
                <w:rFonts w:cs="Times New Roman" w:ascii="Times New Roman" w:hAnsi="Times New Roman"/>
                <w:sz w:val="24"/>
                <w:szCs w:val="24"/>
                <w:lang w:val="uk-UA"/>
              </w:rPr>
              <w:t>ється</w:t>
            </w:r>
            <w:r>
              <w:rPr>
                <w:rStyle w:val="Style12"/>
                <w:rFonts w:ascii="Times New Roman" w:hAnsi="Times New Roman"/>
                <w:sz w:val="24"/>
                <w:szCs w:val="24"/>
                <w:lang w:val="uk-UA"/>
              </w:rPr>
              <w:t xml:space="preserve"> несуттєвих помилок чи неточностей в інтерпретації даних анамнезу, результатів клінічних, лабораторних та інструментальних досліджень, без суттєвих помилок відповідає на всі поставлені питання, повно обґрунтову</w:t>
            </w:r>
            <w:r>
              <w:rPr>
                <w:rStyle w:val="Style12"/>
                <w:rFonts w:cs="Times New Roman" w:ascii="Times New Roman" w:hAnsi="Times New Roman"/>
                <w:sz w:val="24"/>
                <w:szCs w:val="24"/>
                <w:lang w:val="uk-UA"/>
              </w:rPr>
              <w:t>є</w:t>
            </w:r>
            <w:r>
              <w:rPr>
                <w:rStyle w:val="Style12"/>
                <w:rFonts w:ascii="Times New Roman" w:hAnsi="Times New Roman"/>
                <w:sz w:val="24"/>
                <w:szCs w:val="24"/>
                <w:lang w:val="uk-UA"/>
              </w:rPr>
              <w:t xml:space="preserve"> свою точку зору, проте пропозиції альтернативного варіанту викликають утруднення. При розв’язанні практичного завдання за типом ОСКІ допус</w:t>
            </w:r>
            <w:r>
              <w:rPr>
                <w:rStyle w:val="Style12"/>
                <w:rFonts w:cs="Times New Roman" w:ascii="Times New Roman" w:hAnsi="Times New Roman"/>
                <w:sz w:val="24"/>
                <w:szCs w:val="24"/>
                <w:lang w:val="uk-UA"/>
              </w:rPr>
              <w:t>кає</w:t>
            </w:r>
            <w:r>
              <w:rPr>
                <w:rStyle w:val="Style12"/>
                <w:rFonts w:ascii="Times New Roman" w:hAnsi="Times New Roman"/>
                <w:sz w:val="24"/>
                <w:szCs w:val="24"/>
                <w:lang w:val="uk-UA"/>
              </w:rPr>
              <w:t xml:space="preserve"> незначні похибки в алгоритмі та техніці виконання навички </w:t>
            </w:r>
            <w:r>
              <w:rPr>
                <w:rStyle w:val="Style12"/>
                <w:rFonts w:ascii="Times New Roman" w:hAnsi="Times New Roman"/>
                <w:bCs/>
                <w:sz w:val="24"/>
                <w:szCs w:val="24"/>
                <w:lang w:val="uk-UA"/>
              </w:rPr>
              <w:t>на симуляційних муляжах та манекенах</w:t>
            </w:r>
            <w:r>
              <w:rPr>
                <w:rStyle w:val="Style12"/>
                <w:rFonts w:ascii="Times New Roman" w:hAnsi="Times New Roman"/>
                <w:sz w:val="24"/>
                <w:szCs w:val="24"/>
                <w:lang w:val="uk-UA"/>
              </w:rPr>
              <w:t>, виправлені за вказівкою викладача</w:t>
            </w:r>
          </w:p>
        </w:tc>
      </w:tr>
      <w:tr>
        <w:trPr/>
        <w:tc>
          <w:tcPr>
            <w:tcW w:w="1624" w:type="dxa"/>
            <w:tcBorders>
              <w:top w:val="single" w:sz="4" w:space="0" w:color="000000"/>
              <w:left w:val="single" w:sz="4" w:space="0" w:color="000000"/>
              <w:bottom w:val="single" w:sz="4" w:space="0" w:color="000000"/>
              <w:right w:val="single" w:sz="4" w:space="0" w:color="000000"/>
            </w:tcBorders>
            <w:vAlign w:val="center"/>
          </w:tcPr>
          <w:p>
            <w:pPr>
              <w:pStyle w:val="Normal"/>
              <w:spacing w:before="0" w:after="160"/>
              <w:jc w:val="center"/>
              <w:rPr>
                <w:rFonts w:ascii="Times New Roman" w:hAnsi="Times New Roman"/>
                <w:sz w:val="24"/>
                <w:szCs w:val="24"/>
                <w:lang w:val="uk-UA"/>
              </w:rPr>
            </w:pPr>
            <w:r>
              <w:rPr>
                <w:rFonts w:ascii="Times New Roman" w:hAnsi="Times New Roman"/>
                <w:sz w:val="24"/>
                <w:szCs w:val="24"/>
                <w:lang w:val="uk-UA"/>
              </w:rPr>
              <w:t>Задовільно «3»</w:t>
            </w:r>
          </w:p>
        </w:tc>
        <w:tc>
          <w:tcPr>
            <w:tcW w:w="7945" w:type="dxa"/>
            <w:tcBorders>
              <w:top w:val="single" w:sz="4" w:space="0" w:color="000000"/>
              <w:left w:val="single" w:sz="4" w:space="0" w:color="000000"/>
              <w:bottom w:val="single" w:sz="4" w:space="0" w:color="000000"/>
              <w:right w:val="single" w:sz="4" w:space="0" w:color="000000"/>
            </w:tcBorders>
          </w:tcPr>
          <w:p>
            <w:pPr>
              <w:pStyle w:val="Normal"/>
              <w:spacing w:before="0" w:after="160"/>
              <w:jc w:val="both"/>
              <w:rPr/>
            </w:pPr>
            <w:r>
              <w:rPr>
                <w:rStyle w:val="Style12"/>
                <w:rFonts w:ascii="Times New Roman" w:hAnsi="Times New Roman"/>
                <w:sz w:val="24"/>
                <w:szCs w:val="24"/>
                <w:lang w:val="uk-UA"/>
              </w:rPr>
              <w:t>Здобувач іноді бере участь у занятті; частково виступає і задає питання; допускає помилки під час відповідей на запитання. Володіє основним обсягом теоретичних знань, неточно використовує професійну та наукову термінологію. Відчуває значні труднощі при побудові самостійної логічної відповіді, у застосуванні теоретичних знань при аналізі практичних завдань. У відповідях мають місце суттєві помилки. При вирішенні клінічної задачі з помилками інтерпрету</w:t>
            </w:r>
            <w:r>
              <w:rPr>
                <w:rStyle w:val="Style12"/>
                <w:rFonts w:cs="Times New Roman" w:ascii="Times New Roman" w:hAnsi="Times New Roman"/>
                <w:sz w:val="24"/>
                <w:szCs w:val="24"/>
                <w:lang w:val="uk-UA"/>
              </w:rPr>
              <w:t>є</w:t>
            </w:r>
            <w:r>
              <w:rPr>
                <w:rStyle w:val="Style12"/>
                <w:rFonts w:ascii="Times New Roman" w:hAnsi="Times New Roman"/>
                <w:sz w:val="24"/>
                <w:szCs w:val="24"/>
                <w:lang w:val="uk-UA"/>
              </w:rPr>
              <w:t xml:space="preserve"> дані анамнезу, результати клінічних, лабораторних та інструментальних досліджень, не знає окремих деталей, допускає неточності у відповідях на питання, недостатньо правильно обґрунтову</w:t>
            </w:r>
            <w:r>
              <w:rPr>
                <w:rStyle w:val="Style12"/>
                <w:rFonts w:cs="Times New Roman" w:ascii="Times New Roman" w:hAnsi="Times New Roman"/>
                <w:sz w:val="24"/>
                <w:szCs w:val="24"/>
                <w:lang w:val="uk-UA"/>
              </w:rPr>
              <w:t>є</w:t>
            </w:r>
            <w:r>
              <w:rPr>
                <w:rStyle w:val="Style12"/>
                <w:rFonts w:ascii="Times New Roman" w:hAnsi="Times New Roman"/>
                <w:sz w:val="24"/>
                <w:szCs w:val="24"/>
                <w:lang w:val="uk-UA"/>
              </w:rPr>
              <w:t xml:space="preserve"> свої відповіді та тракту</w:t>
            </w:r>
            <w:r>
              <w:rPr>
                <w:rStyle w:val="Style12"/>
                <w:rFonts w:cs="Times New Roman" w:ascii="Times New Roman" w:hAnsi="Times New Roman"/>
                <w:sz w:val="24"/>
                <w:szCs w:val="24"/>
                <w:lang w:val="uk-UA"/>
              </w:rPr>
              <w:t>є</w:t>
            </w:r>
            <w:r>
              <w:rPr>
                <w:rStyle w:val="Style12"/>
                <w:rFonts w:ascii="Times New Roman" w:hAnsi="Times New Roman"/>
                <w:sz w:val="24"/>
                <w:szCs w:val="24"/>
                <w:lang w:val="uk-UA"/>
              </w:rPr>
              <w:t xml:space="preserve"> формулювання, відчува</w:t>
            </w:r>
            <w:r>
              <w:rPr>
                <w:rStyle w:val="Style12"/>
                <w:rFonts w:cs="Times New Roman" w:ascii="Times New Roman" w:hAnsi="Times New Roman"/>
                <w:sz w:val="24"/>
                <w:szCs w:val="24"/>
                <w:lang w:val="uk-UA"/>
              </w:rPr>
              <w:t>є</w:t>
            </w:r>
            <w:r>
              <w:rPr>
                <w:rStyle w:val="Style12"/>
                <w:rFonts w:ascii="Times New Roman" w:hAnsi="Times New Roman"/>
                <w:sz w:val="24"/>
                <w:szCs w:val="24"/>
                <w:lang w:val="uk-UA"/>
              </w:rPr>
              <w:t xml:space="preserve"> труднощі у виконанні завдань та пропозиції альтернативних варіантів. При розв’язанні практичного завдання за типом ОСКІ припус</w:t>
            </w:r>
            <w:r>
              <w:rPr>
                <w:rStyle w:val="Style12"/>
                <w:rFonts w:cs="Times New Roman" w:ascii="Times New Roman" w:hAnsi="Times New Roman"/>
                <w:sz w:val="24"/>
                <w:szCs w:val="24"/>
                <w:lang w:val="uk-UA"/>
              </w:rPr>
              <w:t>кається</w:t>
            </w:r>
            <w:r>
              <w:rPr>
                <w:rStyle w:val="Style12"/>
                <w:rFonts w:ascii="Times New Roman" w:hAnsi="Times New Roman"/>
                <w:sz w:val="24"/>
                <w:szCs w:val="24"/>
                <w:lang w:val="uk-UA"/>
              </w:rPr>
              <w:t xml:space="preserve"> значних похибок у алгоритмі та техніці виконання навички </w:t>
            </w:r>
            <w:r>
              <w:rPr>
                <w:rStyle w:val="Style12"/>
                <w:rFonts w:ascii="Times New Roman" w:hAnsi="Times New Roman"/>
                <w:bCs/>
                <w:sz w:val="24"/>
                <w:szCs w:val="24"/>
                <w:lang w:val="uk-UA"/>
              </w:rPr>
              <w:t>на симуляційних муляжах та манекенах</w:t>
            </w:r>
          </w:p>
        </w:tc>
      </w:tr>
      <w:tr>
        <w:trPr/>
        <w:tc>
          <w:tcPr>
            <w:tcW w:w="1624" w:type="dxa"/>
            <w:tcBorders>
              <w:top w:val="single" w:sz="4" w:space="0" w:color="000000"/>
              <w:left w:val="single" w:sz="4" w:space="0" w:color="000000"/>
              <w:bottom w:val="single" w:sz="4" w:space="0" w:color="000000"/>
              <w:right w:val="single" w:sz="4" w:space="0" w:color="000000"/>
            </w:tcBorders>
            <w:vAlign w:val="center"/>
          </w:tcPr>
          <w:p>
            <w:pPr>
              <w:pStyle w:val="Normal"/>
              <w:spacing w:before="0" w:after="160"/>
              <w:jc w:val="center"/>
              <w:rPr>
                <w:rFonts w:ascii="Times New Roman" w:hAnsi="Times New Roman"/>
                <w:sz w:val="24"/>
                <w:szCs w:val="24"/>
                <w:lang w:val="uk-UA"/>
              </w:rPr>
            </w:pPr>
            <w:r>
              <w:rPr>
                <w:rFonts w:ascii="Times New Roman" w:hAnsi="Times New Roman"/>
                <w:sz w:val="24"/>
                <w:szCs w:val="24"/>
                <w:lang w:val="uk-UA"/>
              </w:rPr>
              <w:t>Незадовільно «2»</w:t>
            </w:r>
          </w:p>
        </w:tc>
        <w:tc>
          <w:tcPr>
            <w:tcW w:w="7945" w:type="dxa"/>
            <w:tcBorders>
              <w:top w:val="single" w:sz="4" w:space="0" w:color="000000"/>
              <w:left w:val="single" w:sz="4" w:space="0" w:color="000000"/>
              <w:bottom w:val="single" w:sz="4" w:space="0" w:color="000000"/>
              <w:right w:val="single" w:sz="4" w:space="0" w:color="000000"/>
            </w:tcBorders>
          </w:tcPr>
          <w:p>
            <w:pPr>
              <w:pStyle w:val="Normal"/>
              <w:spacing w:before="0" w:after="160"/>
              <w:jc w:val="both"/>
              <w:rPr/>
            </w:pPr>
            <w:r>
              <w:rPr>
                <w:rStyle w:val="Style12"/>
                <w:rFonts w:ascii="Times New Roman" w:hAnsi="Times New Roman"/>
                <w:sz w:val="24"/>
                <w:szCs w:val="24"/>
                <w:lang w:val="uk-UA"/>
              </w:rPr>
              <w:t>Здобувач не бере участь у занятті, є лише спостерігачем; ніколи не виступає і не задає питання, незацікавлений у вивченні матеріалу; дає неправильні відповіді на запитання. Не опанував основний обсяг теоретичних знань, вияв</w:t>
            </w:r>
            <w:r>
              <w:rPr>
                <w:rStyle w:val="Style12"/>
                <w:rFonts w:cs="Times New Roman" w:ascii="Times New Roman" w:hAnsi="Times New Roman"/>
                <w:sz w:val="24"/>
                <w:szCs w:val="24"/>
                <w:lang w:val="uk-UA"/>
              </w:rPr>
              <w:t>ляє</w:t>
            </w:r>
            <w:r>
              <w:rPr>
                <w:rStyle w:val="Style12"/>
                <w:rFonts w:ascii="Times New Roman" w:hAnsi="Times New Roman"/>
                <w:sz w:val="24"/>
                <w:szCs w:val="24"/>
                <w:lang w:val="uk-UA"/>
              </w:rPr>
              <w:t xml:space="preserve"> низький рівень володіння професійною та науковою термінологією. Відповіді на питання є фрагментарними, непослідовними, нелогічними, не може застосовувати теоретичні знання при аналізі практичних завдань. У відповідях має місце значна кількість грубих помилок. При вирішенні клінічної задачі не може інтерпретувати отримані дані анамнезу, результати клінічних, лабораторних та інструментальних досліджень, відповісти на поставлені питання, або допускає у відповідях суттєві помилки; не міг обґрунтувати свої рішення чи роб</w:t>
            </w:r>
            <w:r>
              <w:rPr>
                <w:rStyle w:val="Style12"/>
                <w:rFonts w:cs="Times New Roman" w:ascii="Times New Roman" w:hAnsi="Times New Roman"/>
                <w:sz w:val="24"/>
                <w:szCs w:val="24"/>
                <w:lang w:val="uk-UA"/>
              </w:rPr>
              <w:t>ить</w:t>
            </w:r>
            <w:r>
              <w:rPr>
                <w:rStyle w:val="Style12"/>
                <w:rFonts w:ascii="Times New Roman" w:hAnsi="Times New Roman"/>
                <w:sz w:val="24"/>
                <w:szCs w:val="24"/>
                <w:lang w:val="uk-UA"/>
              </w:rPr>
              <w:t xml:space="preserve"> це не переконливо. Альтернативних варіантів не пропону</w:t>
            </w:r>
            <w:r>
              <w:rPr>
                <w:rStyle w:val="Style12"/>
                <w:rFonts w:cs="Times New Roman" w:ascii="Times New Roman" w:hAnsi="Times New Roman"/>
                <w:sz w:val="24"/>
                <w:szCs w:val="24"/>
                <w:lang w:val="uk-UA"/>
              </w:rPr>
              <w:t>є</w:t>
            </w:r>
            <w:r>
              <w:rPr>
                <w:rStyle w:val="Style12"/>
                <w:rFonts w:ascii="Times New Roman" w:hAnsi="Times New Roman"/>
                <w:sz w:val="24"/>
                <w:szCs w:val="24"/>
                <w:lang w:val="uk-UA"/>
              </w:rPr>
              <w:t>. При розв’язанні практичного завдання за типом ОСКІ не продемонстру</w:t>
            </w:r>
            <w:r>
              <w:rPr>
                <w:rStyle w:val="Style12"/>
                <w:rFonts w:cs="Times New Roman" w:ascii="Times New Roman" w:hAnsi="Times New Roman"/>
                <w:sz w:val="24"/>
                <w:szCs w:val="24"/>
                <w:lang w:val="uk-UA"/>
              </w:rPr>
              <w:t>є</w:t>
            </w:r>
            <w:r>
              <w:rPr>
                <w:rStyle w:val="Style12"/>
                <w:rFonts w:ascii="Times New Roman" w:hAnsi="Times New Roman"/>
                <w:sz w:val="24"/>
                <w:szCs w:val="24"/>
                <w:lang w:val="uk-UA"/>
              </w:rPr>
              <w:t xml:space="preserve"> або припус</w:t>
            </w:r>
            <w:r>
              <w:rPr>
                <w:rStyle w:val="Style12"/>
                <w:rFonts w:cs="Times New Roman" w:ascii="Times New Roman" w:hAnsi="Times New Roman"/>
                <w:sz w:val="24"/>
                <w:szCs w:val="24"/>
                <w:lang w:val="uk-UA"/>
              </w:rPr>
              <w:t>кається</w:t>
            </w:r>
            <w:r>
              <w:rPr>
                <w:rStyle w:val="Style12"/>
                <w:rFonts w:ascii="Times New Roman" w:hAnsi="Times New Roman"/>
                <w:sz w:val="24"/>
                <w:szCs w:val="24"/>
                <w:lang w:val="uk-UA"/>
              </w:rPr>
              <w:t xml:space="preserve"> грубих помилок і похибок в алгоритмі та техніці виконання навички </w:t>
            </w:r>
            <w:r>
              <w:rPr>
                <w:rStyle w:val="Style12"/>
                <w:rFonts w:ascii="Times New Roman" w:hAnsi="Times New Roman"/>
                <w:bCs/>
                <w:sz w:val="24"/>
                <w:szCs w:val="24"/>
                <w:lang w:val="uk-UA"/>
              </w:rPr>
              <w:t>на симуляційних муляжах та манекенах</w:t>
            </w:r>
          </w:p>
        </w:tc>
      </w:tr>
    </w:tbl>
    <w:p>
      <w:pPr>
        <w:pStyle w:val="Style25"/>
        <w:tabs>
          <w:tab w:val="clear" w:pos="708"/>
          <w:tab w:val="left" w:pos="0" w:leader="none"/>
          <w:tab w:val="left" w:pos="142" w:leader="none"/>
        </w:tabs>
        <w:jc w:val="both"/>
        <w:rPr>
          <w:rFonts w:ascii="Times New Roman" w:hAnsi="Times New Roman" w:cs="Times New Roman"/>
          <w:sz w:val="24"/>
          <w:szCs w:val="24"/>
          <w:lang w:val="uk-UA"/>
        </w:rPr>
      </w:pPr>
      <w:r>
        <w:rPr>
          <w:rFonts w:cs="Times New Roman" w:ascii="Times New Roman" w:hAnsi="Times New Roman"/>
          <w:sz w:val="24"/>
          <w:szCs w:val="24"/>
          <w:lang w:val="uk-UA"/>
        </w:rPr>
      </w:r>
    </w:p>
    <w:p>
      <w:pPr>
        <w:pStyle w:val="Standard"/>
        <w:widowControl w:val="false"/>
        <w:tabs>
          <w:tab w:val="clear" w:pos="708"/>
          <w:tab w:val="left" w:pos="0" w:leader="none"/>
          <w:tab w:val="left" w:pos="426" w:leader="none"/>
          <w:tab w:val="left" w:pos="5554" w:leader="none"/>
        </w:tabs>
        <w:ind w:left="0" w:right="0" w:firstLine="707"/>
        <w:jc w:val="both"/>
        <w:rPr>
          <w:rFonts w:ascii="Times New Roman" w:hAnsi="Times New Roman"/>
        </w:rPr>
      </w:pPr>
      <w:r>
        <w:rPr>
          <w:rFonts w:cs="Times New Roman"/>
          <w:b/>
          <w:bCs/>
          <w:i w:val="false"/>
          <w:iCs w:val="false"/>
          <w:sz w:val="24"/>
          <w:szCs w:val="24"/>
          <w:lang w:val="uk-UA"/>
        </w:rPr>
        <w:t>Форма підсумкового контролю:</w:t>
      </w:r>
      <w:r>
        <w:rPr>
          <w:i/>
          <w:iCs/>
          <w:sz w:val="24"/>
          <w:szCs w:val="24"/>
          <w:lang w:val="uk-UA"/>
        </w:rPr>
        <w:t xml:space="preserve"> </w:t>
      </w:r>
      <w:r>
        <w:rPr>
          <w:i w:val="false"/>
          <w:iCs w:val="false"/>
          <w:sz w:val="24"/>
          <w:szCs w:val="24"/>
          <w:lang w:val="uk-UA"/>
        </w:rPr>
        <w:t>залік</w:t>
      </w:r>
    </w:p>
    <w:p>
      <w:pPr>
        <w:pStyle w:val="Normal"/>
        <w:widowControl w:val="false"/>
        <w:spacing w:lineRule="auto" w:line="240" w:before="0" w:after="0"/>
        <w:ind w:left="0" w:right="0" w:firstLine="708"/>
        <w:jc w:val="both"/>
        <w:rPr>
          <w:rFonts w:ascii="Times New Roman" w:hAnsi="Times New Roman" w:cs="Times New Roman"/>
          <w:sz w:val="24"/>
          <w:szCs w:val="24"/>
          <w:lang w:val="uk-UA"/>
        </w:rPr>
      </w:pPr>
      <w:r>
        <w:rPr>
          <w:rFonts w:cs="Times New Roman" w:ascii="Times New Roman" w:hAnsi="Times New Roman"/>
          <w:sz w:val="24"/>
          <w:szCs w:val="24"/>
          <w:lang w:val="uk-UA"/>
        </w:rPr>
        <w:t>Залік виставляється здобувачу, який виконав усі завдання робочої програми навчальної дисципліни, приймав активну участь у практичних заняттях, виконав та захистив індивідуальне завдання та має середню поточну оцінку не менше ніж 3,0 і не має академічної заборгованості.</w:t>
      </w:r>
    </w:p>
    <w:p>
      <w:pPr>
        <w:pStyle w:val="Normal"/>
        <w:widowControl w:val="false"/>
        <w:spacing w:lineRule="auto" w:line="240" w:before="0" w:after="0"/>
        <w:ind w:left="0" w:right="0" w:firstLine="708"/>
        <w:jc w:val="both"/>
        <w:rPr/>
      </w:pPr>
      <w:r>
        <w:rPr>
          <w:rStyle w:val="Style12"/>
          <w:rFonts w:cs="Times New Roman" w:ascii="Times New Roman" w:hAnsi="Times New Roman"/>
          <w:iCs/>
          <w:sz w:val="24"/>
          <w:szCs w:val="24"/>
          <w:lang w:val="uk-UA"/>
        </w:rPr>
        <w:t>Залік</w:t>
      </w:r>
      <w:r>
        <w:rPr>
          <w:rStyle w:val="Style12"/>
          <w:rFonts w:cs="Times New Roman" w:ascii="Times New Roman" w:hAnsi="Times New Roman"/>
          <w:spacing w:val="1"/>
          <w:sz w:val="24"/>
          <w:szCs w:val="24"/>
          <w:lang w:val="uk-UA"/>
        </w:rPr>
        <w:t xml:space="preserve"> </w:t>
      </w:r>
      <w:r>
        <w:rPr>
          <w:rStyle w:val="Style12"/>
          <w:rFonts w:cs="Times New Roman" w:ascii="Times New Roman" w:hAnsi="Times New Roman"/>
          <w:sz w:val="24"/>
          <w:szCs w:val="24"/>
          <w:lang w:val="uk-UA"/>
        </w:rPr>
        <w:t>здійснюється: на останньому занятті до початку екзаменаційної сесії - при</w:t>
      </w:r>
      <w:r>
        <w:rPr>
          <w:rStyle w:val="Style12"/>
          <w:rFonts w:cs="Times New Roman" w:ascii="Times New Roman" w:hAnsi="Times New Roman"/>
          <w:spacing w:val="1"/>
          <w:sz w:val="24"/>
          <w:szCs w:val="24"/>
          <w:lang w:val="uk-UA"/>
        </w:rPr>
        <w:t xml:space="preserve"> </w:t>
      </w:r>
      <w:r>
        <w:rPr>
          <w:rStyle w:val="Style12"/>
          <w:rFonts w:cs="Times New Roman" w:ascii="Times New Roman" w:hAnsi="Times New Roman"/>
          <w:sz w:val="24"/>
          <w:szCs w:val="24"/>
          <w:lang w:val="uk-UA"/>
        </w:rPr>
        <w:t>стрічковій</w:t>
      </w:r>
      <w:r>
        <w:rPr>
          <w:rStyle w:val="Style12"/>
          <w:rFonts w:cs="Times New Roman" w:ascii="Times New Roman" w:hAnsi="Times New Roman"/>
          <w:spacing w:val="1"/>
          <w:sz w:val="24"/>
          <w:szCs w:val="24"/>
          <w:lang w:val="uk-UA"/>
        </w:rPr>
        <w:t xml:space="preserve"> </w:t>
      </w:r>
      <w:r>
        <w:rPr>
          <w:rStyle w:val="Style12"/>
          <w:rFonts w:cs="Times New Roman" w:ascii="Times New Roman" w:hAnsi="Times New Roman"/>
          <w:sz w:val="24"/>
          <w:szCs w:val="24"/>
          <w:lang w:val="uk-UA"/>
        </w:rPr>
        <w:t>системі</w:t>
      </w:r>
      <w:r>
        <w:rPr>
          <w:rStyle w:val="Style12"/>
          <w:rFonts w:cs="Times New Roman" w:ascii="Times New Roman" w:hAnsi="Times New Roman"/>
          <w:spacing w:val="1"/>
          <w:sz w:val="24"/>
          <w:szCs w:val="24"/>
          <w:lang w:val="uk-UA"/>
        </w:rPr>
        <w:t xml:space="preserve"> </w:t>
      </w:r>
      <w:r>
        <w:rPr>
          <w:rStyle w:val="Style12"/>
          <w:rFonts w:cs="Times New Roman" w:ascii="Times New Roman" w:hAnsi="Times New Roman"/>
          <w:sz w:val="24"/>
          <w:szCs w:val="24"/>
          <w:lang w:val="uk-UA"/>
        </w:rPr>
        <w:t>навчання,</w:t>
      </w:r>
      <w:r>
        <w:rPr>
          <w:rStyle w:val="Style12"/>
          <w:rFonts w:cs="Times New Roman" w:ascii="Times New Roman" w:hAnsi="Times New Roman"/>
          <w:spacing w:val="1"/>
          <w:sz w:val="24"/>
          <w:szCs w:val="24"/>
          <w:lang w:val="uk-UA"/>
        </w:rPr>
        <w:t xml:space="preserve"> </w:t>
      </w:r>
      <w:r>
        <w:rPr>
          <w:rStyle w:val="Style12"/>
          <w:rFonts w:cs="Times New Roman" w:ascii="Times New Roman" w:hAnsi="Times New Roman"/>
          <w:sz w:val="24"/>
          <w:szCs w:val="24"/>
          <w:lang w:val="uk-UA"/>
        </w:rPr>
        <w:t>на</w:t>
      </w:r>
      <w:r>
        <w:rPr>
          <w:rStyle w:val="Style12"/>
          <w:rFonts w:cs="Times New Roman" w:ascii="Times New Roman" w:hAnsi="Times New Roman"/>
          <w:spacing w:val="1"/>
          <w:sz w:val="24"/>
          <w:szCs w:val="24"/>
          <w:lang w:val="uk-UA"/>
        </w:rPr>
        <w:t xml:space="preserve"> </w:t>
      </w:r>
      <w:r>
        <w:rPr>
          <w:rStyle w:val="Style12"/>
          <w:rFonts w:cs="Times New Roman" w:ascii="Times New Roman" w:hAnsi="Times New Roman"/>
          <w:sz w:val="24"/>
          <w:szCs w:val="24"/>
          <w:lang w:val="uk-UA"/>
        </w:rPr>
        <w:t>останньому</w:t>
      </w:r>
      <w:r>
        <w:rPr>
          <w:rStyle w:val="Style12"/>
          <w:rFonts w:cs="Times New Roman" w:ascii="Times New Roman" w:hAnsi="Times New Roman"/>
          <w:spacing w:val="1"/>
          <w:sz w:val="24"/>
          <w:szCs w:val="24"/>
          <w:lang w:val="uk-UA"/>
        </w:rPr>
        <w:t xml:space="preserve"> </w:t>
      </w:r>
      <w:r>
        <w:rPr>
          <w:rStyle w:val="Style12"/>
          <w:rFonts w:cs="Times New Roman" w:ascii="Times New Roman" w:hAnsi="Times New Roman"/>
          <w:sz w:val="24"/>
          <w:szCs w:val="24"/>
          <w:lang w:val="uk-UA"/>
        </w:rPr>
        <w:t>занятті</w:t>
      </w:r>
      <w:r>
        <w:rPr>
          <w:rStyle w:val="Style12"/>
          <w:rFonts w:cs="Times New Roman" w:ascii="Times New Roman" w:hAnsi="Times New Roman"/>
          <w:spacing w:val="1"/>
          <w:sz w:val="24"/>
          <w:szCs w:val="24"/>
          <w:lang w:val="uk-UA"/>
        </w:rPr>
        <w:t xml:space="preserve"> </w:t>
      </w:r>
      <w:r>
        <w:rPr>
          <w:rStyle w:val="Style12"/>
          <w:rFonts w:cs="Times New Roman" w:ascii="Times New Roman" w:hAnsi="Times New Roman"/>
          <w:sz w:val="24"/>
          <w:szCs w:val="24"/>
          <w:lang w:val="uk-UA"/>
        </w:rPr>
        <w:t>– при цикловій системі навчання. Оцінка за залік є середньоарифметичною за всіма складовими за традиційною чотирибальною шкалою і має величину, яка округлюється за методом статистики з двома десятковими знаками після коми.</w:t>
      </w:r>
    </w:p>
    <w:p>
      <w:pPr>
        <w:pStyle w:val="Normal"/>
        <w:widowControl w:val="false"/>
        <w:tabs>
          <w:tab w:val="clear" w:pos="708"/>
          <w:tab w:val="left" w:pos="0" w:leader="none"/>
          <w:tab w:val="left" w:pos="426" w:leader="none"/>
          <w:tab w:val="left" w:pos="5554" w:leader="none"/>
        </w:tabs>
        <w:spacing w:before="0" w:after="0"/>
        <w:jc w:val="center"/>
        <w:rPr>
          <w:rFonts w:ascii="Times New Roman" w:hAnsi="Times New Roman"/>
          <w:b/>
          <w:b/>
          <w:bCs/>
          <w:color w:val="0070C0"/>
          <w:sz w:val="24"/>
          <w:szCs w:val="24"/>
          <w:lang w:val="uk-UA"/>
        </w:rPr>
      </w:pPr>
      <w:r>
        <w:rPr>
          <w:rFonts w:ascii="Times New Roman" w:hAnsi="Times New Roman"/>
          <w:b/>
          <w:bCs/>
          <w:color w:val="0070C0"/>
          <w:sz w:val="24"/>
          <w:szCs w:val="24"/>
          <w:lang w:val="uk-UA"/>
        </w:rPr>
      </w:r>
      <w:bookmarkStart w:id="16" w:name="_Hlk1564012671"/>
      <w:bookmarkStart w:id="17" w:name="_Hlk1564012671"/>
      <w:bookmarkEnd w:id="17"/>
    </w:p>
    <w:p>
      <w:pPr>
        <w:pStyle w:val="Normal"/>
        <w:widowControl w:val="false"/>
        <w:tabs>
          <w:tab w:val="clear" w:pos="708"/>
          <w:tab w:val="left" w:pos="0" w:leader="none"/>
          <w:tab w:val="left" w:pos="426" w:leader="none"/>
          <w:tab w:val="left" w:pos="5554" w:leader="none"/>
        </w:tabs>
        <w:spacing w:before="0" w:after="0"/>
        <w:jc w:val="center"/>
        <w:rPr>
          <w:rFonts w:ascii="Times New Roman" w:hAnsi="Times New Roman"/>
        </w:rPr>
      </w:pPr>
      <w:r>
        <w:rPr>
          <w:rFonts w:ascii="Times New Roman" w:hAnsi="Times New Roman"/>
          <w:b/>
          <w:bCs/>
          <w:color w:val="0070C0"/>
          <w:sz w:val="24"/>
          <w:szCs w:val="24"/>
          <w:lang w:val="uk-UA"/>
        </w:rPr>
        <w:t>САМОСТІЙНА РОБОТА ЗДОБУВАЧІВ ВИЩОЇ ОСВІТИ</w:t>
      </w:r>
    </w:p>
    <w:p>
      <w:pPr>
        <w:pStyle w:val="Normal"/>
        <w:widowControl w:val="false"/>
        <w:tabs>
          <w:tab w:val="clear" w:pos="708"/>
          <w:tab w:val="left" w:pos="0" w:leader="none"/>
          <w:tab w:val="left" w:pos="426" w:leader="none"/>
          <w:tab w:val="left" w:pos="5554" w:leader="none"/>
        </w:tabs>
        <w:spacing w:before="0" w:after="0"/>
        <w:jc w:val="center"/>
        <w:rPr>
          <w:rFonts w:ascii="Times New Roman" w:hAnsi="Times New Roman"/>
          <w:b/>
          <w:b/>
          <w:bCs/>
          <w:color w:val="0070C0"/>
          <w:sz w:val="24"/>
          <w:szCs w:val="24"/>
          <w:lang w:val="uk-UA"/>
        </w:rPr>
      </w:pPr>
      <w:r>
        <w:rPr>
          <w:rFonts w:ascii="Times New Roman" w:hAnsi="Times New Roman"/>
          <w:b/>
          <w:bCs/>
          <w:color w:val="0070C0"/>
          <w:sz w:val="24"/>
          <w:szCs w:val="24"/>
          <w:lang w:val="uk-UA"/>
        </w:rPr>
      </w:r>
    </w:p>
    <w:p>
      <w:pPr>
        <w:pStyle w:val="Normal"/>
        <w:tabs>
          <w:tab w:val="clear" w:pos="708"/>
          <w:tab w:val="left" w:pos="0" w:leader="none"/>
          <w:tab w:val="left" w:pos="142" w:leader="none"/>
        </w:tabs>
        <w:spacing w:before="0" w:after="0"/>
        <w:ind w:left="0" w:right="0" w:firstLine="709"/>
        <w:jc w:val="both"/>
        <w:rPr/>
      </w:pPr>
      <w:bookmarkStart w:id="18" w:name="_Hlk156400641"/>
      <w:bookmarkEnd w:id="18"/>
      <w:r>
        <w:rPr>
          <w:rStyle w:val="Style12"/>
          <w:rFonts w:ascii="Times New Roman" w:hAnsi="Times New Roman"/>
          <w:i/>
          <w:sz w:val="24"/>
          <w:szCs w:val="24"/>
          <w:lang w:val="uk-UA"/>
        </w:rPr>
        <w:t xml:space="preserve">Самостійна робота здобувача: </w:t>
      </w:r>
      <w:r>
        <w:rPr>
          <w:rStyle w:val="Style12"/>
          <w:rFonts w:ascii="Times New Roman" w:hAnsi="Times New Roman"/>
          <w:bCs/>
          <w:i w:val="false"/>
          <w:iCs w:val="false"/>
          <w:color w:val="000000"/>
          <w:sz w:val="24"/>
          <w:szCs w:val="24"/>
          <w:lang w:val="uk-UA" w:eastAsia="uk-UA"/>
        </w:rPr>
        <w:t xml:space="preserve">самостійна робота з рекомендованою основною та додатковою літературою, електронними інформаційними ресурсами, самостійна робота з банком тестових завдань, </w:t>
      </w:r>
      <w:r>
        <w:rPr>
          <w:rStyle w:val="Style12"/>
          <w:rFonts w:eastAsia="Times New Roman" w:cs="Times New Roman" w:ascii="Times New Roman" w:hAnsi="Times New Roman"/>
          <w:bCs/>
          <w:i w:val="false"/>
          <w:iCs w:val="false"/>
          <w:color w:val="000000"/>
          <w:sz w:val="24"/>
          <w:szCs w:val="24"/>
          <w:lang w:val="uk-UA" w:eastAsia="uk-UA"/>
        </w:rPr>
        <w:t>підготовка до практичних занять.</w:t>
      </w:r>
    </w:p>
    <w:p>
      <w:pPr>
        <w:pStyle w:val="Default"/>
        <w:ind w:left="0" w:right="0" w:firstLine="708"/>
        <w:rPr>
          <w:rFonts w:ascii="Times New Roman" w:hAnsi="Times New Roman" w:eastAsia="Times New Roman"/>
          <w:b/>
          <w:b/>
          <w:color w:val="auto"/>
          <w:lang w:val="uk-UA" w:eastAsia="zh-CN"/>
        </w:rPr>
      </w:pPr>
      <w:r>
        <w:rPr>
          <w:rFonts w:eastAsia="Times New Roman"/>
          <w:b/>
          <w:color w:val="auto"/>
          <w:lang w:val="uk-UA" w:eastAsia="zh-CN"/>
        </w:rPr>
      </w:r>
      <w:bookmarkStart w:id="19" w:name="_Hlk1564006411"/>
      <w:bookmarkStart w:id="20" w:name="_Hlk1564006411"/>
      <w:bookmarkEnd w:id="20"/>
    </w:p>
    <w:p>
      <w:pPr>
        <w:pStyle w:val="Style28"/>
        <w:widowControl w:val="false"/>
        <w:numPr>
          <w:ilvl w:val="0"/>
          <w:numId w:val="18"/>
        </w:numPr>
        <w:tabs>
          <w:tab w:val="left" w:pos="0" w:leader="none"/>
        </w:tabs>
        <w:spacing w:before="0" w:after="0"/>
        <w:ind w:left="0" w:right="0" w:hanging="0"/>
        <w:jc w:val="center"/>
        <w:rPr>
          <w:rFonts w:ascii="Times New Roman" w:hAnsi="Times New Roman"/>
        </w:rPr>
      </w:pPr>
      <w:r>
        <w:rPr>
          <w:rFonts w:ascii="Times New Roman" w:hAnsi="Times New Roman"/>
          <w:b/>
          <w:bCs/>
          <w:color w:val="0070C0"/>
          <w:sz w:val="24"/>
          <w:szCs w:val="24"/>
          <w:lang w:val="uk-UA"/>
        </w:rPr>
        <w:t>ПОЛІТИКА НАВЧАЛЬНОЇ ДИСЦИПЛІНИ</w:t>
      </w:r>
    </w:p>
    <w:p>
      <w:pPr>
        <w:pStyle w:val="Style28"/>
        <w:widowControl w:val="false"/>
        <w:numPr>
          <w:ilvl w:val="0"/>
          <w:numId w:val="18"/>
        </w:numPr>
        <w:tabs>
          <w:tab w:val="left" w:pos="0" w:leader="none"/>
        </w:tabs>
        <w:spacing w:before="0" w:after="0"/>
        <w:ind w:left="0" w:right="0" w:firstLine="709"/>
        <w:jc w:val="center"/>
        <w:rPr>
          <w:rFonts w:ascii="Times New Roman" w:hAnsi="Times New Roman"/>
          <w:b/>
          <w:b/>
          <w:bCs/>
          <w:color w:val="0070C0"/>
          <w:sz w:val="24"/>
          <w:szCs w:val="24"/>
          <w:lang w:val="uk-UA"/>
        </w:rPr>
      </w:pPr>
      <w:r>
        <w:rPr>
          <w:rFonts w:ascii="Times New Roman" w:hAnsi="Times New Roman"/>
          <w:b/>
          <w:bCs/>
          <w:color w:val="0070C0"/>
          <w:sz w:val="24"/>
          <w:szCs w:val="24"/>
          <w:lang w:val="uk-UA"/>
        </w:rPr>
      </w:r>
    </w:p>
    <w:p>
      <w:pPr>
        <w:pStyle w:val="Normal"/>
        <w:keepNext w:val="false"/>
        <w:keepLines w:val="false"/>
        <w:pageBreakBefore w:val="false"/>
        <w:widowControl w:val="false"/>
        <w:numPr>
          <w:ilvl w:val="0"/>
          <w:numId w:val="18"/>
        </w:numPr>
        <w:shd w:val="clear" w:fill="auto"/>
        <w:tabs>
          <w:tab w:val="clear" w:pos="708"/>
          <w:tab w:val="left" w:pos="426" w:leader="none"/>
          <w:tab w:val="left" w:pos="5554" w:leader="none"/>
        </w:tabs>
        <w:suppressAutoHyphens w:val="true"/>
        <w:overflowPunct w:val="false"/>
        <w:bidi w:val="0"/>
        <w:snapToGrid w:val="false"/>
        <w:spacing w:lineRule="auto" w:line="240" w:before="0" w:after="0"/>
        <w:ind w:left="0" w:right="0" w:firstLine="1134"/>
        <w:contextualSpacing/>
        <w:jc w:val="both"/>
        <w:textAlignment w:val="baseline"/>
        <w:rPr>
          <w:rFonts w:ascii="Times New Roman" w:hAnsi="Times New Roman"/>
        </w:rPr>
      </w:pPr>
      <w:r>
        <w:rPr>
          <w:rFonts w:eastAsia="Times New Roman" w:cs="Times New Roman" w:ascii="Times New Roman" w:hAnsi="Times New Roman"/>
          <w:bCs/>
          <w:i/>
          <w:sz w:val="24"/>
          <w:szCs w:val="24"/>
          <w:lang w:val="uk-UA" w:eastAsia="zh-CN"/>
        </w:rPr>
        <w:t>Політика щодо дедлайнів та перескладання:</w:t>
      </w:r>
    </w:p>
    <w:p>
      <w:pPr>
        <w:pStyle w:val="Normal"/>
        <w:widowControl w:val="false"/>
        <w:numPr>
          <w:ilvl w:val="0"/>
          <w:numId w:val="10"/>
        </w:numPr>
        <w:tabs>
          <w:tab w:val="clear" w:pos="708"/>
          <w:tab w:val="left" w:pos="426" w:leader="none"/>
          <w:tab w:val="left" w:pos="5554" w:leader="none"/>
        </w:tabs>
        <w:suppressAutoHyphens w:val="true"/>
        <w:snapToGrid w:val="false"/>
        <w:spacing w:lineRule="auto" w:line="240" w:before="0" w:after="0"/>
        <w:contextualSpacing/>
        <w:jc w:val="both"/>
        <w:rPr>
          <w:rFonts w:ascii="Times New Roman" w:hAnsi="Times New Roman"/>
        </w:rPr>
      </w:pPr>
      <w:r>
        <w:rPr>
          <w:rFonts w:cs="Times New Roman" w:ascii="Times New Roman" w:hAnsi="Times New Roman"/>
          <w:sz w:val="24"/>
          <w:szCs w:val="24"/>
        </w:rPr>
        <w:t>пропуски занять з неповажних причин відпрацьовуються за розкладом черговому викладачу:</w:t>
      </w:r>
    </w:p>
    <w:p>
      <w:pPr>
        <w:pStyle w:val="Normal"/>
        <w:widowControl w:val="false"/>
        <w:numPr>
          <w:ilvl w:val="0"/>
          <w:numId w:val="10"/>
        </w:numPr>
        <w:tabs>
          <w:tab w:val="clear" w:pos="708"/>
          <w:tab w:val="left" w:pos="426" w:leader="none"/>
          <w:tab w:val="left" w:pos="5554" w:leader="none"/>
        </w:tabs>
        <w:suppressAutoHyphens w:val="true"/>
        <w:snapToGrid w:val="false"/>
        <w:spacing w:lineRule="auto" w:line="240" w:before="0" w:after="0"/>
        <w:contextualSpacing/>
        <w:jc w:val="both"/>
        <w:rPr>
          <w:rFonts w:ascii="Times New Roman" w:hAnsi="Times New Roman"/>
        </w:rPr>
      </w:pPr>
      <w:r>
        <w:rPr>
          <w:rFonts w:cs="Times New Roman" w:ascii="Times New Roman" w:hAnsi="Times New Roman"/>
          <w:sz w:val="24"/>
          <w:szCs w:val="24"/>
        </w:rPr>
        <w:t>пропуски з поважних причин відпрацьовуються за індивідуальним графіком з дозволу деканату</w:t>
      </w:r>
      <w:r>
        <w:rPr>
          <w:rFonts w:cs="Times New Roman" w:ascii="Times New Roman" w:hAnsi="Times New Roman"/>
          <w:bCs/>
          <w:sz w:val="24"/>
          <w:szCs w:val="24"/>
        </w:rPr>
        <w:t xml:space="preserve"> </w:t>
      </w:r>
    </w:p>
    <w:p>
      <w:pPr>
        <w:pStyle w:val="Normal"/>
        <w:widowControl w:val="false"/>
        <w:numPr>
          <w:ilvl w:val="0"/>
          <w:numId w:val="10"/>
        </w:numPr>
        <w:tabs>
          <w:tab w:val="clear" w:pos="708"/>
          <w:tab w:val="left" w:pos="426" w:leader="none"/>
          <w:tab w:val="left" w:pos="5554" w:leader="none"/>
        </w:tabs>
        <w:suppressAutoHyphens w:val="true"/>
        <w:snapToGrid w:val="false"/>
        <w:spacing w:lineRule="auto" w:line="240" w:before="0" w:after="0"/>
        <w:contextualSpacing/>
        <w:jc w:val="both"/>
        <w:rPr/>
      </w:pPr>
      <w:r>
        <w:rPr>
          <w:rStyle w:val="Style12"/>
          <w:rFonts w:cs="Times New Roman" w:ascii="Times New Roman" w:hAnsi="Times New Roman"/>
          <w:bCs/>
          <w:sz w:val="24"/>
          <w:szCs w:val="24"/>
          <w:lang w:val="uk-UA"/>
        </w:rPr>
        <w:t xml:space="preserve">перескладання незадовільної оцінки  проводиться </w:t>
      </w:r>
      <w:r>
        <w:rPr>
          <w:rStyle w:val="Style12"/>
          <w:rFonts w:cs="Times New Roman" w:ascii="Times New Roman" w:hAnsi="Times New Roman"/>
          <w:sz w:val="24"/>
          <w:szCs w:val="24"/>
          <w:lang w:val="uk-UA"/>
        </w:rPr>
        <w:t xml:space="preserve"> в дні консультацій і відпрацювань; при дистанційному навчанні – в </w:t>
      </w:r>
      <w:r>
        <w:rPr>
          <w:rStyle w:val="Style12"/>
          <w:rFonts w:cs="Times New Roman" w:ascii="Times New Roman" w:hAnsi="Times New Roman"/>
          <w:bCs/>
          <w:sz w:val="24"/>
          <w:szCs w:val="24"/>
          <w:lang w:val="uk-UA"/>
        </w:rPr>
        <w:t xml:space="preserve">терміни, визначені й узгоджені з викладачем. </w:t>
      </w:r>
    </w:p>
    <w:p>
      <w:pPr>
        <w:pStyle w:val="Normal"/>
        <w:keepNext w:val="false"/>
        <w:keepLines w:val="false"/>
        <w:pageBreakBefore w:val="false"/>
        <w:widowControl w:val="false"/>
        <w:numPr>
          <w:ilvl w:val="0"/>
          <w:numId w:val="19"/>
        </w:numPr>
        <w:shd w:val="clear" w:fill="auto"/>
        <w:tabs>
          <w:tab w:val="clear" w:pos="708"/>
          <w:tab w:val="left" w:pos="426" w:leader="none"/>
          <w:tab w:val="left" w:pos="1134" w:leader="none"/>
          <w:tab w:val="left" w:pos="5554" w:leader="none"/>
        </w:tabs>
        <w:suppressAutoHyphens w:val="true"/>
        <w:overflowPunct w:val="false"/>
        <w:bidi w:val="0"/>
        <w:snapToGrid w:val="false"/>
        <w:spacing w:lineRule="auto" w:line="240" w:before="0" w:after="0"/>
        <w:ind w:left="0" w:right="0" w:firstLine="1134"/>
        <w:jc w:val="both"/>
        <w:textAlignment w:val="baseline"/>
        <w:rPr/>
      </w:pPr>
      <w:r>
        <w:rPr>
          <w:rStyle w:val="Style12"/>
          <w:rFonts w:cs="Times New Roman" w:ascii="Times New Roman" w:hAnsi="Times New Roman"/>
          <w:bCs/>
          <w:i/>
          <w:sz w:val="24"/>
          <w:szCs w:val="24"/>
          <w:lang w:val="uk-UA" w:eastAsia="zh-CN"/>
        </w:rPr>
        <w:t>Політика щодо академічної доброчесності</w:t>
      </w:r>
      <w:r>
        <w:rPr>
          <w:rStyle w:val="Style12"/>
          <w:rFonts w:cs="Times New Roman" w:ascii="Times New Roman" w:hAnsi="Times New Roman"/>
          <w:i/>
          <w:sz w:val="24"/>
          <w:szCs w:val="24"/>
          <w:lang w:val="uk-UA" w:eastAsia="zh-CN"/>
        </w:rPr>
        <w:t xml:space="preserve">: </w:t>
      </w:r>
    </w:p>
    <w:p>
      <w:pPr>
        <w:pStyle w:val="Normal"/>
        <w:widowControl w:val="false"/>
        <w:numPr>
          <w:ilvl w:val="0"/>
          <w:numId w:val="19"/>
        </w:numPr>
        <w:shd w:val="clear" w:fill="auto"/>
        <w:tabs>
          <w:tab w:val="clear" w:pos="708"/>
          <w:tab w:val="left" w:pos="426" w:leader="none"/>
          <w:tab w:val="left" w:pos="1134" w:leader="none"/>
          <w:tab w:val="left" w:pos="5554" w:leader="none"/>
        </w:tabs>
        <w:suppressAutoHyphens w:val="true"/>
        <w:overflowPunct w:val="false"/>
        <w:bidi w:val="0"/>
        <w:snapToGrid w:val="false"/>
        <w:spacing w:lineRule="auto" w:line="240" w:before="0" w:after="0"/>
        <w:ind w:left="0" w:right="0" w:firstLine="1134"/>
        <w:jc w:val="both"/>
        <w:textAlignment w:val="baseline"/>
        <w:rPr>
          <w:rFonts w:ascii="Times New Roman" w:hAnsi="Times New Roman"/>
        </w:rPr>
      </w:pPr>
      <w:r>
        <w:rPr>
          <w:rFonts w:cs="Times New Roman" w:ascii="Times New Roman" w:hAnsi="Times New Roman"/>
          <w:sz w:val="24"/>
          <w:szCs w:val="24"/>
          <w:lang w:val="uk-UA" w:eastAsia="zh-CN"/>
        </w:rPr>
        <w:t>Обов'язковим є дотримання академічної доброчесності здобувачами, а саме:</w:t>
      </w:r>
    </w:p>
    <w:p>
      <w:pPr>
        <w:pStyle w:val="Normal"/>
        <w:widowControl w:val="false"/>
        <w:numPr>
          <w:ilvl w:val="0"/>
          <w:numId w:val="11"/>
        </w:numPr>
        <w:tabs>
          <w:tab w:val="clear" w:pos="708"/>
          <w:tab w:val="left" w:pos="426" w:leader="none"/>
          <w:tab w:val="left" w:pos="5554" w:leader="none"/>
        </w:tabs>
        <w:suppressAutoHyphens w:val="true"/>
        <w:snapToGrid w:val="false"/>
        <w:spacing w:lineRule="auto" w:line="240" w:before="0" w:after="0"/>
        <w:contextualSpacing/>
        <w:jc w:val="both"/>
        <w:rPr>
          <w:rFonts w:ascii="Times New Roman" w:hAnsi="Times New Roman" w:cs="Times New Roman"/>
          <w:sz w:val="24"/>
          <w:szCs w:val="24"/>
        </w:rPr>
      </w:pPr>
      <w:r>
        <w:rPr>
          <w:rFonts w:cs="Times New Roman" w:ascii="Times New Roman" w:hAnsi="Times New Roman"/>
          <w:sz w:val="24"/>
          <w:szCs w:val="24"/>
        </w:rPr>
        <w:t>самостійне виконання всіх видів робіт, завдань, форм контролю, передбачених робочою програмою навчальної дисципліни;</w:t>
      </w:r>
    </w:p>
    <w:p>
      <w:pPr>
        <w:pStyle w:val="Normal"/>
        <w:widowControl w:val="false"/>
        <w:numPr>
          <w:ilvl w:val="0"/>
          <w:numId w:val="11"/>
        </w:numPr>
        <w:tabs>
          <w:tab w:val="clear" w:pos="708"/>
          <w:tab w:val="left" w:pos="426" w:leader="none"/>
          <w:tab w:val="left" w:pos="5554" w:leader="none"/>
        </w:tabs>
        <w:suppressAutoHyphens w:val="true"/>
        <w:snapToGrid w:val="false"/>
        <w:spacing w:lineRule="auto" w:line="240" w:before="0" w:after="0"/>
        <w:contextualSpacing/>
        <w:jc w:val="both"/>
        <w:rPr>
          <w:rFonts w:ascii="Times New Roman" w:hAnsi="Times New Roman" w:cs="Times New Roman"/>
          <w:sz w:val="24"/>
          <w:szCs w:val="24"/>
        </w:rPr>
      </w:pPr>
      <w:r>
        <w:rPr>
          <w:rFonts w:cs="Times New Roman" w:ascii="Times New Roman" w:hAnsi="Times New Roman"/>
          <w:sz w:val="24"/>
          <w:szCs w:val="24"/>
        </w:rPr>
        <w:t xml:space="preserve">посилання на джерела інформації у разі використання ідей, розробок, тверджень, відомостей; </w:t>
      </w:r>
    </w:p>
    <w:p>
      <w:pPr>
        <w:pStyle w:val="Normal"/>
        <w:widowControl w:val="false"/>
        <w:numPr>
          <w:ilvl w:val="0"/>
          <w:numId w:val="11"/>
        </w:numPr>
        <w:tabs>
          <w:tab w:val="clear" w:pos="708"/>
          <w:tab w:val="left" w:pos="426" w:leader="none"/>
          <w:tab w:val="left" w:pos="5554" w:leader="none"/>
        </w:tabs>
        <w:suppressAutoHyphens w:val="true"/>
        <w:snapToGrid w:val="false"/>
        <w:spacing w:lineRule="auto" w:line="240" w:before="0" w:after="0"/>
        <w:contextualSpacing/>
        <w:jc w:val="both"/>
        <w:rPr>
          <w:rFonts w:ascii="Times New Roman" w:hAnsi="Times New Roman" w:cs="Times New Roman"/>
          <w:sz w:val="24"/>
          <w:szCs w:val="24"/>
        </w:rPr>
      </w:pPr>
      <w:r>
        <w:rPr>
          <w:rFonts w:cs="Times New Roman" w:ascii="Times New Roman" w:hAnsi="Times New Roman"/>
          <w:sz w:val="24"/>
          <w:szCs w:val="24"/>
        </w:rPr>
        <w:t>дотримання норм законодавства про авторське право i суміжні права;</w:t>
      </w:r>
    </w:p>
    <w:p>
      <w:pPr>
        <w:pStyle w:val="Normal"/>
        <w:widowControl w:val="false"/>
        <w:numPr>
          <w:ilvl w:val="0"/>
          <w:numId w:val="11"/>
        </w:numPr>
        <w:tabs>
          <w:tab w:val="clear" w:pos="708"/>
          <w:tab w:val="left" w:pos="426" w:leader="none"/>
          <w:tab w:val="left" w:pos="5554" w:leader="none"/>
        </w:tabs>
        <w:suppressAutoHyphens w:val="true"/>
        <w:snapToGrid w:val="false"/>
        <w:spacing w:lineRule="auto" w:line="240" w:before="0" w:after="0"/>
        <w:contextualSpacing/>
        <w:jc w:val="both"/>
        <w:rPr>
          <w:rFonts w:ascii="Times New Roman" w:hAnsi="Times New Roman"/>
        </w:rPr>
      </w:pPr>
      <w:r>
        <w:rPr>
          <w:rFonts w:cs="Times New Roman" w:ascii="Times New Roman" w:hAnsi="Times New Roman"/>
          <w:sz w:val="24"/>
          <w:szCs w:val="24"/>
          <w:lang w:val="uk-UA"/>
        </w:rPr>
        <w:t>надання достовірної інформації про результати власної навчальної (наукової) діяльності, використані методики досліджень і джерела інформації.</w:t>
      </w:r>
    </w:p>
    <w:p>
      <w:pPr>
        <w:pStyle w:val="Normal"/>
        <w:keepNext w:val="false"/>
        <w:keepLines w:val="false"/>
        <w:pageBreakBefore w:val="false"/>
        <w:widowControl w:val="false"/>
        <w:shd w:val="clear" w:fill="FFFFFF"/>
        <w:tabs>
          <w:tab w:val="clear" w:pos="708"/>
          <w:tab w:val="left" w:pos="737" w:leader="none"/>
          <w:tab w:val="left" w:pos="879" w:leader="none"/>
        </w:tabs>
        <w:suppressAutoHyphens w:val="true"/>
        <w:overflowPunct w:val="false"/>
        <w:bidi w:val="0"/>
        <w:snapToGrid w:val="true"/>
        <w:spacing w:lineRule="auto" w:line="240" w:before="0" w:after="0"/>
        <w:ind w:left="0" w:right="0" w:firstLine="1134"/>
        <w:contextualSpacing/>
        <w:jc w:val="both"/>
        <w:textAlignment w:val="baseline"/>
        <w:rPr>
          <w:rFonts w:ascii="Times New Roman" w:hAnsi="Times New Roman" w:cs="Times New Roman"/>
          <w:sz w:val="24"/>
          <w:szCs w:val="24"/>
          <w:lang w:eastAsia="ru-RU"/>
        </w:rPr>
      </w:pPr>
      <w:r>
        <w:rPr>
          <w:rFonts w:cs="Times New Roman" w:ascii="Times New Roman" w:hAnsi="Times New Roman"/>
          <w:sz w:val="24"/>
          <w:szCs w:val="24"/>
          <w:lang w:val="uk-UA" w:eastAsia="ru-RU"/>
        </w:rPr>
        <w:t>Неприйнятними у навчальній діяльності для учасників освітнього процесу є:</w:t>
      </w:r>
    </w:p>
    <w:p>
      <w:pPr>
        <w:pStyle w:val="Normal"/>
        <w:widowControl w:val="false"/>
        <w:numPr>
          <w:ilvl w:val="0"/>
          <w:numId w:val="12"/>
        </w:numPr>
        <w:shd w:val="clear" w:fill="FFFFFF"/>
        <w:suppressAutoHyphens w:val="true"/>
        <w:snapToGrid w:val="false"/>
        <w:spacing w:lineRule="auto" w:line="240" w:before="0" w:after="0"/>
        <w:contextualSpacing/>
        <w:jc w:val="both"/>
        <w:rPr>
          <w:rFonts w:ascii="Times New Roman" w:hAnsi="Times New Roman" w:cs="Times New Roman"/>
          <w:sz w:val="24"/>
          <w:szCs w:val="24"/>
          <w:lang w:eastAsia="ru-RU"/>
        </w:rPr>
      </w:pPr>
      <w:r>
        <w:rPr>
          <w:rFonts w:cs="Times New Roman" w:ascii="Times New Roman" w:hAnsi="Times New Roman"/>
          <w:sz w:val="24"/>
          <w:szCs w:val="24"/>
          <w:lang w:eastAsia="ru-RU"/>
        </w:rPr>
        <w:t>використання родинних або службових зв’язків для отримання позитивної або вищої оцінки під час здійснення будь-якої форми контролю результатів навчання або переваг у науковій роботі;</w:t>
      </w:r>
    </w:p>
    <w:p>
      <w:pPr>
        <w:pStyle w:val="Normal"/>
        <w:widowControl w:val="false"/>
        <w:numPr>
          <w:ilvl w:val="0"/>
          <w:numId w:val="12"/>
        </w:numPr>
        <w:shd w:val="clear" w:fill="FFFFFF"/>
        <w:suppressAutoHyphens w:val="true"/>
        <w:snapToGrid w:val="false"/>
        <w:spacing w:lineRule="auto" w:line="240" w:before="0" w:after="0"/>
        <w:contextualSpacing/>
        <w:jc w:val="both"/>
        <w:rPr>
          <w:rFonts w:ascii="Times New Roman" w:hAnsi="Times New Roman" w:cs="Times New Roman"/>
          <w:sz w:val="24"/>
          <w:szCs w:val="24"/>
          <w:lang w:eastAsia="ru-RU"/>
        </w:rPr>
      </w:pPr>
      <w:r>
        <w:rPr>
          <w:rFonts w:cs="Times New Roman" w:ascii="Times New Roman" w:hAnsi="Times New Roman"/>
          <w:sz w:val="24"/>
          <w:szCs w:val="24"/>
          <w:lang w:eastAsia="ru-RU"/>
        </w:rPr>
        <w:t>використання під час контрольних заходів заборонених допоміжних матеріалів або технічних засобів (шпаргалок, конспектів, мікро-навушників, телефонів, смартфонів, планшетів тощо);</w:t>
      </w:r>
    </w:p>
    <w:p>
      <w:pPr>
        <w:pStyle w:val="Normal"/>
        <w:widowControl w:val="false"/>
        <w:numPr>
          <w:ilvl w:val="0"/>
          <w:numId w:val="12"/>
        </w:numPr>
        <w:shd w:val="clear" w:fill="FFFFFF"/>
        <w:tabs>
          <w:tab w:val="clear" w:pos="708"/>
          <w:tab w:val="left" w:pos="-7920" w:leader="none"/>
          <w:tab w:val="left" w:pos="-7778" w:leader="none"/>
        </w:tabs>
        <w:suppressAutoHyphens w:val="true"/>
        <w:snapToGrid w:val="false"/>
        <w:spacing w:lineRule="auto" w:line="240" w:before="0" w:after="0"/>
        <w:contextualSpacing/>
        <w:jc w:val="both"/>
        <w:rPr>
          <w:rFonts w:ascii="Times New Roman" w:hAnsi="Times New Roman" w:cs="Times New Roman"/>
          <w:sz w:val="24"/>
          <w:szCs w:val="24"/>
          <w:lang w:eastAsia="ru-RU"/>
        </w:rPr>
      </w:pPr>
      <w:r>
        <w:rPr>
          <w:rFonts w:cs="Times New Roman" w:ascii="Times New Roman" w:hAnsi="Times New Roman"/>
          <w:sz w:val="24"/>
          <w:szCs w:val="24"/>
          <w:lang w:val="uk-UA" w:eastAsia="ru-RU"/>
        </w:rPr>
        <w:t>проходження процедур контролю результатів навчання підставними особами.</w:t>
      </w:r>
    </w:p>
    <w:p>
      <w:pPr>
        <w:pStyle w:val="Normal"/>
        <w:keepNext w:val="false"/>
        <w:keepLines w:val="false"/>
        <w:pageBreakBefore w:val="false"/>
        <w:widowControl w:val="false"/>
        <w:shd w:val="clear" w:fill="auto"/>
        <w:tabs>
          <w:tab w:val="clear" w:pos="708"/>
          <w:tab w:val="left" w:pos="737" w:leader="none"/>
          <w:tab w:val="left" w:pos="879" w:leader="none"/>
        </w:tabs>
        <w:suppressAutoHyphens w:val="true"/>
        <w:overflowPunct w:val="false"/>
        <w:bidi w:val="0"/>
        <w:snapToGrid w:val="true"/>
        <w:spacing w:lineRule="auto" w:line="240" w:before="0" w:after="0"/>
        <w:ind w:left="0" w:right="0" w:firstLine="1134"/>
        <w:jc w:val="both"/>
        <w:textAlignment w:val="baseline"/>
        <w:rPr>
          <w:rFonts w:ascii="Times New Roman" w:hAnsi="Times New Roman"/>
          <w:sz w:val="24"/>
          <w:szCs w:val="24"/>
        </w:rPr>
      </w:pPr>
      <w:r>
        <w:rPr>
          <w:rFonts w:cs="Times New Roman" w:ascii="Times New Roman" w:hAnsi="Times New Roman"/>
          <w:sz w:val="24"/>
          <w:szCs w:val="24"/>
          <w:lang w:val="uk-UA"/>
        </w:rPr>
        <w:t xml:space="preserve">За порушення академічної доброчесності здобувачі освіти можуть бути притягнені до такої академічної відповідальності: </w:t>
      </w:r>
    </w:p>
    <w:p>
      <w:pPr>
        <w:pStyle w:val="Normal"/>
        <w:widowControl w:val="false"/>
        <w:numPr>
          <w:ilvl w:val="0"/>
          <w:numId w:val="13"/>
        </w:numPr>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t>зниження результатів оцінювання контрольної роботи, оцінки на занятті тощо;</w:t>
      </w:r>
    </w:p>
    <w:p>
      <w:pPr>
        <w:pStyle w:val="Normal"/>
        <w:widowControl w:val="false"/>
        <w:numPr>
          <w:ilvl w:val="0"/>
          <w:numId w:val="13"/>
        </w:numPr>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t xml:space="preserve">повторне проходження оцінювання (контрольної роботи, індивідуального завдання тощо); </w:t>
      </w:r>
    </w:p>
    <w:p>
      <w:pPr>
        <w:pStyle w:val="Normal"/>
        <w:widowControl w:val="false"/>
        <w:numPr>
          <w:ilvl w:val="0"/>
          <w:numId w:val="13"/>
        </w:numPr>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t>призначення додаткових контрольних заходів (додаткові індивідуальні завдання, контрольні роботи, тести тощо);</w:t>
      </w:r>
    </w:p>
    <w:p>
      <w:pPr>
        <w:pStyle w:val="Normal"/>
        <w:widowControl w:val="false"/>
        <w:numPr>
          <w:ilvl w:val="0"/>
          <w:numId w:val="13"/>
        </w:numPr>
        <w:tabs>
          <w:tab w:val="clear" w:pos="708"/>
          <w:tab w:val="left" w:pos="-7920" w:leader="none"/>
          <w:tab w:val="left" w:pos="-7778" w:leader="none"/>
        </w:tabs>
        <w:spacing w:lineRule="auto" w:line="240" w:before="0" w:after="0"/>
        <w:jc w:val="both"/>
        <w:rPr>
          <w:rFonts w:ascii="Times New Roman" w:hAnsi="Times New Roman" w:cs="Times New Roman"/>
          <w:sz w:val="24"/>
          <w:szCs w:val="24"/>
        </w:rPr>
      </w:pPr>
      <w:r>
        <w:rPr>
          <w:rFonts w:cs="Times New Roman" w:ascii="Times New Roman" w:hAnsi="Times New Roman"/>
          <w:sz w:val="24"/>
          <w:szCs w:val="24"/>
          <w:lang w:val="uk-UA"/>
        </w:rPr>
        <w:t>проведення додаткової перевірки інших робіт авторства порушника.</w:t>
      </w:r>
    </w:p>
    <w:p>
      <w:pPr>
        <w:pStyle w:val="Normal"/>
        <w:widowControl w:val="false"/>
        <w:tabs>
          <w:tab w:val="clear" w:pos="708"/>
          <w:tab w:val="left" w:pos="426" w:leader="none"/>
          <w:tab w:val="left" w:pos="5554" w:leader="none"/>
        </w:tabs>
        <w:suppressAutoHyphens w:val="true"/>
        <w:snapToGrid w:val="false"/>
        <w:spacing w:lineRule="auto" w:line="240" w:before="0" w:after="0"/>
        <w:ind w:firstLine="709"/>
        <w:contextualSpacing/>
        <w:jc w:val="both"/>
        <w:rPr>
          <w:rFonts w:ascii="Times New Roman" w:hAnsi="Times New Roman" w:cs="Times New Roman"/>
          <w:bCs/>
          <w:i/>
          <w:i/>
          <w:sz w:val="24"/>
          <w:szCs w:val="24"/>
          <w:lang w:eastAsia="zh-CN"/>
        </w:rPr>
      </w:pPr>
      <w:r>
        <w:rPr>
          <w:rFonts w:cs="Times New Roman" w:ascii="Times New Roman" w:hAnsi="Times New Roman"/>
          <w:bCs/>
          <w:i/>
          <w:sz w:val="24"/>
          <w:szCs w:val="24"/>
          <w:lang w:val="uk-UA" w:eastAsia="zh-CN"/>
        </w:rPr>
        <w:t>Політика щодо відвідування та запізнень:</w:t>
      </w:r>
    </w:p>
    <w:p>
      <w:pPr>
        <w:pStyle w:val="Normal"/>
        <w:widowControl w:val="false"/>
        <w:tabs>
          <w:tab w:val="clear" w:pos="708"/>
          <w:tab w:val="left" w:pos="426" w:leader="none"/>
          <w:tab w:val="left" w:pos="5554" w:leader="none"/>
        </w:tabs>
        <w:suppressAutoHyphens w:val="true"/>
        <w:snapToGrid w:val="false"/>
        <w:spacing w:lineRule="auto" w:line="240" w:before="0" w:after="0"/>
        <w:ind w:firstLine="709"/>
        <w:contextualSpacing/>
        <w:jc w:val="both"/>
        <w:rPr>
          <w:rFonts w:ascii="Times New Roman" w:hAnsi="Times New Roman" w:cs="Times New Roman"/>
          <w:bCs/>
          <w:sz w:val="24"/>
          <w:szCs w:val="24"/>
        </w:rPr>
      </w:pPr>
      <w:r>
        <w:rPr>
          <w:rFonts w:cs="Times New Roman" w:ascii="Times New Roman" w:hAnsi="Times New Roman"/>
          <w:bCs/>
          <w:sz w:val="24"/>
          <w:szCs w:val="24"/>
        </w:rPr>
        <w:t>Відвідування всіх видів авдиторних занять (лекції / практичні / семінарські / лабораторні заняття) є обов’язковим.</w:t>
      </w:r>
    </w:p>
    <w:p>
      <w:pPr>
        <w:pStyle w:val="Normal"/>
        <w:widowControl w:val="false"/>
        <w:tabs>
          <w:tab w:val="clear" w:pos="708"/>
          <w:tab w:val="left" w:pos="426" w:leader="none"/>
          <w:tab w:val="left" w:pos="5554" w:leader="none"/>
        </w:tabs>
        <w:suppressAutoHyphens w:val="true"/>
        <w:snapToGrid w:val="false"/>
        <w:spacing w:lineRule="auto" w:line="240" w:before="0" w:after="0"/>
        <w:ind w:firstLine="709"/>
        <w:contextualSpacing/>
        <w:jc w:val="both"/>
        <w:rPr>
          <w:rFonts w:ascii="Times New Roman" w:hAnsi="Times New Roman" w:cs="Times New Roman"/>
          <w:sz w:val="24"/>
          <w:szCs w:val="24"/>
          <w:lang w:eastAsia="zh-CN"/>
        </w:rPr>
      </w:pPr>
      <w:r>
        <w:rPr>
          <w:rFonts w:cs="Times New Roman" w:ascii="Times New Roman" w:hAnsi="Times New Roman"/>
          <w:sz w:val="24"/>
          <w:szCs w:val="24"/>
          <w:lang w:eastAsia="zh-CN"/>
        </w:rPr>
        <w:t>Форма одягу (за необхідністю): медичний халат, який повністю закриває верхній одяг, або лікарська піжама, шапочка, маска, змінне взуття.</w:t>
      </w:r>
    </w:p>
    <w:p>
      <w:pPr>
        <w:pStyle w:val="Normal"/>
        <w:widowControl w:val="false"/>
        <w:tabs>
          <w:tab w:val="clear" w:pos="708"/>
          <w:tab w:val="left" w:pos="426" w:leader="none"/>
          <w:tab w:val="left" w:pos="5554" w:leader="none"/>
        </w:tabs>
        <w:suppressAutoHyphens w:val="true"/>
        <w:snapToGrid w:val="false"/>
        <w:spacing w:lineRule="auto" w:line="240" w:before="0" w:after="0"/>
        <w:ind w:firstLine="709"/>
        <w:contextualSpacing/>
        <w:jc w:val="both"/>
        <w:rPr>
          <w:rFonts w:ascii="Times New Roman" w:hAnsi="Times New Roman" w:cs="Times New Roman"/>
          <w:sz w:val="24"/>
          <w:szCs w:val="24"/>
          <w:lang w:eastAsia="zh-CN"/>
        </w:rPr>
      </w:pPr>
      <w:r>
        <w:rPr>
          <w:rFonts w:cs="Times New Roman" w:ascii="Times New Roman" w:hAnsi="Times New Roman"/>
          <w:sz w:val="24"/>
          <w:szCs w:val="24"/>
          <w:lang w:eastAsia="zh-CN"/>
        </w:rPr>
        <w:t>Стан здоров’я: здобувачі хворі на гострі інфекційні захворювання, у тому числі на респіраторні хвороби, до заняття не допускаються.</w:t>
      </w:r>
    </w:p>
    <w:p>
      <w:pPr>
        <w:pStyle w:val="Normal"/>
        <w:widowControl w:val="false"/>
        <w:tabs>
          <w:tab w:val="clear" w:pos="708"/>
          <w:tab w:val="left" w:pos="426" w:leader="none"/>
          <w:tab w:val="left" w:pos="5554" w:leader="none"/>
        </w:tabs>
        <w:suppressAutoHyphens w:val="true"/>
        <w:snapToGrid w:val="false"/>
        <w:spacing w:lineRule="auto" w:line="240" w:before="0" w:after="0"/>
        <w:ind w:firstLine="709"/>
        <w:contextualSpacing/>
        <w:jc w:val="both"/>
        <w:rPr>
          <w:rFonts w:ascii="Times New Roman" w:hAnsi="Times New Roman"/>
        </w:rPr>
      </w:pPr>
      <w:r>
        <w:rPr>
          <w:rFonts w:cs="Times New Roman" w:ascii="Times New Roman" w:hAnsi="Times New Roman"/>
          <w:sz w:val="24"/>
          <w:szCs w:val="24"/>
          <w:lang w:val="uk-UA" w:eastAsia="zh-CN"/>
        </w:rPr>
        <w:t>Здобувач, який спізнився на заняття, може бути на ньому присутній, але якщо в журналі викладач поставив «нб», він повинен його відпрацювати у загальноприйнятому порядку.</w:t>
      </w:r>
    </w:p>
    <w:p>
      <w:pPr>
        <w:pStyle w:val="Normal"/>
        <w:widowControl w:val="false"/>
        <w:tabs>
          <w:tab w:val="clear" w:pos="708"/>
          <w:tab w:val="left" w:pos="426" w:leader="none"/>
          <w:tab w:val="left" w:pos="5554" w:leader="none"/>
        </w:tabs>
        <w:suppressAutoHyphens w:val="true"/>
        <w:snapToGrid w:val="false"/>
        <w:spacing w:lineRule="auto" w:line="240" w:before="0" w:after="0"/>
        <w:ind w:firstLine="709"/>
        <w:contextualSpacing/>
        <w:jc w:val="both"/>
        <w:rPr/>
      </w:pPr>
      <w:r>
        <w:rPr>
          <w:rStyle w:val="Style12"/>
          <w:rFonts w:cs="Times New Roman" w:ascii="Times New Roman" w:hAnsi="Times New Roman"/>
          <w:bCs/>
          <w:i/>
          <w:color w:val="auto"/>
          <w:sz w:val="24"/>
          <w:szCs w:val="24"/>
          <w:lang w:val="uk-UA"/>
        </w:rPr>
        <w:t>Використання мобільних пристроїв</w:t>
      </w:r>
      <w:r>
        <w:rPr>
          <w:rStyle w:val="Style12"/>
          <w:rFonts w:cs="Times New Roman" w:ascii="Times New Roman" w:hAnsi="Times New Roman"/>
          <w:bCs/>
          <w:color w:val="auto"/>
          <w:sz w:val="24"/>
          <w:szCs w:val="24"/>
          <w:lang w:val="uk-UA"/>
        </w:rPr>
        <w:t xml:space="preserve">: </w:t>
      </w:r>
    </w:p>
    <w:p>
      <w:pPr>
        <w:pStyle w:val="Normal"/>
        <w:widowControl w:val="false"/>
        <w:tabs>
          <w:tab w:val="clear" w:pos="708"/>
          <w:tab w:val="left" w:pos="426" w:leader="none"/>
          <w:tab w:val="left" w:pos="5554" w:leader="none"/>
        </w:tabs>
        <w:suppressAutoHyphens w:val="true"/>
        <w:snapToGrid w:val="false"/>
        <w:spacing w:lineRule="auto" w:line="240" w:before="0" w:after="0"/>
        <w:ind w:firstLine="709"/>
        <w:contextualSpacing/>
        <w:jc w:val="both"/>
        <w:rPr>
          <w:rFonts w:ascii="Times New Roman" w:hAnsi="Times New Roman"/>
          <w:bCs/>
        </w:rPr>
      </w:pPr>
      <w:r>
        <w:rPr>
          <w:rFonts w:cs="Times New Roman" w:ascii="Times New Roman" w:hAnsi="Times New Roman"/>
          <w:bCs/>
          <w:color w:val="auto"/>
          <w:sz w:val="24"/>
          <w:szCs w:val="24"/>
          <w:lang w:val="uk-UA"/>
        </w:rPr>
        <w:t>Мобільні пристрої можуть бути застосовані здобувачами з дозволу викладача, якщо вони потрібні для виконання завдання.</w:t>
      </w:r>
    </w:p>
    <w:p>
      <w:pPr>
        <w:pStyle w:val="Normal"/>
        <w:widowControl w:val="false"/>
        <w:tabs>
          <w:tab w:val="clear" w:pos="708"/>
          <w:tab w:val="left" w:pos="426" w:leader="none"/>
          <w:tab w:val="left" w:pos="5554" w:leader="none"/>
        </w:tabs>
        <w:suppressAutoHyphens w:val="true"/>
        <w:snapToGrid w:val="false"/>
        <w:spacing w:lineRule="auto" w:line="240" w:before="0" w:after="0"/>
        <w:ind w:firstLine="709"/>
        <w:contextualSpacing/>
        <w:jc w:val="both"/>
        <w:rPr/>
      </w:pPr>
      <w:r>
        <w:rPr>
          <w:rStyle w:val="Style12"/>
          <w:rFonts w:cs="Times New Roman" w:ascii="Times New Roman" w:hAnsi="Times New Roman"/>
          <w:bCs/>
          <w:i/>
          <w:color w:val="auto"/>
          <w:sz w:val="24"/>
          <w:szCs w:val="24"/>
          <w:lang w:val="uk-UA"/>
        </w:rPr>
        <w:t xml:space="preserve">Поведінка в аудиторії: </w:t>
      </w:r>
    </w:p>
    <w:p>
      <w:pPr>
        <w:pStyle w:val="Normal"/>
        <w:widowControl w:val="false"/>
        <w:numPr>
          <w:ilvl w:val="0"/>
          <w:numId w:val="20"/>
        </w:numPr>
        <w:tabs>
          <w:tab w:val="clear" w:pos="708"/>
          <w:tab w:val="left" w:pos="426" w:leader="none"/>
          <w:tab w:val="left" w:pos="5554" w:leader="none"/>
        </w:tabs>
        <w:suppressAutoHyphens w:val="true"/>
        <w:snapToGrid w:val="false"/>
        <w:spacing w:lineRule="auto" w:line="240" w:before="0" w:after="0"/>
        <w:ind w:firstLine="709"/>
        <w:contextualSpacing/>
        <w:jc w:val="both"/>
        <w:rPr/>
      </w:pPr>
      <w:bookmarkStart w:id="21" w:name="_Hlk156400739"/>
      <w:r>
        <w:rPr>
          <w:rStyle w:val="Style12"/>
          <w:rFonts w:cs="Times New Roman" w:ascii="Times New Roman" w:hAnsi="Times New Roman"/>
          <w:sz w:val="24"/>
          <w:szCs w:val="24"/>
          <w:lang w:val="uk-UA" w:eastAsia="zh-CN"/>
        </w:rPr>
        <w:t>Поведінка здобувачів та викладачів в аудиторіях має</w:t>
      </w:r>
      <w:r>
        <w:rPr>
          <w:rStyle w:val="Style12"/>
          <w:rFonts w:cs="Times New Roman" w:ascii="Times New Roman" w:hAnsi="Times New Roman"/>
          <w:spacing w:val="1"/>
          <w:sz w:val="24"/>
          <w:szCs w:val="24"/>
          <w:lang w:val="uk-UA" w:eastAsia="zh-CN"/>
        </w:rPr>
        <w:t xml:space="preserve"> бути робочою та спокійною, суворо </w:t>
      </w:r>
      <w:r>
        <w:rPr>
          <w:rStyle w:val="Style12"/>
          <w:rFonts w:cs="Times New Roman" w:ascii="Times New Roman" w:hAnsi="Times New Roman"/>
          <w:sz w:val="24"/>
          <w:szCs w:val="24"/>
          <w:lang w:val="uk-UA" w:eastAsia="zh-CN"/>
        </w:rPr>
        <w:t>відповідати</w:t>
      </w:r>
      <w:r>
        <w:rPr>
          <w:rStyle w:val="Style12"/>
          <w:rFonts w:cs="Times New Roman" w:ascii="Times New Roman" w:hAnsi="Times New Roman"/>
          <w:spacing w:val="-5"/>
          <w:sz w:val="24"/>
          <w:szCs w:val="24"/>
          <w:lang w:val="uk-UA" w:eastAsia="zh-CN"/>
        </w:rPr>
        <w:t xml:space="preserve"> </w:t>
      </w:r>
      <w:r>
        <w:rPr>
          <w:rStyle w:val="Style12"/>
          <w:rFonts w:cs="Times New Roman" w:ascii="Times New Roman" w:hAnsi="Times New Roman"/>
          <w:sz w:val="24"/>
          <w:szCs w:val="24"/>
          <w:lang w:val="uk-UA" w:eastAsia="zh-CN"/>
        </w:rPr>
        <w:t>правилам,</w:t>
      </w:r>
      <w:r>
        <w:rPr>
          <w:rStyle w:val="Style12"/>
          <w:rFonts w:cs="Times New Roman" w:ascii="Times New Roman" w:hAnsi="Times New Roman"/>
          <w:spacing w:val="-4"/>
          <w:sz w:val="24"/>
          <w:szCs w:val="24"/>
          <w:lang w:val="uk-UA" w:eastAsia="zh-CN"/>
        </w:rPr>
        <w:t xml:space="preserve"> </w:t>
      </w:r>
      <w:r>
        <w:rPr>
          <w:rStyle w:val="Style12"/>
          <w:rFonts w:cs="Times New Roman" w:ascii="Times New Roman" w:hAnsi="Times New Roman"/>
          <w:sz w:val="24"/>
          <w:szCs w:val="24"/>
          <w:lang w:val="uk-UA" w:eastAsia="zh-CN"/>
        </w:rPr>
        <w:t>встановленим</w:t>
      </w:r>
      <w:r>
        <w:rPr>
          <w:rStyle w:val="Style12"/>
          <w:rFonts w:cs="Times New Roman" w:ascii="Times New Roman" w:hAnsi="Times New Roman"/>
          <w:spacing w:val="-3"/>
          <w:sz w:val="24"/>
          <w:szCs w:val="24"/>
          <w:lang w:val="uk-UA" w:eastAsia="zh-CN"/>
        </w:rPr>
        <w:t xml:space="preserve"> </w:t>
      </w:r>
      <w:hyperlink r:id="rId28">
        <w:r>
          <w:rPr>
            <w:rFonts w:cs="Times New Roman" w:ascii="Times New Roman" w:hAnsi="Times New Roman"/>
            <w:sz w:val="24"/>
            <w:szCs w:val="24"/>
            <w:lang w:val="uk-UA" w:eastAsia="zh-CN"/>
          </w:rPr>
          <w:t>Положенням про академічну доброчесність та етику академічних взаємин в Одеському національному медичному університеті</w:t>
        </w:r>
      </w:hyperlink>
      <w:r>
        <w:rPr>
          <w:rStyle w:val="Style12"/>
          <w:rFonts w:cs="Times New Roman" w:ascii="Times New Roman" w:hAnsi="Times New Roman"/>
          <w:sz w:val="24"/>
          <w:szCs w:val="24"/>
          <w:lang w:val="uk-UA" w:eastAsia="zh-CN"/>
        </w:rPr>
        <w:t xml:space="preserve">, у відповідності до </w:t>
      </w:r>
      <w:hyperlink r:id="rId29">
        <w:r>
          <w:rPr>
            <w:rFonts w:cs="Times New Roman" w:ascii="Times New Roman" w:hAnsi="Times New Roman"/>
            <w:sz w:val="24"/>
            <w:szCs w:val="24"/>
            <w:lang w:val="uk-UA" w:eastAsia="zh-CN"/>
          </w:rPr>
          <w:t>Кодексу академічної етики та взаємин університетської спільноти Одеського національного медичного університету</w:t>
        </w:r>
      </w:hyperlink>
      <w:r>
        <w:rPr>
          <w:rStyle w:val="Style12"/>
          <w:rFonts w:cs="Times New Roman" w:ascii="Times New Roman" w:hAnsi="Times New Roman"/>
          <w:sz w:val="24"/>
          <w:szCs w:val="24"/>
          <w:lang w:val="uk-UA" w:eastAsia="zh-CN"/>
        </w:rPr>
        <w:t xml:space="preserve">, </w:t>
      </w:r>
      <w:hyperlink r:id="rId30">
        <w:r>
          <w:rPr>
            <w:rFonts w:cs="Times New Roman" w:ascii="Times New Roman" w:hAnsi="Times New Roman"/>
            <w:sz w:val="24"/>
            <w:szCs w:val="24"/>
            <w:lang w:val="uk-UA" w:eastAsia="zh-CN"/>
          </w:rPr>
          <w:t xml:space="preserve">Положенням про запобігання та виявлення академічного плагіату у науково-дослідній та освітній роботі здобувачів вищої освіти, науковців та викладачів Одеського національного медичного </w:t>
        </w:r>
        <w:r>
          <w:rPr>
            <w:rFonts w:cs="Times New Roman" w:ascii="Times New Roman" w:hAnsi="Times New Roman"/>
            <w:sz w:val="24"/>
            <w:szCs w:val="24"/>
            <w:lang w:val="uk-UA" w:eastAsia="zh-CN" w:bidi="uk-UA"/>
          </w:rPr>
          <w:t>університету</w:t>
        </w:r>
      </w:hyperlink>
      <w:r>
        <w:rPr>
          <w:rStyle w:val="Style12"/>
          <w:rFonts w:cs="Times New Roman" w:ascii="Times New Roman" w:hAnsi="Times New Roman"/>
          <w:sz w:val="24"/>
          <w:szCs w:val="24"/>
          <w:lang w:val="uk-UA" w:eastAsia="zh-CN" w:bidi="uk-UA"/>
        </w:rPr>
        <w:t>.</w:t>
      </w:r>
      <w:bookmarkEnd w:id="21"/>
    </w:p>
    <w:sectPr>
      <w:headerReference w:type="default" r:id="rId31"/>
      <w:type w:val="nextPage"/>
      <w:pgSz w:w="11906" w:h="16838"/>
      <w:pgMar w:left="1418" w:right="851" w:header="709" w:top="1134" w:footer="0" w:bottom="708"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default"/>
  </w:font>
  <w:font w:name="Liberation Serif">
    <w:altName w:val="Times New Roman"/>
    <w:charset w:val="01"/>
    <w:family w:val="roman"/>
    <w:pitch w:val="default"/>
  </w:font>
  <w:font w:name="Times New Roman">
    <w:charset w:val="01"/>
    <w:family w:val="roman"/>
    <w:pitch w:val="default"/>
  </w:font>
  <w:font w:name="OpenSymbol">
    <w:altName w:val="Arial Unicode MS"/>
    <w:charset w:val="01"/>
    <w:family w:val="roman"/>
    <w:pitch w:val="default"/>
  </w:font>
  <w:font w:name="Symbol">
    <w:charset w:val="01"/>
    <w:family w:val="roman"/>
    <w:pitch w:val="default"/>
  </w:font>
  <w:font w:name="Courier New">
    <w:charset w:val="01"/>
    <w:family w:val="roman"/>
    <w:pitch w:val="default"/>
  </w:font>
  <w:font w:name="Wingdings">
    <w:charset w:val="01"/>
    <w:family w:val="roman"/>
    <w:pitch w:val="default"/>
  </w:font>
  <w:font w:name="Arial">
    <w:charset w:val="01"/>
    <w:family w:val="roman"/>
    <w:pitch w:val="default"/>
  </w:font>
  <w:font w:name="Times New Roman">
    <w:charset w:val="01"/>
    <w:family w:val="roman"/>
    <w:pitch w:val="variable"/>
  </w:font>
  <w:font w:name="Symbol">
    <w:charset w:val="02"/>
    <w:family w:val="auto"/>
    <w:pitch w:val="default"/>
  </w:font>
  <w:font w:name="Courier New">
    <w:charset w:val="01"/>
    <w:family w:val="auto"/>
    <w:pitch w:val="fixed"/>
  </w:font>
  <w:font w:name="Wingdings">
    <w:charset w:val="02"/>
    <w:family w:val="auto"/>
    <w:pitch w:val="default"/>
  </w:font>
  <w:font w:name="OpenSymbol">
    <w:altName w:val="Arial Unicode MS"/>
    <w:charset w:val="01"/>
    <w:family w:val="auto"/>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spacing w:before="0" w:after="0"/>
      <w:jc w:val="center"/>
      <w:rPr>
        <w:rFonts w:ascii="Times New Roman" w:hAnsi="Times New Roman" w:eastAsia="Times New Roman"/>
        <w:b/>
        <w:b/>
        <w:bCs/>
        <w:color w:val="365F91"/>
        <w:sz w:val="24"/>
        <w:szCs w:val="24"/>
      </w:rPr>
    </w:pPr>
    <w:r>
      <w:rPr>
        <w:rFonts w:eastAsia="Times New Roman" w:ascii="Times New Roman" w:hAnsi="Times New Roman"/>
        <w:b/>
        <w:bCs/>
        <w:color w:val="365F91"/>
        <w:sz w:val="24"/>
        <w:szCs w:val="24"/>
      </w:rPr>
      <w:t>МІНІСТЕРСТВО ОХОРОНИ ЗДОРОВ’Я УКРАЇНИ</w:t>
    </w:r>
  </w:p>
  <w:p>
    <w:pPr>
      <w:pStyle w:val="Normal"/>
      <w:spacing w:before="0" w:after="0"/>
      <w:jc w:val="center"/>
      <w:rPr>
        <w:rFonts w:ascii="Times New Roman" w:hAnsi="Times New Roman" w:eastAsia="Times New Roman"/>
        <w:b/>
        <w:b/>
        <w:bCs/>
        <w:color w:val="365F91"/>
        <w:sz w:val="24"/>
        <w:szCs w:val="24"/>
      </w:rPr>
    </w:pPr>
    <w:r>
      <w:rPr>
        <w:rFonts w:eastAsia="Times New Roman" w:ascii="Times New Roman" w:hAnsi="Times New Roman"/>
        <w:b/>
        <w:bCs/>
        <w:color w:val="365F91"/>
        <w:sz w:val="24"/>
        <w:szCs w:val="24"/>
      </w:rPr>
      <w:t>ОДЕСЬКИЙ НАЦІОНАЛЬНИЙ МЕДИЧНИЙ УНІВЕРСИТЕТ</w:t>
    </w:r>
  </w:p>
  <w:p>
    <w:pPr>
      <w:pStyle w:val="Normal"/>
      <w:numPr>
        <w:ilvl w:val="0"/>
        <w:numId w:val="2"/>
      </w:numPr>
      <w:tabs>
        <w:tab w:val="clear" w:pos="708"/>
        <w:tab w:val="left" w:pos="-5042" w:leader="none"/>
      </w:tabs>
      <w:spacing w:before="0" w:after="0"/>
      <w:ind w:left="0" w:right="0" w:firstLine="709"/>
      <w:jc w:val="center"/>
      <w:rPr/>
    </w:pPr>
    <w:r>
      <w:rPr>
        <w:rStyle w:val="Style12"/>
        <w:rFonts w:ascii="Times New Roman" w:hAnsi="Times New Roman"/>
        <w:caps/>
        <w:color w:val="4F81BD"/>
        <w:sz w:val="24"/>
        <w:szCs w:val="24"/>
        <w:lang w:val="ru-RU"/>
      </w:rPr>
      <w:t xml:space="preserve"> </w:t>
    </w:r>
    <w:r>
      <w:rPr>
        <w:rStyle w:val="Style12"/>
        <w:rFonts w:eastAsia="Times New Roman" w:ascii="Times New Roman" w:hAnsi="Times New Roman"/>
        <w:bCs/>
        <w:color w:val="365F91"/>
        <w:sz w:val="24"/>
        <w:szCs w:val="24"/>
      </w:rPr>
      <w:t>Кафедра симуляційних медичних технологій</w:t>
    </w:r>
  </w:p>
  <w:p>
    <w:pPr>
      <w:pStyle w:val="Style30"/>
      <w:jc w:val="center"/>
      <w:rPr>
        <w:rFonts w:ascii="Times New Roman" w:hAnsi="Times New Roman"/>
        <w:sz w:val="24"/>
        <w:szCs w:val="24"/>
      </w:rPr>
    </w:pPr>
    <w:r>
      <w:rPr>
        <w:rFonts w:ascii="Times New Roman" w:hAnsi="Times New Roman"/>
        <w:sz w:val="24"/>
        <w:szCs w:val="24"/>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pStyle w:val="3"/>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abstractNum w:abstractNumId="2">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3">
    <w:lvl w:ilvl="0">
      <w:start w:val="1"/>
      <w:numFmt w:val="decimal"/>
      <w:lvlText w:val="%1."/>
      <w:lvlJc w:val="left"/>
      <w:pPr>
        <w:tabs>
          <w:tab w:val="num" w:pos="0"/>
        </w:tabs>
        <w:ind w:left="720" w:hanging="360"/>
      </w:pPr>
      <w:rPr>
        <w:sz w:val="24"/>
        <w:szCs w:val="26"/>
        <w:rFonts w:ascii="Times New Roman" w:hAnsi="Times New Roman"/>
      </w:rPr>
    </w:lvl>
    <w:lvl w:ilvl="1">
      <w:start w:val="1"/>
      <w:numFmt w:val="decimal"/>
      <w:lvlText w:val="%2."/>
      <w:lvlJc w:val="left"/>
      <w:pPr>
        <w:tabs>
          <w:tab w:val="num" w:pos="0"/>
        </w:tabs>
        <w:ind w:left="1080" w:hanging="360"/>
      </w:pPr>
      <w:rPr>
        <w:sz w:val="24"/>
        <w:szCs w:val="26"/>
      </w:rPr>
    </w:lvl>
    <w:lvl w:ilvl="2">
      <w:start w:val="1"/>
      <w:numFmt w:val="decimal"/>
      <w:lvlText w:val="%3."/>
      <w:lvlJc w:val="left"/>
      <w:pPr>
        <w:tabs>
          <w:tab w:val="num" w:pos="0"/>
        </w:tabs>
        <w:ind w:left="1440" w:hanging="360"/>
      </w:pPr>
      <w:rPr>
        <w:sz w:val="24"/>
        <w:szCs w:val="26"/>
      </w:rPr>
    </w:lvl>
    <w:lvl w:ilvl="3">
      <w:start w:val="1"/>
      <w:numFmt w:val="decimal"/>
      <w:lvlText w:val="%4."/>
      <w:lvlJc w:val="left"/>
      <w:pPr>
        <w:tabs>
          <w:tab w:val="num" w:pos="0"/>
        </w:tabs>
        <w:ind w:left="1800" w:hanging="360"/>
      </w:pPr>
      <w:rPr>
        <w:sz w:val="24"/>
        <w:szCs w:val="26"/>
      </w:rPr>
    </w:lvl>
    <w:lvl w:ilvl="4">
      <w:start w:val="1"/>
      <w:numFmt w:val="decimal"/>
      <w:lvlText w:val="%5."/>
      <w:lvlJc w:val="left"/>
      <w:pPr>
        <w:tabs>
          <w:tab w:val="num" w:pos="0"/>
        </w:tabs>
        <w:ind w:left="2160" w:hanging="360"/>
      </w:pPr>
      <w:rPr>
        <w:sz w:val="24"/>
        <w:szCs w:val="26"/>
      </w:rPr>
    </w:lvl>
    <w:lvl w:ilvl="5">
      <w:start w:val="1"/>
      <w:numFmt w:val="decimal"/>
      <w:lvlText w:val="%6."/>
      <w:lvlJc w:val="left"/>
      <w:pPr>
        <w:tabs>
          <w:tab w:val="num" w:pos="0"/>
        </w:tabs>
        <w:ind w:left="2520" w:hanging="360"/>
      </w:pPr>
      <w:rPr>
        <w:sz w:val="24"/>
        <w:szCs w:val="26"/>
      </w:rPr>
    </w:lvl>
    <w:lvl w:ilvl="6">
      <w:start w:val="1"/>
      <w:numFmt w:val="decimal"/>
      <w:lvlText w:val="%7."/>
      <w:lvlJc w:val="left"/>
      <w:pPr>
        <w:tabs>
          <w:tab w:val="num" w:pos="0"/>
        </w:tabs>
        <w:ind w:left="2880" w:hanging="360"/>
      </w:pPr>
      <w:rPr>
        <w:sz w:val="24"/>
        <w:szCs w:val="26"/>
      </w:rPr>
    </w:lvl>
    <w:lvl w:ilvl="7">
      <w:start w:val="1"/>
      <w:numFmt w:val="decimal"/>
      <w:lvlText w:val="%8."/>
      <w:lvlJc w:val="left"/>
      <w:pPr>
        <w:tabs>
          <w:tab w:val="num" w:pos="0"/>
        </w:tabs>
        <w:ind w:left="3240" w:hanging="360"/>
      </w:pPr>
      <w:rPr>
        <w:sz w:val="24"/>
        <w:szCs w:val="26"/>
      </w:rPr>
    </w:lvl>
    <w:lvl w:ilvl="8">
      <w:start w:val="1"/>
      <w:numFmt w:val="decimal"/>
      <w:lvlText w:val="%9."/>
      <w:lvlJc w:val="left"/>
      <w:pPr>
        <w:tabs>
          <w:tab w:val="num" w:pos="0"/>
        </w:tabs>
        <w:ind w:left="3600" w:hanging="360"/>
      </w:pPr>
      <w:rPr>
        <w:sz w:val="24"/>
        <w:szCs w:val="26"/>
      </w:rPr>
    </w:lvl>
  </w:abstractNum>
  <w:abstractNum w:abstractNumId="4">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5">
    <w:lvl w:ilvl="0">
      <w:start w:val="1"/>
      <w:numFmt w:val="decimal"/>
      <w:lvlText w:val="%1."/>
      <w:lvlJc w:val="left"/>
      <w:pPr>
        <w:tabs>
          <w:tab w:val="num" w:pos="0"/>
        </w:tabs>
        <w:ind w:left="1287" w:hanging="360"/>
      </w:pPr>
      <w:rPr>
        <w:sz w:val="24"/>
        <w:i w:val="false"/>
        <w:b w:val="false"/>
        <w:szCs w:val="26"/>
        <w:iCs w:val="false"/>
        <w:bCs w:val="false"/>
      </w:rPr>
    </w:lvl>
    <w:lvl w:ilvl="1">
      <w:start w:val="1"/>
      <w:numFmt w:val="decimal"/>
      <w:lvlText w:val="%2."/>
      <w:lvlJc w:val="left"/>
      <w:pPr>
        <w:tabs>
          <w:tab w:val="num" w:pos="0"/>
        </w:tabs>
        <w:ind w:left="1647" w:hanging="360"/>
      </w:pPr>
      <w:rPr>
        <w:sz w:val="24"/>
        <w:i w:val="false"/>
        <w:b w:val="false"/>
        <w:szCs w:val="26"/>
        <w:iCs w:val="false"/>
        <w:bCs w:val="false"/>
      </w:rPr>
    </w:lvl>
    <w:lvl w:ilvl="2">
      <w:start w:val="1"/>
      <w:numFmt w:val="decimal"/>
      <w:lvlText w:val="%3."/>
      <w:lvlJc w:val="left"/>
      <w:pPr>
        <w:tabs>
          <w:tab w:val="num" w:pos="0"/>
        </w:tabs>
        <w:ind w:left="2007" w:hanging="360"/>
      </w:pPr>
      <w:rPr>
        <w:sz w:val="24"/>
        <w:i w:val="false"/>
        <w:b w:val="false"/>
        <w:szCs w:val="26"/>
        <w:iCs w:val="false"/>
        <w:bCs w:val="false"/>
      </w:rPr>
    </w:lvl>
    <w:lvl w:ilvl="3">
      <w:start w:val="1"/>
      <w:numFmt w:val="decimal"/>
      <w:lvlText w:val="%4."/>
      <w:lvlJc w:val="left"/>
      <w:pPr>
        <w:tabs>
          <w:tab w:val="num" w:pos="0"/>
        </w:tabs>
        <w:ind w:left="2367" w:hanging="360"/>
      </w:pPr>
      <w:rPr>
        <w:sz w:val="24"/>
        <w:i w:val="false"/>
        <w:b w:val="false"/>
        <w:szCs w:val="26"/>
        <w:iCs w:val="false"/>
        <w:bCs w:val="false"/>
      </w:rPr>
    </w:lvl>
    <w:lvl w:ilvl="4">
      <w:start w:val="1"/>
      <w:numFmt w:val="decimal"/>
      <w:lvlText w:val="%5."/>
      <w:lvlJc w:val="left"/>
      <w:pPr>
        <w:tabs>
          <w:tab w:val="num" w:pos="0"/>
        </w:tabs>
        <w:ind w:left="2727" w:hanging="360"/>
      </w:pPr>
      <w:rPr>
        <w:sz w:val="24"/>
        <w:i w:val="false"/>
        <w:b w:val="false"/>
        <w:szCs w:val="26"/>
        <w:iCs w:val="false"/>
        <w:bCs w:val="false"/>
      </w:rPr>
    </w:lvl>
    <w:lvl w:ilvl="5">
      <w:start w:val="1"/>
      <w:numFmt w:val="decimal"/>
      <w:lvlText w:val="%6."/>
      <w:lvlJc w:val="left"/>
      <w:pPr>
        <w:tabs>
          <w:tab w:val="num" w:pos="0"/>
        </w:tabs>
        <w:ind w:left="3087" w:hanging="360"/>
      </w:pPr>
      <w:rPr>
        <w:sz w:val="24"/>
        <w:i w:val="false"/>
        <w:b w:val="false"/>
        <w:szCs w:val="26"/>
        <w:iCs w:val="false"/>
        <w:bCs w:val="false"/>
      </w:rPr>
    </w:lvl>
    <w:lvl w:ilvl="6">
      <w:start w:val="1"/>
      <w:numFmt w:val="decimal"/>
      <w:lvlText w:val="%7."/>
      <w:lvlJc w:val="left"/>
      <w:pPr>
        <w:tabs>
          <w:tab w:val="num" w:pos="0"/>
        </w:tabs>
        <w:ind w:left="3447" w:hanging="360"/>
      </w:pPr>
      <w:rPr>
        <w:sz w:val="24"/>
        <w:i w:val="false"/>
        <w:b w:val="false"/>
        <w:szCs w:val="26"/>
        <w:iCs w:val="false"/>
        <w:bCs w:val="false"/>
      </w:rPr>
    </w:lvl>
    <w:lvl w:ilvl="7">
      <w:start w:val="1"/>
      <w:numFmt w:val="decimal"/>
      <w:lvlText w:val="%8."/>
      <w:lvlJc w:val="left"/>
      <w:pPr>
        <w:tabs>
          <w:tab w:val="num" w:pos="0"/>
        </w:tabs>
        <w:ind w:left="3807" w:hanging="360"/>
      </w:pPr>
      <w:rPr>
        <w:sz w:val="24"/>
        <w:i w:val="false"/>
        <w:b w:val="false"/>
        <w:szCs w:val="26"/>
        <w:iCs w:val="false"/>
        <w:bCs w:val="false"/>
      </w:rPr>
    </w:lvl>
    <w:lvl w:ilvl="8">
      <w:start w:val="1"/>
      <w:numFmt w:val="decimal"/>
      <w:lvlText w:val="%9."/>
      <w:lvlJc w:val="left"/>
      <w:pPr>
        <w:tabs>
          <w:tab w:val="num" w:pos="0"/>
        </w:tabs>
        <w:ind w:left="4167" w:hanging="360"/>
      </w:pPr>
      <w:rPr>
        <w:sz w:val="24"/>
        <w:i w:val="false"/>
        <w:b w:val="false"/>
        <w:szCs w:val="26"/>
        <w:iCs w:val="false"/>
        <w:bCs w:val="false"/>
      </w:rPr>
    </w:lvl>
  </w:abstractNum>
  <w:abstractNum w:abstractNumId="6">
    <w:lvl w:ilvl="0">
      <w:start w:val="1"/>
      <w:numFmt w:val="bullet"/>
      <w:lvlText w:val=""/>
      <w:lvlJc w:val="left"/>
      <w:pPr>
        <w:tabs>
          <w:tab w:val="num" w:pos="0"/>
        </w:tabs>
        <w:ind w:left="720" w:hanging="360"/>
      </w:pPr>
      <w:rPr>
        <w:rFonts w:ascii="Symbol" w:hAnsi="Symbol" w:cs="Symbol" w:hint="default"/>
      </w:rPr>
    </w:lvl>
    <w:lvl w:ilvl="1">
      <w:start w:val="1"/>
      <w:numFmt w:val="decimal"/>
      <w:lvlText w:val="%1.%2"/>
      <w:lvlJc w:val="left"/>
      <w:pPr>
        <w:tabs>
          <w:tab w:val="num" w:pos="0"/>
        </w:tabs>
        <w:ind w:left="1080" w:hanging="360"/>
      </w:pPr>
      <w:rPr>
        <w:sz w:val="28"/>
        <w:szCs w:val="31"/>
      </w:rPr>
    </w:lvl>
    <w:lvl w:ilvl="2">
      <w:start w:val="1"/>
      <w:numFmt w:val="decimal"/>
      <w:lvlText w:val="%1.%2.%3"/>
      <w:lvlJc w:val="left"/>
      <w:pPr>
        <w:tabs>
          <w:tab w:val="num" w:pos="0"/>
        </w:tabs>
        <w:ind w:left="1440" w:hanging="360"/>
      </w:pPr>
      <w:rPr>
        <w:sz w:val="28"/>
        <w:szCs w:val="31"/>
      </w:rPr>
    </w:lvl>
    <w:lvl w:ilvl="3">
      <w:start w:val="1"/>
      <w:numFmt w:val="decimal"/>
      <w:lvlText w:val="%1.%2.%3.%4"/>
      <w:lvlJc w:val="left"/>
      <w:pPr>
        <w:tabs>
          <w:tab w:val="num" w:pos="0"/>
        </w:tabs>
        <w:ind w:left="1800" w:hanging="360"/>
      </w:pPr>
      <w:rPr>
        <w:sz w:val="28"/>
        <w:szCs w:val="31"/>
      </w:rPr>
    </w:lvl>
    <w:lvl w:ilvl="4">
      <w:start w:val="1"/>
      <w:numFmt w:val="decimal"/>
      <w:lvlText w:val="%1.%2.%3.%4.%5"/>
      <w:lvlJc w:val="left"/>
      <w:pPr>
        <w:tabs>
          <w:tab w:val="num" w:pos="0"/>
        </w:tabs>
        <w:ind w:left="2160" w:hanging="360"/>
      </w:pPr>
      <w:rPr>
        <w:sz w:val="28"/>
        <w:szCs w:val="31"/>
      </w:rPr>
    </w:lvl>
    <w:lvl w:ilvl="5">
      <w:start w:val="1"/>
      <w:numFmt w:val="decimal"/>
      <w:lvlText w:val="%1.%2.%3.%4.%5.%6"/>
      <w:lvlJc w:val="left"/>
      <w:pPr>
        <w:tabs>
          <w:tab w:val="num" w:pos="0"/>
        </w:tabs>
        <w:ind w:left="2520" w:hanging="360"/>
      </w:pPr>
      <w:rPr>
        <w:sz w:val="28"/>
        <w:szCs w:val="31"/>
      </w:rPr>
    </w:lvl>
    <w:lvl w:ilvl="6">
      <w:start w:val="1"/>
      <w:numFmt w:val="decimal"/>
      <w:lvlText w:val="%1.%2.%3.%4.%5.%6.%7"/>
      <w:lvlJc w:val="left"/>
      <w:pPr>
        <w:tabs>
          <w:tab w:val="num" w:pos="0"/>
        </w:tabs>
        <w:ind w:left="2880" w:hanging="360"/>
      </w:pPr>
      <w:rPr>
        <w:sz w:val="28"/>
        <w:szCs w:val="31"/>
      </w:rPr>
    </w:lvl>
    <w:lvl w:ilvl="7">
      <w:start w:val="1"/>
      <w:numFmt w:val="decimal"/>
      <w:lvlText w:val="%1.%2.%3.%4.%5.%6.%7.%8"/>
      <w:lvlJc w:val="left"/>
      <w:pPr>
        <w:tabs>
          <w:tab w:val="num" w:pos="0"/>
        </w:tabs>
        <w:ind w:left="3240" w:hanging="360"/>
      </w:pPr>
      <w:rPr>
        <w:sz w:val="28"/>
        <w:szCs w:val="31"/>
      </w:rPr>
    </w:lvl>
    <w:lvl w:ilvl="8">
      <w:start w:val="1"/>
      <w:numFmt w:val="decimal"/>
      <w:lvlText w:val="%1.%2.%3.%4.%5.%6.%7.%8.%9"/>
      <w:lvlJc w:val="left"/>
      <w:pPr>
        <w:tabs>
          <w:tab w:val="num" w:pos="0"/>
        </w:tabs>
        <w:ind w:left="3600" w:hanging="360"/>
      </w:pPr>
      <w:rPr>
        <w:sz w:val="28"/>
        <w:szCs w:val="31"/>
      </w:rPr>
    </w:lvl>
  </w:abstractNum>
  <w:abstractNum w:abstractNumId="7">
    <w:lvl w:ilvl="0">
      <w:start w:val="1"/>
      <w:numFmt w:val="decimal"/>
      <w:lvlText w:val="%1."/>
      <w:lvlJc w:val="left"/>
      <w:pPr>
        <w:tabs>
          <w:tab w:val="num" w:pos="0"/>
        </w:tabs>
        <w:ind w:left="720" w:hanging="360"/>
      </w:pPr>
      <w:rPr>
        <w:sz w:val="24"/>
        <w:b w:val="false"/>
        <w:szCs w:val="26"/>
        <w:rFonts w:ascii="Times New Roman" w:hAnsi="Times New Roman" w:cs="Times New Roman"/>
      </w:rPr>
    </w:lvl>
    <w:lvl w:ilvl="1">
      <w:start w:val="1"/>
      <w:numFmt w:val="decimal"/>
      <w:lvlText w:val="%2."/>
      <w:lvlJc w:val="left"/>
      <w:pPr>
        <w:tabs>
          <w:tab w:val="num" w:pos="0"/>
        </w:tabs>
        <w:ind w:left="1080" w:hanging="360"/>
      </w:pPr>
      <w:rPr>
        <w:sz w:val="24"/>
        <w:szCs w:val="26"/>
      </w:rPr>
    </w:lvl>
    <w:lvl w:ilvl="2">
      <w:start w:val="1"/>
      <w:numFmt w:val="decimal"/>
      <w:lvlText w:val="%3."/>
      <w:lvlJc w:val="left"/>
      <w:pPr>
        <w:tabs>
          <w:tab w:val="num" w:pos="0"/>
        </w:tabs>
        <w:ind w:left="1440" w:hanging="360"/>
      </w:pPr>
      <w:rPr>
        <w:sz w:val="24"/>
        <w:szCs w:val="26"/>
      </w:rPr>
    </w:lvl>
    <w:lvl w:ilvl="3">
      <w:start w:val="1"/>
      <w:numFmt w:val="decimal"/>
      <w:lvlText w:val="%4."/>
      <w:lvlJc w:val="left"/>
      <w:pPr>
        <w:tabs>
          <w:tab w:val="num" w:pos="0"/>
        </w:tabs>
        <w:ind w:left="1800" w:hanging="360"/>
      </w:pPr>
      <w:rPr>
        <w:sz w:val="24"/>
        <w:szCs w:val="26"/>
      </w:rPr>
    </w:lvl>
    <w:lvl w:ilvl="4">
      <w:start w:val="1"/>
      <w:numFmt w:val="decimal"/>
      <w:lvlText w:val="%5."/>
      <w:lvlJc w:val="left"/>
      <w:pPr>
        <w:tabs>
          <w:tab w:val="num" w:pos="0"/>
        </w:tabs>
        <w:ind w:left="2160" w:hanging="360"/>
      </w:pPr>
      <w:rPr>
        <w:sz w:val="24"/>
        <w:szCs w:val="26"/>
      </w:rPr>
    </w:lvl>
    <w:lvl w:ilvl="5">
      <w:start w:val="1"/>
      <w:numFmt w:val="decimal"/>
      <w:lvlText w:val="%6."/>
      <w:lvlJc w:val="left"/>
      <w:pPr>
        <w:tabs>
          <w:tab w:val="num" w:pos="0"/>
        </w:tabs>
        <w:ind w:left="2520" w:hanging="360"/>
      </w:pPr>
      <w:rPr>
        <w:sz w:val="24"/>
        <w:szCs w:val="26"/>
      </w:rPr>
    </w:lvl>
    <w:lvl w:ilvl="6">
      <w:start w:val="1"/>
      <w:numFmt w:val="decimal"/>
      <w:lvlText w:val="%7."/>
      <w:lvlJc w:val="left"/>
      <w:pPr>
        <w:tabs>
          <w:tab w:val="num" w:pos="0"/>
        </w:tabs>
        <w:ind w:left="2880" w:hanging="360"/>
      </w:pPr>
      <w:rPr>
        <w:sz w:val="24"/>
        <w:szCs w:val="26"/>
      </w:rPr>
    </w:lvl>
    <w:lvl w:ilvl="7">
      <w:start w:val="1"/>
      <w:numFmt w:val="decimal"/>
      <w:lvlText w:val="%8."/>
      <w:lvlJc w:val="left"/>
      <w:pPr>
        <w:tabs>
          <w:tab w:val="num" w:pos="0"/>
        </w:tabs>
        <w:ind w:left="3240" w:hanging="360"/>
      </w:pPr>
      <w:rPr>
        <w:sz w:val="24"/>
        <w:szCs w:val="26"/>
      </w:rPr>
    </w:lvl>
    <w:lvl w:ilvl="8">
      <w:start w:val="1"/>
      <w:numFmt w:val="decimal"/>
      <w:lvlText w:val="%9."/>
      <w:lvlJc w:val="left"/>
      <w:pPr>
        <w:tabs>
          <w:tab w:val="num" w:pos="0"/>
        </w:tabs>
        <w:ind w:left="3600" w:hanging="360"/>
      </w:pPr>
      <w:rPr>
        <w:sz w:val="24"/>
        <w:szCs w:val="26"/>
      </w:rPr>
    </w:lvl>
  </w:abstractNum>
  <w:abstractNum w:abstractNumId="8">
    <w:lvl w:ilvl="0">
      <w:start w:val="1"/>
      <w:numFmt w:val="decimal"/>
      <w:lvlText w:val="%1."/>
      <w:lvlJc w:val="left"/>
      <w:pPr>
        <w:tabs>
          <w:tab w:val="num" w:pos="0"/>
        </w:tabs>
        <w:ind w:left="720" w:hanging="360"/>
      </w:pPr>
      <w:rPr>
        <w:sz w:val="24"/>
        <w:i w:val="false"/>
        <w:b w:val="false"/>
        <w:szCs w:val="26"/>
        <w:iCs w:val="false"/>
        <w:bCs w:val="false"/>
      </w:rPr>
    </w:lvl>
    <w:lvl w:ilvl="1">
      <w:start w:val="1"/>
      <w:numFmt w:val="decimal"/>
      <w:lvlText w:val="%2."/>
      <w:lvlJc w:val="left"/>
      <w:pPr>
        <w:tabs>
          <w:tab w:val="num" w:pos="0"/>
        </w:tabs>
        <w:ind w:left="1080" w:hanging="360"/>
      </w:pPr>
      <w:rPr>
        <w:sz w:val="24"/>
        <w:i w:val="false"/>
        <w:b w:val="false"/>
        <w:szCs w:val="26"/>
        <w:iCs w:val="false"/>
        <w:bCs w:val="false"/>
      </w:rPr>
    </w:lvl>
    <w:lvl w:ilvl="2">
      <w:start w:val="1"/>
      <w:numFmt w:val="decimal"/>
      <w:lvlText w:val="%3."/>
      <w:lvlJc w:val="left"/>
      <w:pPr>
        <w:tabs>
          <w:tab w:val="num" w:pos="0"/>
        </w:tabs>
        <w:ind w:left="1440" w:hanging="360"/>
      </w:pPr>
      <w:rPr>
        <w:sz w:val="24"/>
        <w:i w:val="false"/>
        <w:b w:val="false"/>
        <w:szCs w:val="26"/>
        <w:iCs w:val="false"/>
        <w:bCs w:val="false"/>
      </w:rPr>
    </w:lvl>
    <w:lvl w:ilvl="3">
      <w:start w:val="1"/>
      <w:numFmt w:val="decimal"/>
      <w:lvlText w:val="%4."/>
      <w:lvlJc w:val="left"/>
      <w:pPr>
        <w:tabs>
          <w:tab w:val="num" w:pos="0"/>
        </w:tabs>
        <w:ind w:left="1800" w:hanging="360"/>
      </w:pPr>
      <w:rPr>
        <w:sz w:val="24"/>
        <w:i w:val="false"/>
        <w:b w:val="false"/>
        <w:szCs w:val="26"/>
        <w:iCs w:val="false"/>
        <w:bCs w:val="false"/>
      </w:rPr>
    </w:lvl>
    <w:lvl w:ilvl="4">
      <w:start w:val="1"/>
      <w:numFmt w:val="decimal"/>
      <w:lvlText w:val="%5."/>
      <w:lvlJc w:val="left"/>
      <w:pPr>
        <w:tabs>
          <w:tab w:val="num" w:pos="0"/>
        </w:tabs>
        <w:ind w:left="2160" w:hanging="360"/>
      </w:pPr>
      <w:rPr>
        <w:sz w:val="24"/>
        <w:i w:val="false"/>
        <w:b w:val="false"/>
        <w:szCs w:val="26"/>
        <w:iCs w:val="false"/>
        <w:bCs w:val="false"/>
      </w:rPr>
    </w:lvl>
    <w:lvl w:ilvl="5">
      <w:start w:val="1"/>
      <w:numFmt w:val="decimal"/>
      <w:lvlText w:val="%6."/>
      <w:lvlJc w:val="left"/>
      <w:pPr>
        <w:tabs>
          <w:tab w:val="num" w:pos="0"/>
        </w:tabs>
        <w:ind w:left="2520" w:hanging="360"/>
      </w:pPr>
      <w:rPr>
        <w:sz w:val="24"/>
        <w:i w:val="false"/>
        <w:b w:val="false"/>
        <w:szCs w:val="26"/>
        <w:iCs w:val="false"/>
        <w:bCs w:val="false"/>
      </w:rPr>
    </w:lvl>
    <w:lvl w:ilvl="6">
      <w:start w:val="1"/>
      <w:numFmt w:val="decimal"/>
      <w:lvlText w:val="%7."/>
      <w:lvlJc w:val="left"/>
      <w:pPr>
        <w:tabs>
          <w:tab w:val="num" w:pos="0"/>
        </w:tabs>
        <w:ind w:left="2880" w:hanging="360"/>
      </w:pPr>
      <w:rPr>
        <w:sz w:val="24"/>
        <w:i w:val="false"/>
        <w:b w:val="false"/>
        <w:szCs w:val="26"/>
        <w:iCs w:val="false"/>
        <w:bCs w:val="false"/>
      </w:rPr>
    </w:lvl>
    <w:lvl w:ilvl="7">
      <w:start w:val="1"/>
      <w:numFmt w:val="decimal"/>
      <w:lvlText w:val="%8."/>
      <w:lvlJc w:val="left"/>
      <w:pPr>
        <w:tabs>
          <w:tab w:val="num" w:pos="0"/>
        </w:tabs>
        <w:ind w:left="3240" w:hanging="360"/>
      </w:pPr>
      <w:rPr>
        <w:sz w:val="24"/>
        <w:i w:val="false"/>
        <w:b w:val="false"/>
        <w:szCs w:val="26"/>
        <w:iCs w:val="false"/>
        <w:bCs w:val="false"/>
      </w:rPr>
    </w:lvl>
    <w:lvl w:ilvl="8">
      <w:start w:val="1"/>
      <w:numFmt w:val="decimal"/>
      <w:lvlText w:val="%9."/>
      <w:lvlJc w:val="left"/>
      <w:pPr>
        <w:tabs>
          <w:tab w:val="num" w:pos="0"/>
        </w:tabs>
        <w:ind w:left="3600" w:hanging="360"/>
      </w:pPr>
      <w:rPr>
        <w:sz w:val="24"/>
        <w:i w:val="false"/>
        <w:b w:val="false"/>
        <w:szCs w:val="26"/>
        <w:iCs w:val="false"/>
        <w:bCs w:val="false"/>
      </w:rPr>
    </w:lvl>
  </w:abstractNum>
  <w:abstractNum w:abstractNumId="9">
    <w:lvl w:ilvl="0">
      <w:start w:val="1"/>
      <w:numFmt w:val="decimal"/>
      <w:lvlText w:val="%1."/>
      <w:lvlJc w:val="left"/>
      <w:pPr>
        <w:tabs>
          <w:tab w:val="num" w:pos="0"/>
        </w:tabs>
        <w:ind w:left="720" w:hanging="360"/>
      </w:pPr>
      <w:rPr>
        <w:sz w:val="24"/>
        <w:szCs w:val="26"/>
      </w:rPr>
    </w:lvl>
    <w:lvl w:ilvl="1">
      <w:start w:val="1"/>
      <w:numFmt w:val="decimal"/>
      <w:lvlText w:val="%2."/>
      <w:lvlJc w:val="left"/>
      <w:pPr>
        <w:tabs>
          <w:tab w:val="num" w:pos="0"/>
        </w:tabs>
        <w:ind w:left="1080" w:hanging="360"/>
      </w:pPr>
      <w:rPr>
        <w:sz w:val="24"/>
        <w:szCs w:val="26"/>
      </w:rPr>
    </w:lvl>
    <w:lvl w:ilvl="2">
      <w:start w:val="1"/>
      <w:numFmt w:val="decimal"/>
      <w:lvlText w:val="%3."/>
      <w:lvlJc w:val="left"/>
      <w:pPr>
        <w:tabs>
          <w:tab w:val="num" w:pos="0"/>
        </w:tabs>
        <w:ind w:left="1440" w:hanging="360"/>
      </w:pPr>
      <w:rPr>
        <w:sz w:val="24"/>
        <w:szCs w:val="26"/>
      </w:rPr>
    </w:lvl>
    <w:lvl w:ilvl="3">
      <w:start w:val="1"/>
      <w:numFmt w:val="decimal"/>
      <w:lvlText w:val="%4."/>
      <w:lvlJc w:val="left"/>
      <w:pPr>
        <w:tabs>
          <w:tab w:val="num" w:pos="0"/>
        </w:tabs>
        <w:ind w:left="1800" w:hanging="360"/>
      </w:pPr>
      <w:rPr>
        <w:sz w:val="24"/>
        <w:szCs w:val="26"/>
      </w:rPr>
    </w:lvl>
    <w:lvl w:ilvl="4">
      <w:start w:val="1"/>
      <w:numFmt w:val="decimal"/>
      <w:lvlText w:val="%5."/>
      <w:lvlJc w:val="left"/>
      <w:pPr>
        <w:tabs>
          <w:tab w:val="num" w:pos="0"/>
        </w:tabs>
        <w:ind w:left="2160" w:hanging="360"/>
      </w:pPr>
      <w:rPr>
        <w:sz w:val="24"/>
        <w:szCs w:val="26"/>
      </w:rPr>
    </w:lvl>
    <w:lvl w:ilvl="5">
      <w:start w:val="1"/>
      <w:numFmt w:val="decimal"/>
      <w:lvlText w:val="%6."/>
      <w:lvlJc w:val="left"/>
      <w:pPr>
        <w:tabs>
          <w:tab w:val="num" w:pos="0"/>
        </w:tabs>
        <w:ind w:left="2520" w:hanging="360"/>
      </w:pPr>
      <w:rPr>
        <w:sz w:val="24"/>
        <w:szCs w:val="26"/>
      </w:rPr>
    </w:lvl>
    <w:lvl w:ilvl="6">
      <w:start w:val="1"/>
      <w:numFmt w:val="decimal"/>
      <w:lvlText w:val="%7."/>
      <w:lvlJc w:val="left"/>
      <w:pPr>
        <w:tabs>
          <w:tab w:val="num" w:pos="0"/>
        </w:tabs>
        <w:ind w:left="2880" w:hanging="360"/>
      </w:pPr>
      <w:rPr>
        <w:sz w:val="24"/>
        <w:szCs w:val="26"/>
      </w:rPr>
    </w:lvl>
    <w:lvl w:ilvl="7">
      <w:start w:val="1"/>
      <w:numFmt w:val="decimal"/>
      <w:lvlText w:val="%8."/>
      <w:lvlJc w:val="left"/>
      <w:pPr>
        <w:tabs>
          <w:tab w:val="num" w:pos="0"/>
        </w:tabs>
        <w:ind w:left="3240" w:hanging="360"/>
      </w:pPr>
      <w:rPr>
        <w:sz w:val="24"/>
        <w:szCs w:val="26"/>
      </w:rPr>
    </w:lvl>
    <w:lvl w:ilvl="8">
      <w:start w:val="1"/>
      <w:numFmt w:val="decimal"/>
      <w:lvlText w:val="%9."/>
      <w:lvlJc w:val="left"/>
      <w:pPr>
        <w:tabs>
          <w:tab w:val="num" w:pos="0"/>
        </w:tabs>
        <w:ind w:left="3600" w:hanging="360"/>
      </w:pPr>
      <w:rPr>
        <w:sz w:val="24"/>
        <w:szCs w:val="26"/>
      </w:rPr>
    </w:lvl>
  </w:abstractNum>
  <w:abstractNum w:abstractNumId="10">
    <w:lvl w:ilvl="0">
      <w:start w:val="1"/>
      <w:numFmt w:val="bullet"/>
      <w:lvlText w:val=""/>
      <w:lvlJc w:val="left"/>
      <w:pPr>
        <w:tabs>
          <w:tab w:val="num" w:pos="0"/>
        </w:tabs>
        <w:ind w:left="720" w:hanging="360"/>
      </w:pPr>
      <w:rPr>
        <w:rFonts w:ascii="Symbol" w:hAnsi="Symbol" w:cs="Symbol" w:hint="default"/>
      </w:rPr>
    </w:lvl>
    <w:lvl w:ilvl="1">
      <w:start w:val="1"/>
      <w:numFmt w:val="bullet"/>
      <w:lvlText w:val="◦"/>
      <w:lvlJc w:val="left"/>
      <w:pPr>
        <w:tabs>
          <w:tab w:val="num" w:pos="0"/>
        </w:tabs>
        <w:ind w:left="1080" w:hanging="360"/>
      </w:pPr>
      <w:rPr>
        <w:rFonts w:ascii="OpenSymbol" w:hAnsi="OpenSymbol" w:cs="OpenSymbol" w:hint="default"/>
      </w:rPr>
    </w:lvl>
    <w:lvl w:ilvl="2">
      <w:start w:val="1"/>
      <w:numFmt w:val="bullet"/>
      <w:lvlText w:val="▪"/>
      <w:lvlJc w:val="left"/>
      <w:pPr>
        <w:tabs>
          <w:tab w:val="num" w:pos="0"/>
        </w:tabs>
        <w:ind w:left="1440" w:hanging="360"/>
      </w:pPr>
      <w:rPr>
        <w:rFonts w:ascii="OpenSymbol" w:hAnsi="OpenSymbol" w:cs="OpenSymbol" w:hint="default"/>
      </w:rPr>
    </w:lvl>
    <w:lvl w:ilvl="3">
      <w:start w:val="1"/>
      <w:numFmt w:val="bullet"/>
      <w:lvlText w:val=""/>
      <w:lvlJc w:val="left"/>
      <w:pPr>
        <w:tabs>
          <w:tab w:val="num" w:pos="0"/>
        </w:tabs>
        <w:ind w:left="1800" w:hanging="360"/>
      </w:pPr>
      <w:rPr>
        <w:rFonts w:ascii="Symbol" w:hAnsi="Symbol" w:cs="Symbol" w:hint="default"/>
      </w:rPr>
    </w:lvl>
    <w:lvl w:ilvl="4">
      <w:start w:val="1"/>
      <w:numFmt w:val="bullet"/>
      <w:lvlText w:val="◦"/>
      <w:lvlJc w:val="left"/>
      <w:pPr>
        <w:tabs>
          <w:tab w:val="num" w:pos="0"/>
        </w:tabs>
        <w:ind w:left="2160" w:hanging="360"/>
      </w:pPr>
      <w:rPr>
        <w:rFonts w:ascii="OpenSymbol" w:hAnsi="OpenSymbol" w:cs="OpenSymbol" w:hint="default"/>
      </w:rPr>
    </w:lvl>
    <w:lvl w:ilvl="5">
      <w:start w:val="1"/>
      <w:numFmt w:val="bullet"/>
      <w:lvlText w:val="▪"/>
      <w:lvlJc w:val="left"/>
      <w:pPr>
        <w:tabs>
          <w:tab w:val="num" w:pos="0"/>
        </w:tabs>
        <w:ind w:left="2520" w:hanging="360"/>
      </w:pPr>
      <w:rPr>
        <w:rFonts w:ascii="OpenSymbol" w:hAnsi="OpenSymbol" w:cs="OpenSymbol" w:hint="default"/>
      </w:rPr>
    </w:lvl>
    <w:lvl w:ilvl="6">
      <w:start w:val="1"/>
      <w:numFmt w:val="bullet"/>
      <w:lvlText w:val=""/>
      <w:lvlJc w:val="left"/>
      <w:pPr>
        <w:tabs>
          <w:tab w:val="num" w:pos="0"/>
        </w:tabs>
        <w:ind w:left="2880" w:hanging="360"/>
      </w:pPr>
      <w:rPr>
        <w:rFonts w:ascii="Symbol" w:hAnsi="Symbol" w:cs="Symbol" w:hint="default"/>
      </w:rPr>
    </w:lvl>
    <w:lvl w:ilvl="7">
      <w:start w:val="1"/>
      <w:numFmt w:val="bullet"/>
      <w:lvlText w:val="◦"/>
      <w:lvlJc w:val="left"/>
      <w:pPr>
        <w:tabs>
          <w:tab w:val="num" w:pos="0"/>
        </w:tabs>
        <w:ind w:left="3240" w:hanging="360"/>
      </w:pPr>
      <w:rPr>
        <w:rFonts w:ascii="OpenSymbol" w:hAnsi="OpenSymbol" w:cs="OpenSymbol" w:hint="default"/>
      </w:rPr>
    </w:lvl>
    <w:lvl w:ilvl="8">
      <w:start w:val="1"/>
      <w:numFmt w:val="bullet"/>
      <w:lvlText w:val="▪"/>
      <w:lvlJc w:val="left"/>
      <w:pPr>
        <w:tabs>
          <w:tab w:val="num" w:pos="0"/>
        </w:tabs>
        <w:ind w:left="3600" w:hanging="360"/>
      </w:pPr>
      <w:rPr>
        <w:rFonts w:ascii="OpenSymbol" w:hAnsi="OpenSymbol" w:cs="OpenSymbol" w:hint="default"/>
      </w:rPr>
    </w:lvl>
  </w:abstractNum>
  <w:abstractNum w:abstractNumId="11">
    <w:lvl w:ilvl="0">
      <w:start w:val="1"/>
      <w:numFmt w:val="bullet"/>
      <w:lvlText w:val=""/>
      <w:lvlJc w:val="left"/>
      <w:pPr>
        <w:tabs>
          <w:tab w:val="num" w:pos="0"/>
        </w:tabs>
        <w:ind w:left="720" w:hanging="360"/>
      </w:pPr>
      <w:rPr>
        <w:rFonts w:ascii="Symbol" w:hAnsi="Symbol" w:cs="Symbol" w:hint="default"/>
      </w:rPr>
    </w:lvl>
    <w:lvl w:ilvl="1">
      <w:start w:val="1"/>
      <w:numFmt w:val="bullet"/>
      <w:lvlText w:val="◦"/>
      <w:lvlJc w:val="left"/>
      <w:pPr>
        <w:tabs>
          <w:tab w:val="num" w:pos="0"/>
        </w:tabs>
        <w:ind w:left="1080" w:hanging="360"/>
      </w:pPr>
      <w:rPr>
        <w:rFonts w:ascii="OpenSymbol" w:hAnsi="OpenSymbol" w:cs="OpenSymbol" w:hint="default"/>
      </w:rPr>
    </w:lvl>
    <w:lvl w:ilvl="2">
      <w:start w:val="1"/>
      <w:numFmt w:val="bullet"/>
      <w:lvlText w:val="▪"/>
      <w:lvlJc w:val="left"/>
      <w:pPr>
        <w:tabs>
          <w:tab w:val="num" w:pos="0"/>
        </w:tabs>
        <w:ind w:left="1440" w:hanging="360"/>
      </w:pPr>
      <w:rPr>
        <w:rFonts w:ascii="OpenSymbol" w:hAnsi="OpenSymbol" w:cs="OpenSymbol" w:hint="default"/>
      </w:rPr>
    </w:lvl>
    <w:lvl w:ilvl="3">
      <w:start w:val="1"/>
      <w:numFmt w:val="bullet"/>
      <w:lvlText w:val=""/>
      <w:lvlJc w:val="left"/>
      <w:pPr>
        <w:tabs>
          <w:tab w:val="num" w:pos="0"/>
        </w:tabs>
        <w:ind w:left="1800" w:hanging="360"/>
      </w:pPr>
      <w:rPr>
        <w:rFonts w:ascii="Symbol" w:hAnsi="Symbol" w:cs="Symbol" w:hint="default"/>
      </w:rPr>
    </w:lvl>
    <w:lvl w:ilvl="4">
      <w:start w:val="1"/>
      <w:numFmt w:val="bullet"/>
      <w:lvlText w:val="◦"/>
      <w:lvlJc w:val="left"/>
      <w:pPr>
        <w:tabs>
          <w:tab w:val="num" w:pos="0"/>
        </w:tabs>
        <w:ind w:left="2160" w:hanging="360"/>
      </w:pPr>
      <w:rPr>
        <w:rFonts w:ascii="OpenSymbol" w:hAnsi="OpenSymbol" w:cs="OpenSymbol" w:hint="default"/>
      </w:rPr>
    </w:lvl>
    <w:lvl w:ilvl="5">
      <w:start w:val="1"/>
      <w:numFmt w:val="bullet"/>
      <w:lvlText w:val="▪"/>
      <w:lvlJc w:val="left"/>
      <w:pPr>
        <w:tabs>
          <w:tab w:val="num" w:pos="0"/>
        </w:tabs>
        <w:ind w:left="2520" w:hanging="360"/>
      </w:pPr>
      <w:rPr>
        <w:rFonts w:ascii="OpenSymbol" w:hAnsi="OpenSymbol" w:cs="OpenSymbol" w:hint="default"/>
      </w:rPr>
    </w:lvl>
    <w:lvl w:ilvl="6">
      <w:start w:val="1"/>
      <w:numFmt w:val="bullet"/>
      <w:lvlText w:val=""/>
      <w:lvlJc w:val="left"/>
      <w:pPr>
        <w:tabs>
          <w:tab w:val="num" w:pos="0"/>
        </w:tabs>
        <w:ind w:left="2880" w:hanging="360"/>
      </w:pPr>
      <w:rPr>
        <w:rFonts w:ascii="Symbol" w:hAnsi="Symbol" w:cs="Symbol" w:hint="default"/>
      </w:rPr>
    </w:lvl>
    <w:lvl w:ilvl="7">
      <w:start w:val="1"/>
      <w:numFmt w:val="bullet"/>
      <w:lvlText w:val="◦"/>
      <w:lvlJc w:val="left"/>
      <w:pPr>
        <w:tabs>
          <w:tab w:val="num" w:pos="0"/>
        </w:tabs>
        <w:ind w:left="3240" w:hanging="360"/>
      </w:pPr>
      <w:rPr>
        <w:rFonts w:ascii="OpenSymbol" w:hAnsi="OpenSymbol" w:cs="OpenSymbol" w:hint="default"/>
      </w:rPr>
    </w:lvl>
    <w:lvl w:ilvl="8">
      <w:start w:val="1"/>
      <w:numFmt w:val="bullet"/>
      <w:lvlText w:val="▪"/>
      <w:lvlJc w:val="left"/>
      <w:pPr>
        <w:tabs>
          <w:tab w:val="num" w:pos="0"/>
        </w:tabs>
        <w:ind w:left="3600" w:hanging="360"/>
      </w:pPr>
      <w:rPr>
        <w:rFonts w:ascii="OpenSymbol" w:hAnsi="OpenSymbol" w:cs="OpenSymbol" w:hint="default"/>
      </w:rPr>
    </w:lvl>
  </w:abstractNum>
  <w:abstractNum w:abstractNumId="12">
    <w:lvl w:ilvl="0">
      <w:start w:val="1"/>
      <w:numFmt w:val="bullet"/>
      <w:lvlText w:val=""/>
      <w:lvlJc w:val="left"/>
      <w:pPr>
        <w:tabs>
          <w:tab w:val="num" w:pos="0"/>
        </w:tabs>
        <w:ind w:left="720" w:hanging="360"/>
      </w:pPr>
      <w:rPr>
        <w:rFonts w:ascii="Symbol" w:hAnsi="Symbol" w:cs="Symbol" w:hint="default"/>
      </w:rPr>
    </w:lvl>
    <w:lvl w:ilvl="1">
      <w:start w:val="1"/>
      <w:numFmt w:val="bullet"/>
      <w:lvlText w:val="◦"/>
      <w:lvlJc w:val="left"/>
      <w:pPr>
        <w:tabs>
          <w:tab w:val="num" w:pos="0"/>
        </w:tabs>
        <w:ind w:left="1080" w:hanging="360"/>
      </w:pPr>
      <w:rPr>
        <w:rFonts w:ascii="OpenSymbol" w:hAnsi="OpenSymbol" w:cs="OpenSymbol" w:hint="default"/>
      </w:rPr>
    </w:lvl>
    <w:lvl w:ilvl="2">
      <w:start w:val="1"/>
      <w:numFmt w:val="bullet"/>
      <w:lvlText w:val="▪"/>
      <w:lvlJc w:val="left"/>
      <w:pPr>
        <w:tabs>
          <w:tab w:val="num" w:pos="0"/>
        </w:tabs>
        <w:ind w:left="1440" w:hanging="360"/>
      </w:pPr>
      <w:rPr>
        <w:rFonts w:ascii="OpenSymbol" w:hAnsi="OpenSymbol" w:cs="OpenSymbol" w:hint="default"/>
      </w:rPr>
    </w:lvl>
    <w:lvl w:ilvl="3">
      <w:start w:val="1"/>
      <w:numFmt w:val="bullet"/>
      <w:lvlText w:val=""/>
      <w:lvlJc w:val="left"/>
      <w:pPr>
        <w:tabs>
          <w:tab w:val="num" w:pos="0"/>
        </w:tabs>
        <w:ind w:left="1800" w:hanging="360"/>
      </w:pPr>
      <w:rPr>
        <w:rFonts w:ascii="Symbol" w:hAnsi="Symbol" w:cs="Symbol" w:hint="default"/>
      </w:rPr>
    </w:lvl>
    <w:lvl w:ilvl="4">
      <w:start w:val="1"/>
      <w:numFmt w:val="bullet"/>
      <w:lvlText w:val="◦"/>
      <w:lvlJc w:val="left"/>
      <w:pPr>
        <w:tabs>
          <w:tab w:val="num" w:pos="0"/>
        </w:tabs>
        <w:ind w:left="2160" w:hanging="360"/>
      </w:pPr>
      <w:rPr>
        <w:rFonts w:ascii="OpenSymbol" w:hAnsi="OpenSymbol" w:cs="OpenSymbol" w:hint="default"/>
      </w:rPr>
    </w:lvl>
    <w:lvl w:ilvl="5">
      <w:start w:val="1"/>
      <w:numFmt w:val="bullet"/>
      <w:lvlText w:val="▪"/>
      <w:lvlJc w:val="left"/>
      <w:pPr>
        <w:tabs>
          <w:tab w:val="num" w:pos="0"/>
        </w:tabs>
        <w:ind w:left="2520" w:hanging="360"/>
      </w:pPr>
      <w:rPr>
        <w:rFonts w:ascii="OpenSymbol" w:hAnsi="OpenSymbol" w:cs="OpenSymbol" w:hint="default"/>
      </w:rPr>
    </w:lvl>
    <w:lvl w:ilvl="6">
      <w:start w:val="1"/>
      <w:numFmt w:val="bullet"/>
      <w:lvlText w:val=""/>
      <w:lvlJc w:val="left"/>
      <w:pPr>
        <w:tabs>
          <w:tab w:val="num" w:pos="0"/>
        </w:tabs>
        <w:ind w:left="2880" w:hanging="360"/>
      </w:pPr>
      <w:rPr>
        <w:rFonts w:ascii="Symbol" w:hAnsi="Symbol" w:cs="Symbol" w:hint="default"/>
      </w:rPr>
    </w:lvl>
    <w:lvl w:ilvl="7">
      <w:start w:val="1"/>
      <w:numFmt w:val="bullet"/>
      <w:lvlText w:val="◦"/>
      <w:lvlJc w:val="left"/>
      <w:pPr>
        <w:tabs>
          <w:tab w:val="num" w:pos="0"/>
        </w:tabs>
        <w:ind w:left="3240" w:hanging="360"/>
      </w:pPr>
      <w:rPr>
        <w:rFonts w:ascii="OpenSymbol" w:hAnsi="OpenSymbol" w:cs="OpenSymbol" w:hint="default"/>
      </w:rPr>
    </w:lvl>
    <w:lvl w:ilvl="8">
      <w:start w:val="1"/>
      <w:numFmt w:val="bullet"/>
      <w:lvlText w:val="▪"/>
      <w:lvlJc w:val="left"/>
      <w:pPr>
        <w:tabs>
          <w:tab w:val="num" w:pos="0"/>
        </w:tabs>
        <w:ind w:left="3600" w:hanging="360"/>
      </w:pPr>
      <w:rPr>
        <w:rFonts w:ascii="OpenSymbol" w:hAnsi="OpenSymbol" w:cs="OpenSymbol" w:hint="default"/>
      </w:rPr>
    </w:lvl>
  </w:abstractNum>
  <w:abstractNum w:abstractNumId="13">
    <w:lvl w:ilvl="0">
      <w:start w:val="1"/>
      <w:numFmt w:val="bullet"/>
      <w:lvlText w:val=""/>
      <w:lvlJc w:val="left"/>
      <w:pPr>
        <w:tabs>
          <w:tab w:val="num" w:pos="0"/>
        </w:tabs>
        <w:ind w:left="720" w:hanging="360"/>
      </w:pPr>
      <w:rPr>
        <w:rFonts w:ascii="Symbol" w:hAnsi="Symbol" w:cs="Symbol" w:hint="default"/>
      </w:rPr>
    </w:lvl>
    <w:lvl w:ilvl="1">
      <w:start w:val="1"/>
      <w:numFmt w:val="bullet"/>
      <w:lvlText w:val="◦"/>
      <w:lvlJc w:val="left"/>
      <w:pPr>
        <w:tabs>
          <w:tab w:val="num" w:pos="0"/>
        </w:tabs>
        <w:ind w:left="1080" w:hanging="360"/>
      </w:pPr>
      <w:rPr>
        <w:rFonts w:ascii="OpenSymbol" w:hAnsi="OpenSymbol" w:cs="OpenSymbol" w:hint="default"/>
      </w:rPr>
    </w:lvl>
    <w:lvl w:ilvl="2">
      <w:start w:val="1"/>
      <w:numFmt w:val="bullet"/>
      <w:lvlText w:val="▪"/>
      <w:lvlJc w:val="left"/>
      <w:pPr>
        <w:tabs>
          <w:tab w:val="num" w:pos="0"/>
        </w:tabs>
        <w:ind w:left="1440" w:hanging="360"/>
      </w:pPr>
      <w:rPr>
        <w:rFonts w:ascii="OpenSymbol" w:hAnsi="OpenSymbol" w:cs="OpenSymbol" w:hint="default"/>
      </w:rPr>
    </w:lvl>
    <w:lvl w:ilvl="3">
      <w:start w:val="1"/>
      <w:numFmt w:val="bullet"/>
      <w:lvlText w:val=""/>
      <w:lvlJc w:val="left"/>
      <w:pPr>
        <w:tabs>
          <w:tab w:val="num" w:pos="0"/>
        </w:tabs>
        <w:ind w:left="1800" w:hanging="360"/>
      </w:pPr>
      <w:rPr>
        <w:rFonts w:ascii="Symbol" w:hAnsi="Symbol" w:cs="Symbol" w:hint="default"/>
      </w:rPr>
    </w:lvl>
    <w:lvl w:ilvl="4">
      <w:start w:val="1"/>
      <w:numFmt w:val="bullet"/>
      <w:lvlText w:val="◦"/>
      <w:lvlJc w:val="left"/>
      <w:pPr>
        <w:tabs>
          <w:tab w:val="num" w:pos="0"/>
        </w:tabs>
        <w:ind w:left="2160" w:hanging="360"/>
      </w:pPr>
      <w:rPr>
        <w:rFonts w:ascii="OpenSymbol" w:hAnsi="OpenSymbol" w:cs="OpenSymbol" w:hint="default"/>
      </w:rPr>
    </w:lvl>
    <w:lvl w:ilvl="5">
      <w:start w:val="1"/>
      <w:numFmt w:val="bullet"/>
      <w:lvlText w:val="▪"/>
      <w:lvlJc w:val="left"/>
      <w:pPr>
        <w:tabs>
          <w:tab w:val="num" w:pos="0"/>
        </w:tabs>
        <w:ind w:left="2520" w:hanging="360"/>
      </w:pPr>
      <w:rPr>
        <w:rFonts w:ascii="OpenSymbol" w:hAnsi="OpenSymbol" w:cs="OpenSymbol" w:hint="default"/>
      </w:rPr>
    </w:lvl>
    <w:lvl w:ilvl="6">
      <w:start w:val="1"/>
      <w:numFmt w:val="bullet"/>
      <w:lvlText w:val=""/>
      <w:lvlJc w:val="left"/>
      <w:pPr>
        <w:tabs>
          <w:tab w:val="num" w:pos="0"/>
        </w:tabs>
        <w:ind w:left="2880" w:hanging="360"/>
      </w:pPr>
      <w:rPr>
        <w:rFonts w:ascii="Symbol" w:hAnsi="Symbol" w:cs="Symbol" w:hint="default"/>
      </w:rPr>
    </w:lvl>
    <w:lvl w:ilvl="7">
      <w:start w:val="1"/>
      <w:numFmt w:val="bullet"/>
      <w:lvlText w:val="◦"/>
      <w:lvlJc w:val="left"/>
      <w:pPr>
        <w:tabs>
          <w:tab w:val="num" w:pos="0"/>
        </w:tabs>
        <w:ind w:left="3240" w:hanging="360"/>
      </w:pPr>
      <w:rPr>
        <w:rFonts w:ascii="OpenSymbol" w:hAnsi="OpenSymbol" w:cs="OpenSymbol" w:hint="default"/>
      </w:rPr>
    </w:lvl>
    <w:lvl w:ilvl="8">
      <w:start w:val="1"/>
      <w:numFmt w:val="bullet"/>
      <w:lvlText w:val="▪"/>
      <w:lvlJc w:val="left"/>
      <w:pPr>
        <w:tabs>
          <w:tab w:val="num" w:pos="0"/>
        </w:tabs>
        <w:ind w:left="3600" w:hanging="360"/>
      </w:pPr>
      <w:rPr>
        <w:rFonts w:ascii="OpenSymbol" w:hAnsi="OpenSymbol" w:cs="OpenSymbol" w:hint="default"/>
      </w:rPr>
    </w:lvl>
  </w:abstractNum>
  <w:abstractNum w:abstractNumId="14">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5">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6">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7">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8">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9">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0">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2">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3">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4">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5">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6">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7">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8">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9">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30">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3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21"/>
    <w:lvlOverride w:ilvl="0">
      <w:startOverride w:val="1"/>
    </w:lvlOverride>
  </w:num>
  <w:num w:numId="33">
    <w:abstractNumId w:val="21"/>
  </w:num>
  <w:num w:numId="34">
    <w:abstractNumId w:val="21"/>
  </w:num>
  <w:num w:numId="35">
    <w:abstractNumId w:val="21"/>
  </w:num>
  <w:num w:numId="36">
    <w:abstractNumId w:val="21"/>
  </w:num>
  <w:num w:numId="37">
    <w:abstractNumId w:val="21"/>
  </w:num>
  <w:num w:numId="38">
    <w:abstractNumId w:val="21"/>
  </w:num>
  <w:num w:numId="39">
    <w:abstractNumId w:val="21"/>
  </w:num>
  <w:num w:numId="40">
    <w:abstractNumId w:val="21"/>
  </w:num>
  <w:num w:numId="41">
    <w:abstractNumId w:val="21"/>
  </w:num>
  <w:num w:numId="42">
    <w:abstractNumId w:val="21"/>
  </w:num>
</w:numbering>
</file>

<file path=word/settings.xml><?xml version="1.0" encoding="utf-8"?>
<w:settings xmlns:w="http://schemas.openxmlformats.org/wordprocessingml/2006/main">
  <w:zoom w:percent="100"/>
  <w:defaultTabStop w:val="708"/>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DejaVu Sans"/>
        <w:sz w:val="20"/>
        <w:szCs w:val="22"/>
        <w:lang w:val="ru-RU" w:eastAsia="en-US" w:bidi="ar-SA"/>
      </w:rPr>
    </w:rPrDefault>
    <w:pPrDefault>
      <w:pPr>
        <w:suppressAutoHyphens w:val="true"/>
      </w:pPr>
    </w:pPrDefault>
  </w:docDefaults>
  <w:style w:type="paragraph" w:styleId="Normal">
    <w:name w:val="Normal"/>
    <w:qFormat/>
    <w:pPr>
      <w:keepNext w:val="false"/>
      <w:keepLines w:val="false"/>
      <w:pageBreakBefore w:val="false"/>
      <w:widowControl/>
      <w:shd w:val="clear" w:fill="auto"/>
      <w:suppressAutoHyphens w:val="true"/>
      <w:overflowPunct w:val="false"/>
      <w:bidi w:val="0"/>
      <w:snapToGrid w:val="true"/>
      <w:spacing w:lineRule="auto" w:line="240" w:before="0" w:after="160"/>
      <w:jc w:val="left"/>
      <w:textAlignment w:val="baseline"/>
    </w:pPr>
    <w:rPr>
      <w:rFonts w:ascii="Calibri" w:hAnsi="Calibri" w:eastAsia="Calibri" w:cs="Times New Roman"/>
      <w:b w:val="false"/>
      <w:bCs w:val="false"/>
      <w:i w:val="false"/>
      <w:iCs w:val="false"/>
      <w:caps w:val="false"/>
      <w:smallCaps w:val="false"/>
      <w:strike w:val="false"/>
      <w:dstrike w:val="false"/>
      <w:outline w:val="false"/>
      <w:emboss w:val="false"/>
      <w:imprint w:val="false"/>
      <w:color w:val="auto"/>
      <w:spacing w:val="0"/>
      <w:w w:val="100"/>
      <w:kern w:val="0"/>
      <w:position w:val="0"/>
      <w:sz w:val="22"/>
      <w:sz w:val="22"/>
      <w:szCs w:val="22"/>
      <w:u w:val="none"/>
      <w:vertAlign w:val="baseline"/>
      <w:em w:val="none"/>
      <w:lang w:val="uk-UA" w:eastAsia="en-US" w:bidi="ar-SA"/>
    </w:rPr>
  </w:style>
  <w:style w:type="paragraph" w:styleId="1">
    <w:name w:val="Heading 1"/>
    <w:basedOn w:val="Style20"/>
    <w:next w:val="Style21"/>
    <w:qFormat/>
    <w:pPr>
      <w:numPr>
        <w:ilvl w:val="0"/>
        <w:numId w:val="1"/>
      </w:numPr>
      <w:suppressAutoHyphens w:val="true"/>
      <w:outlineLvl w:val="0"/>
    </w:pPr>
    <w:rPr>
      <w:rFonts w:ascii="Liberation Serif" w:hAnsi="Liberation Serif" w:eastAsia="DejaVu Sans" w:cs="DejaVu Sans"/>
      <w:b/>
      <w:bCs/>
      <w:sz w:val="48"/>
      <w:szCs w:val="48"/>
    </w:rPr>
  </w:style>
  <w:style w:type="paragraph" w:styleId="3">
    <w:name w:val="Heading 3"/>
    <w:basedOn w:val="Normal"/>
    <w:next w:val="Normal"/>
    <w:qFormat/>
    <w:pPr>
      <w:keepNext w:val="true"/>
      <w:numPr>
        <w:ilvl w:val="2"/>
        <w:numId w:val="1"/>
      </w:numPr>
      <w:suppressAutoHyphens w:val="true"/>
      <w:spacing w:before="0" w:after="0"/>
      <w:outlineLvl w:val="2"/>
    </w:pPr>
    <w:rPr>
      <w:rFonts w:ascii="Times New Roman" w:hAnsi="Times New Roman" w:eastAsia="Times New Roman"/>
      <w:b/>
      <w:bCs/>
      <w:sz w:val="28"/>
      <w:szCs w:val="28"/>
      <w:lang w:eastAsia="zh-CN"/>
    </w:rPr>
  </w:style>
  <w:style w:type="character" w:styleId="Style12">
    <w:name w:val="Шрифт абзацу за замовчуванням"/>
    <w:qFormat/>
    <w:rPr/>
  </w:style>
  <w:style w:type="character" w:styleId="31">
    <w:name w:val="Заголовок 3 Знак"/>
    <w:basedOn w:val="Style12"/>
    <w:qFormat/>
    <w:rPr>
      <w:rFonts w:ascii="Times New Roman" w:hAnsi="Times New Roman" w:eastAsia="Times New Roman" w:cs="Times New Roman"/>
      <w:b/>
      <w:bCs/>
      <w:sz w:val="28"/>
      <w:szCs w:val="28"/>
      <w:lang w:val="uk-UA" w:eastAsia="zh-CN"/>
    </w:rPr>
  </w:style>
  <w:style w:type="character" w:styleId="Style13">
    <w:name w:val="Верхний колонтитул Знак"/>
    <w:basedOn w:val="Style12"/>
    <w:qFormat/>
    <w:rPr>
      <w:rFonts w:ascii="Calibri" w:hAnsi="Calibri" w:eastAsia="Calibri" w:cs="Times New Roman"/>
      <w:lang w:val="uk-UA"/>
    </w:rPr>
  </w:style>
  <w:style w:type="character" w:styleId="Style14">
    <w:name w:val="Нижний колонтитул Знак"/>
    <w:basedOn w:val="Style12"/>
    <w:qFormat/>
    <w:rPr>
      <w:rFonts w:ascii="Calibri" w:hAnsi="Calibri" w:eastAsia="Calibri" w:cs="Times New Roman"/>
      <w:lang w:val="uk-UA"/>
    </w:rPr>
  </w:style>
  <w:style w:type="character" w:styleId="Style15">
    <w:name w:val="Интернет-ссылка"/>
    <w:rPr>
      <w:color w:val="000080"/>
      <w:u w:val="single"/>
    </w:rPr>
  </w:style>
  <w:style w:type="character" w:styleId="Style16">
    <w:name w:val="Виділення"/>
    <w:basedOn w:val="Style12"/>
    <w:qFormat/>
    <w:rPr>
      <w:i/>
      <w:iCs/>
    </w:rPr>
  </w:style>
  <w:style w:type="character" w:styleId="Style17">
    <w:name w:val="Символ нумерации"/>
    <w:qFormat/>
    <w:rPr>
      <w:rFonts w:ascii="Times New Roman" w:hAnsi="Times New Roman" w:eastAsia="Times New Roman" w:cs="Times New Roman"/>
      <w:sz w:val="24"/>
      <w:szCs w:val="26"/>
    </w:rPr>
  </w:style>
  <w:style w:type="character" w:styleId="Style18">
    <w:name w:val="Посещённая гиперссылка"/>
    <w:basedOn w:val="Style12"/>
    <w:rPr>
      <w:color w:val="954F72"/>
      <w:u w:val="single"/>
    </w:rPr>
  </w:style>
  <w:style w:type="character" w:styleId="Style19">
    <w:name w:val="Маркеры списка"/>
    <w:qFormat/>
    <w:rPr>
      <w:rFonts w:ascii="OpenSymbol" w:hAnsi="OpenSymbol" w:eastAsia="OpenSymbol" w:cs="OpenSymbol"/>
    </w:rPr>
  </w:style>
  <w:style w:type="character" w:styleId="WWCharLFO3LVL1">
    <w:name w:val="WW_CharLFO3LVL1"/>
    <w:qFormat/>
    <w:rPr>
      <w:rFonts w:ascii="Times New Roman" w:hAnsi="Times New Roman" w:cs="Symbol"/>
    </w:rPr>
  </w:style>
  <w:style w:type="character" w:styleId="WWCharLFO3LVL2">
    <w:name w:val="WW_CharLFO3LVL2"/>
    <w:qFormat/>
    <w:rPr>
      <w:rFonts w:ascii="Times New Roman" w:hAnsi="Times New Roman" w:cs="Courier New"/>
    </w:rPr>
  </w:style>
  <w:style w:type="character" w:styleId="WWCharLFO3LVL3">
    <w:name w:val="WW_CharLFO3LVL3"/>
    <w:qFormat/>
    <w:rPr>
      <w:rFonts w:ascii="Times New Roman" w:hAnsi="Times New Roman" w:cs="Wingdings"/>
    </w:rPr>
  </w:style>
  <w:style w:type="character" w:styleId="WWCharLFO3LVL4">
    <w:name w:val="WW_CharLFO3LVL4"/>
    <w:qFormat/>
    <w:rPr>
      <w:rFonts w:ascii="Times New Roman" w:hAnsi="Times New Roman" w:cs="Symbol"/>
    </w:rPr>
  </w:style>
  <w:style w:type="character" w:styleId="WWCharLFO3LVL5">
    <w:name w:val="WW_CharLFO3LVL5"/>
    <w:qFormat/>
    <w:rPr>
      <w:rFonts w:ascii="Times New Roman" w:hAnsi="Times New Roman" w:cs="Courier New"/>
    </w:rPr>
  </w:style>
  <w:style w:type="character" w:styleId="WWCharLFO3LVL6">
    <w:name w:val="WW_CharLFO3LVL6"/>
    <w:qFormat/>
    <w:rPr>
      <w:rFonts w:ascii="Times New Roman" w:hAnsi="Times New Roman" w:cs="Wingdings"/>
    </w:rPr>
  </w:style>
  <w:style w:type="character" w:styleId="WWCharLFO3LVL7">
    <w:name w:val="WW_CharLFO3LVL7"/>
    <w:qFormat/>
    <w:rPr>
      <w:rFonts w:ascii="Times New Roman" w:hAnsi="Times New Roman" w:cs="Symbol"/>
    </w:rPr>
  </w:style>
  <w:style w:type="character" w:styleId="WWCharLFO3LVL8">
    <w:name w:val="WW_CharLFO3LVL8"/>
    <w:qFormat/>
    <w:rPr>
      <w:rFonts w:ascii="Times New Roman" w:hAnsi="Times New Roman" w:cs="Courier New"/>
    </w:rPr>
  </w:style>
  <w:style w:type="character" w:styleId="WWCharLFO3LVL9">
    <w:name w:val="WW_CharLFO3LVL9"/>
    <w:qFormat/>
    <w:rPr>
      <w:rFonts w:ascii="Times New Roman" w:hAnsi="Times New Roman" w:cs="Wingdings"/>
    </w:rPr>
  </w:style>
  <w:style w:type="character" w:styleId="WWCharLFO5LVL1">
    <w:name w:val="WW_CharLFO5LVL1"/>
    <w:qFormat/>
    <w:rPr>
      <w:sz w:val="28"/>
      <w:szCs w:val="31"/>
    </w:rPr>
  </w:style>
  <w:style w:type="character" w:styleId="WWCharLFO5LVL2">
    <w:name w:val="WW_CharLFO5LVL2"/>
    <w:qFormat/>
    <w:rPr>
      <w:sz w:val="28"/>
      <w:szCs w:val="31"/>
    </w:rPr>
  </w:style>
  <w:style w:type="character" w:styleId="WWCharLFO5LVL3">
    <w:name w:val="WW_CharLFO5LVL3"/>
    <w:qFormat/>
    <w:rPr>
      <w:sz w:val="28"/>
      <w:szCs w:val="31"/>
    </w:rPr>
  </w:style>
  <w:style w:type="character" w:styleId="WWCharLFO5LVL4">
    <w:name w:val="WW_CharLFO5LVL4"/>
    <w:qFormat/>
    <w:rPr>
      <w:sz w:val="28"/>
      <w:szCs w:val="31"/>
    </w:rPr>
  </w:style>
  <w:style w:type="character" w:styleId="WWCharLFO5LVL5">
    <w:name w:val="WW_CharLFO5LVL5"/>
    <w:qFormat/>
    <w:rPr>
      <w:sz w:val="28"/>
      <w:szCs w:val="31"/>
    </w:rPr>
  </w:style>
  <w:style w:type="character" w:styleId="WWCharLFO5LVL6">
    <w:name w:val="WW_CharLFO5LVL6"/>
    <w:qFormat/>
    <w:rPr>
      <w:sz w:val="28"/>
      <w:szCs w:val="31"/>
    </w:rPr>
  </w:style>
  <w:style w:type="character" w:styleId="WWCharLFO5LVL7">
    <w:name w:val="WW_CharLFO5LVL7"/>
    <w:qFormat/>
    <w:rPr>
      <w:sz w:val="28"/>
      <w:szCs w:val="31"/>
    </w:rPr>
  </w:style>
  <w:style w:type="character" w:styleId="WWCharLFO5LVL8">
    <w:name w:val="WW_CharLFO5LVL8"/>
    <w:qFormat/>
    <w:rPr>
      <w:sz w:val="28"/>
      <w:szCs w:val="31"/>
    </w:rPr>
  </w:style>
  <w:style w:type="character" w:styleId="WWCharLFO5LVL9">
    <w:name w:val="WW_CharLFO5LVL9"/>
    <w:qFormat/>
    <w:rPr>
      <w:sz w:val="28"/>
      <w:szCs w:val="31"/>
    </w:rPr>
  </w:style>
  <w:style w:type="character" w:styleId="WWCharLFO63LVL1">
    <w:name w:val="WW_CharLFO63LVL1"/>
    <w:qFormat/>
    <w:rPr>
      <w:rFonts w:ascii="Times New Roman" w:hAnsi="Times New Roman"/>
      <w:sz w:val="24"/>
      <w:szCs w:val="26"/>
    </w:rPr>
  </w:style>
  <w:style w:type="character" w:styleId="WWCharLFO63LVL2">
    <w:name w:val="WW_CharLFO63LVL2"/>
    <w:qFormat/>
    <w:rPr>
      <w:rFonts w:ascii="Times New Roman" w:hAnsi="Times New Roman"/>
      <w:sz w:val="24"/>
      <w:szCs w:val="26"/>
    </w:rPr>
  </w:style>
  <w:style w:type="character" w:styleId="WWCharLFO63LVL3">
    <w:name w:val="WW_CharLFO63LVL3"/>
    <w:qFormat/>
    <w:rPr>
      <w:rFonts w:ascii="Times New Roman" w:hAnsi="Times New Roman"/>
      <w:sz w:val="24"/>
      <w:szCs w:val="26"/>
    </w:rPr>
  </w:style>
  <w:style w:type="character" w:styleId="WWCharLFO63LVL4">
    <w:name w:val="WW_CharLFO63LVL4"/>
    <w:qFormat/>
    <w:rPr>
      <w:rFonts w:ascii="Times New Roman" w:hAnsi="Times New Roman"/>
      <w:sz w:val="24"/>
      <w:szCs w:val="26"/>
    </w:rPr>
  </w:style>
  <w:style w:type="character" w:styleId="WWCharLFO63LVL5">
    <w:name w:val="WW_CharLFO63LVL5"/>
    <w:qFormat/>
    <w:rPr>
      <w:rFonts w:ascii="Times New Roman" w:hAnsi="Times New Roman"/>
      <w:sz w:val="24"/>
      <w:szCs w:val="26"/>
    </w:rPr>
  </w:style>
  <w:style w:type="character" w:styleId="WWCharLFO63LVL6">
    <w:name w:val="WW_CharLFO63LVL6"/>
    <w:qFormat/>
    <w:rPr>
      <w:rFonts w:ascii="Times New Roman" w:hAnsi="Times New Roman"/>
      <w:sz w:val="24"/>
      <w:szCs w:val="26"/>
    </w:rPr>
  </w:style>
  <w:style w:type="character" w:styleId="WWCharLFO63LVL7">
    <w:name w:val="WW_CharLFO63LVL7"/>
    <w:qFormat/>
    <w:rPr>
      <w:rFonts w:ascii="Times New Roman" w:hAnsi="Times New Roman"/>
      <w:sz w:val="24"/>
      <w:szCs w:val="26"/>
    </w:rPr>
  </w:style>
  <w:style w:type="character" w:styleId="WWCharLFO63LVL8">
    <w:name w:val="WW_CharLFO63LVL8"/>
    <w:qFormat/>
    <w:rPr>
      <w:rFonts w:ascii="Times New Roman" w:hAnsi="Times New Roman"/>
      <w:sz w:val="24"/>
      <w:szCs w:val="26"/>
    </w:rPr>
  </w:style>
  <w:style w:type="character" w:styleId="WWCharLFO63LVL9">
    <w:name w:val="WW_CharLFO63LVL9"/>
    <w:qFormat/>
    <w:rPr>
      <w:rFonts w:ascii="Times New Roman" w:hAnsi="Times New Roman"/>
      <w:sz w:val="24"/>
      <w:szCs w:val="26"/>
    </w:rPr>
  </w:style>
  <w:style w:type="character" w:styleId="WWCharLFO64LVL1">
    <w:name w:val="WW_CharLFO64LVL1"/>
    <w:qFormat/>
    <w:rPr>
      <w:rFonts w:ascii="Symbol" w:hAnsi="Symbol"/>
      <w:sz w:val="28"/>
      <w:szCs w:val="31"/>
    </w:rPr>
  </w:style>
  <w:style w:type="character" w:styleId="WWCharLFO64LVL2">
    <w:name w:val="WW_CharLFO64LVL2"/>
    <w:qFormat/>
    <w:rPr>
      <w:sz w:val="28"/>
      <w:szCs w:val="31"/>
    </w:rPr>
  </w:style>
  <w:style w:type="character" w:styleId="WWCharLFO64LVL3">
    <w:name w:val="WW_CharLFO64LVL3"/>
    <w:qFormat/>
    <w:rPr>
      <w:sz w:val="28"/>
      <w:szCs w:val="31"/>
    </w:rPr>
  </w:style>
  <w:style w:type="character" w:styleId="WWCharLFO64LVL4">
    <w:name w:val="WW_CharLFO64LVL4"/>
    <w:qFormat/>
    <w:rPr>
      <w:sz w:val="28"/>
      <w:szCs w:val="31"/>
    </w:rPr>
  </w:style>
  <w:style w:type="character" w:styleId="WWCharLFO64LVL5">
    <w:name w:val="WW_CharLFO64LVL5"/>
    <w:qFormat/>
    <w:rPr>
      <w:sz w:val="28"/>
      <w:szCs w:val="31"/>
    </w:rPr>
  </w:style>
  <w:style w:type="character" w:styleId="WWCharLFO64LVL6">
    <w:name w:val="WW_CharLFO64LVL6"/>
    <w:qFormat/>
    <w:rPr>
      <w:sz w:val="28"/>
      <w:szCs w:val="31"/>
    </w:rPr>
  </w:style>
  <w:style w:type="character" w:styleId="WWCharLFO64LVL7">
    <w:name w:val="WW_CharLFO64LVL7"/>
    <w:qFormat/>
    <w:rPr>
      <w:sz w:val="28"/>
      <w:szCs w:val="31"/>
    </w:rPr>
  </w:style>
  <w:style w:type="character" w:styleId="WWCharLFO64LVL8">
    <w:name w:val="WW_CharLFO64LVL8"/>
    <w:qFormat/>
    <w:rPr>
      <w:sz w:val="28"/>
      <w:szCs w:val="31"/>
    </w:rPr>
  </w:style>
  <w:style w:type="character" w:styleId="WWCharLFO64LVL9">
    <w:name w:val="WW_CharLFO64LVL9"/>
    <w:qFormat/>
    <w:rPr>
      <w:sz w:val="28"/>
      <w:szCs w:val="31"/>
    </w:rPr>
  </w:style>
  <w:style w:type="character" w:styleId="WWCharLFO65LVL1">
    <w:name w:val="WW_CharLFO65LVL1"/>
    <w:qFormat/>
    <w:rPr>
      <w:rFonts w:ascii="Times New Roman" w:hAnsi="Times New Roman"/>
      <w:b w:val="false"/>
      <w:bCs w:val="false"/>
      <w:i w:val="false"/>
      <w:iCs w:val="false"/>
      <w:sz w:val="24"/>
      <w:szCs w:val="26"/>
    </w:rPr>
  </w:style>
  <w:style w:type="character" w:styleId="WWCharLFO65LVL2">
    <w:name w:val="WW_CharLFO65LVL2"/>
    <w:qFormat/>
    <w:rPr>
      <w:rFonts w:ascii="Times New Roman" w:hAnsi="Times New Roman"/>
      <w:b w:val="false"/>
      <w:bCs w:val="false"/>
      <w:i w:val="false"/>
      <w:iCs w:val="false"/>
      <w:sz w:val="24"/>
      <w:szCs w:val="26"/>
    </w:rPr>
  </w:style>
  <w:style w:type="character" w:styleId="WWCharLFO65LVL3">
    <w:name w:val="WW_CharLFO65LVL3"/>
    <w:qFormat/>
    <w:rPr>
      <w:rFonts w:ascii="Times New Roman" w:hAnsi="Times New Roman"/>
      <w:b w:val="false"/>
      <w:bCs w:val="false"/>
      <w:i w:val="false"/>
      <w:iCs w:val="false"/>
      <w:sz w:val="24"/>
      <w:szCs w:val="26"/>
    </w:rPr>
  </w:style>
  <w:style w:type="character" w:styleId="WWCharLFO65LVL4">
    <w:name w:val="WW_CharLFO65LVL4"/>
    <w:qFormat/>
    <w:rPr>
      <w:rFonts w:ascii="Times New Roman" w:hAnsi="Times New Roman"/>
      <w:b w:val="false"/>
      <w:bCs w:val="false"/>
      <w:i w:val="false"/>
      <w:iCs w:val="false"/>
      <w:sz w:val="24"/>
      <w:szCs w:val="26"/>
    </w:rPr>
  </w:style>
  <w:style w:type="character" w:styleId="WWCharLFO65LVL5">
    <w:name w:val="WW_CharLFO65LVL5"/>
    <w:qFormat/>
    <w:rPr>
      <w:rFonts w:ascii="Times New Roman" w:hAnsi="Times New Roman"/>
      <w:b w:val="false"/>
      <w:bCs w:val="false"/>
      <w:i w:val="false"/>
      <w:iCs w:val="false"/>
      <w:sz w:val="24"/>
      <w:szCs w:val="26"/>
    </w:rPr>
  </w:style>
  <w:style w:type="character" w:styleId="WWCharLFO65LVL6">
    <w:name w:val="WW_CharLFO65LVL6"/>
    <w:qFormat/>
    <w:rPr>
      <w:rFonts w:ascii="Times New Roman" w:hAnsi="Times New Roman"/>
      <w:b w:val="false"/>
      <w:bCs w:val="false"/>
      <w:i w:val="false"/>
      <w:iCs w:val="false"/>
      <w:sz w:val="24"/>
      <w:szCs w:val="26"/>
    </w:rPr>
  </w:style>
  <w:style w:type="character" w:styleId="WWCharLFO65LVL7">
    <w:name w:val="WW_CharLFO65LVL7"/>
    <w:qFormat/>
    <w:rPr>
      <w:rFonts w:ascii="Times New Roman" w:hAnsi="Times New Roman"/>
      <w:b w:val="false"/>
      <w:bCs w:val="false"/>
      <w:i w:val="false"/>
      <w:iCs w:val="false"/>
      <w:sz w:val="24"/>
      <w:szCs w:val="26"/>
    </w:rPr>
  </w:style>
  <w:style w:type="character" w:styleId="WWCharLFO65LVL8">
    <w:name w:val="WW_CharLFO65LVL8"/>
    <w:qFormat/>
    <w:rPr>
      <w:rFonts w:ascii="Times New Roman" w:hAnsi="Times New Roman"/>
      <w:b w:val="false"/>
      <w:bCs w:val="false"/>
      <w:i w:val="false"/>
      <w:iCs w:val="false"/>
      <w:sz w:val="24"/>
      <w:szCs w:val="26"/>
    </w:rPr>
  </w:style>
  <w:style w:type="character" w:styleId="WWCharLFO65LVL9">
    <w:name w:val="WW_CharLFO65LVL9"/>
    <w:qFormat/>
    <w:rPr>
      <w:rFonts w:ascii="Times New Roman" w:hAnsi="Times New Roman"/>
      <w:b w:val="false"/>
      <w:bCs w:val="false"/>
      <w:i w:val="false"/>
      <w:iCs w:val="false"/>
      <w:sz w:val="24"/>
      <w:szCs w:val="26"/>
    </w:rPr>
  </w:style>
  <w:style w:type="character" w:styleId="WWCharLFO66LVL1">
    <w:name w:val="WW_CharLFO66LVL1"/>
    <w:qFormat/>
    <w:rPr>
      <w:rFonts w:ascii="Symbol" w:hAnsi="Symbol"/>
      <w:sz w:val="28"/>
      <w:szCs w:val="31"/>
    </w:rPr>
  </w:style>
  <w:style w:type="character" w:styleId="WWCharLFO66LVL2">
    <w:name w:val="WW_CharLFO66LVL2"/>
    <w:qFormat/>
    <w:rPr>
      <w:sz w:val="28"/>
      <w:szCs w:val="31"/>
    </w:rPr>
  </w:style>
  <w:style w:type="character" w:styleId="WWCharLFO66LVL3">
    <w:name w:val="WW_CharLFO66LVL3"/>
    <w:qFormat/>
    <w:rPr>
      <w:sz w:val="28"/>
      <w:szCs w:val="31"/>
    </w:rPr>
  </w:style>
  <w:style w:type="character" w:styleId="WWCharLFO66LVL4">
    <w:name w:val="WW_CharLFO66LVL4"/>
    <w:qFormat/>
    <w:rPr>
      <w:sz w:val="28"/>
      <w:szCs w:val="31"/>
    </w:rPr>
  </w:style>
  <w:style w:type="character" w:styleId="WWCharLFO66LVL5">
    <w:name w:val="WW_CharLFO66LVL5"/>
    <w:qFormat/>
    <w:rPr>
      <w:sz w:val="28"/>
      <w:szCs w:val="31"/>
    </w:rPr>
  </w:style>
  <w:style w:type="character" w:styleId="WWCharLFO66LVL6">
    <w:name w:val="WW_CharLFO66LVL6"/>
    <w:qFormat/>
    <w:rPr>
      <w:sz w:val="28"/>
      <w:szCs w:val="31"/>
    </w:rPr>
  </w:style>
  <w:style w:type="character" w:styleId="WWCharLFO66LVL7">
    <w:name w:val="WW_CharLFO66LVL7"/>
    <w:qFormat/>
    <w:rPr>
      <w:sz w:val="28"/>
      <w:szCs w:val="31"/>
    </w:rPr>
  </w:style>
  <w:style w:type="character" w:styleId="WWCharLFO66LVL8">
    <w:name w:val="WW_CharLFO66LVL8"/>
    <w:qFormat/>
    <w:rPr>
      <w:sz w:val="28"/>
      <w:szCs w:val="31"/>
    </w:rPr>
  </w:style>
  <w:style w:type="character" w:styleId="WWCharLFO66LVL9">
    <w:name w:val="WW_CharLFO66LVL9"/>
    <w:qFormat/>
    <w:rPr>
      <w:sz w:val="28"/>
      <w:szCs w:val="31"/>
    </w:rPr>
  </w:style>
  <w:style w:type="character" w:styleId="WWCharLFO67LVL1">
    <w:name w:val="WW_CharLFO67LVL1"/>
    <w:qFormat/>
    <w:rPr>
      <w:rFonts w:ascii="Times New Roman" w:hAnsi="Times New Roman" w:cs="Times New Roman"/>
      <w:b w:val="false"/>
      <w:sz w:val="24"/>
      <w:szCs w:val="26"/>
    </w:rPr>
  </w:style>
  <w:style w:type="character" w:styleId="WWCharLFO67LVL2">
    <w:name w:val="WW_CharLFO67LVL2"/>
    <w:qFormat/>
    <w:rPr>
      <w:rFonts w:ascii="Times New Roman" w:hAnsi="Times New Roman"/>
      <w:sz w:val="24"/>
      <w:szCs w:val="26"/>
    </w:rPr>
  </w:style>
  <w:style w:type="character" w:styleId="WWCharLFO67LVL3">
    <w:name w:val="WW_CharLFO67LVL3"/>
    <w:qFormat/>
    <w:rPr>
      <w:rFonts w:ascii="Times New Roman" w:hAnsi="Times New Roman"/>
      <w:sz w:val="24"/>
      <w:szCs w:val="26"/>
    </w:rPr>
  </w:style>
  <w:style w:type="character" w:styleId="WWCharLFO67LVL4">
    <w:name w:val="WW_CharLFO67LVL4"/>
    <w:qFormat/>
    <w:rPr>
      <w:rFonts w:ascii="Times New Roman" w:hAnsi="Times New Roman"/>
      <w:sz w:val="24"/>
      <w:szCs w:val="26"/>
    </w:rPr>
  </w:style>
  <w:style w:type="character" w:styleId="WWCharLFO67LVL5">
    <w:name w:val="WW_CharLFO67LVL5"/>
    <w:qFormat/>
    <w:rPr>
      <w:rFonts w:ascii="Times New Roman" w:hAnsi="Times New Roman"/>
      <w:sz w:val="24"/>
      <w:szCs w:val="26"/>
    </w:rPr>
  </w:style>
  <w:style w:type="character" w:styleId="WWCharLFO67LVL6">
    <w:name w:val="WW_CharLFO67LVL6"/>
    <w:qFormat/>
    <w:rPr>
      <w:rFonts w:ascii="Times New Roman" w:hAnsi="Times New Roman"/>
      <w:sz w:val="24"/>
      <w:szCs w:val="26"/>
    </w:rPr>
  </w:style>
  <w:style w:type="character" w:styleId="WWCharLFO67LVL7">
    <w:name w:val="WW_CharLFO67LVL7"/>
    <w:qFormat/>
    <w:rPr>
      <w:rFonts w:ascii="Times New Roman" w:hAnsi="Times New Roman"/>
      <w:sz w:val="24"/>
      <w:szCs w:val="26"/>
    </w:rPr>
  </w:style>
  <w:style w:type="character" w:styleId="WWCharLFO67LVL8">
    <w:name w:val="WW_CharLFO67LVL8"/>
    <w:qFormat/>
    <w:rPr>
      <w:rFonts w:ascii="Times New Roman" w:hAnsi="Times New Roman"/>
      <w:sz w:val="24"/>
      <w:szCs w:val="26"/>
    </w:rPr>
  </w:style>
  <w:style w:type="character" w:styleId="WWCharLFO67LVL9">
    <w:name w:val="WW_CharLFO67LVL9"/>
    <w:qFormat/>
    <w:rPr>
      <w:rFonts w:ascii="Times New Roman" w:hAnsi="Times New Roman"/>
      <w:sz w:val="24"/>
      <w:szCs w:val="26"/>
    </w:rPr>
  </w:style>
  <w:style w:type="character" w:styleId="WWCharLFO68LVL1">
    <w:name w:val="WW_CharLFO68LVL1"/>
    <w:qFormat/>
    <w:rPr>
      <w:rFonts w:ascii="Times New Roman" w:hAnsi="Times New Roman"/>
      <w:b w:val="false"/>
      <w:bCs w:val="false"/>
      <w:i w:val="false"/>
      <w:iCs w:val="false"/>
      <w:sz w:val="24"/>
      <w:szCs w:val="26"/>
    </w:rPr>
  </w:style>
  <w:style w:type="character" w:styleId="WWCharLFO68LVL2">
    <w:name w:val="WW_CharLFO68LVL2"/>
    <w:qFormat/>
    <w:rPr>
      <w:rFonts w:ascii="Times New Roman" w:hAnsi="Times New Roman"/>
      <w:b w:val="false"/>
      <w:bCs w:val="false"/>
      <w:i w:val="false"/>
      <w:iCs w:val="false"/>
      <w:sz w:val="24"/>
      <w:szCs w:val="26"/>
    </w:rPr>
  </w:style>
  <w:style w:type="character" w:styleId="WWCharLFO68LVL3">
    <w:name w:val="WW_CharLFO68LVL3"/>
    <w:qFormat/>
    <w:rPr>
      <w:rFonts w:ascii="Times New Roman" w:hAnsi="Times New Roman"/>
      <w:b w:val="false"/>
      <w:bCs w:val="false"/>
      <w:i w:val="false"/>
      <w:iCs w:val="false"/>
      <w:sz w:val="24"/>
      <w:szCs w:val="26"/>
    </w:rPr>
  </w:style>
  <w:style w:type="character" w:styleId="WWCharLFO68LVL4">
    <w:name w:val="WW_CharLFO68LVL4"/>
    <w:qFormat/>
    <w:rPr>
      <w:rFonts w:ascii="Times New Roman" w:hAnsi="Times New Roman"/>
      <w:b w:val="false"/>
      <w:bCs w:val="false"/>
      <w:i w:val="false"/>
      <w:iCs w:val="false"/>
      <w:sz w:val="24"/>
      <w:szCs w:val="26"/>
    </w:rPr>
  </w:style>
  <w:style w:type="character" w:styleId="WWCharLFO68LVL5">
    <w:name w:val="WW_CharLFO68LVL5"/>
    <w:qFormat/>
    <w:rPr>
      <w:rFonts w:ascii="Times New Roman" w:hAnsi="Times New Roman"/>
      <w:b w:val="false"/>
      <w:bCs w:val="false"/>
      <w:i w:val="false"/>
      <w:iCs w:val="false"/>
      <w:sz w:val="24"/>
      <w:szCs w:val="26"/>
    </w:rPr>
  </w:style>
  <w:style w:type="character" w:styleId="WWCharLFO68LVL6">
    <w:name w:val="WW_CharLFO68LVL6"/>
    <w:qFormat/>
    <w:rPr>
      <w:rFonts w:ascii="Times New Roman" w:hAnsi="Times New Roman"/>
      <w:b w:val="false"/>
      <w:bCs w:val="false"/>
      <w:i w:val="false"/>
      <w:iCs w:val="false"/>
      <w:sz w:val="24"/>
      <w:szCs w:val="26"/>
    </w:rPr>
  </w:style>
  <w:style w:type="character" w:styleId="WWCharLFO68LVL7">
    <w:name w:val="WW_CharLFO68LVL7"/>
    <w:qFormat/>
    <w:rPr>
      <w:rFonts w:ascii="Times New Roman" w:hAnsi="Times New Roman"/>
      <w:b w:val="false"/>
      <w:bCs w:val="false"/>
      <w:i w:val="false"/>
      <w:iCs w:val="false"/>
      <w:sz w:val="24"/>
      <w:szCs w:val="26"/>
    </w:rPr>
  </w:style>
  <w:style w:type="character" w:styleId="WWCharLFO68LVL8">
    <w:name w:val="WW_CharLFO68LVL8"/>
    <w:qFormat/>
    <w:rPr>
      <w:rFonts w:ascii="Times New Roman" w:hAnsi="Times New Roman"/>
      <w:b w:val="false"/>
      <w:bCs w:val="false"/>
      <w:i w:val="false"/>
      <w:iCs w:val="false"/>
      <w:sz w:val="24"/>
      <w:szCs w:val="26"/>
    </w:rPr>
  </w:style>
  <w:style w:type="character" w:styleId="WWCharLFO68LVL9">
    <w:name w:val="WW_CharLFO68LVL9"/>
    <w:qFormat/>
    <w:rPr>
      <w:rFonts w:ascii="Times New Roman" w:hAnsi="Times New Roman"/>
      <w:b w:val="false"/>
      <w:bCs w:val="false"/>
      <w:i w:val="false"/>
      <w:iCs w:val="false"/>
      <w:sz w:val="24"/>
      <w:szCs w:val="26"/>
    </w:rPr>
  </w:style>
  <w:style w:type="character" w:styleId="WWCharLFO69LVL1">
    <w:name w:val="WW_CharLFO69LVL1"/>
    <w:qFormat/>
    <w:rPr>
      <w:rFonts w:ascii="Times New Roman" w:hAnsi="Times New Roman"/>
      <w:sz w:val="24"/>
      <w:szCs w:val="26"/>
    </w:rPr>
  </w:style>
  <w:style w:type="character" w:styleId="WWCharLFO69LVL2">
    <w:name w:val="WW_CharLFO69LVL2"/>
    <w:qFormat/>
    <w:rPr>
      <w:rFonts w:ascii="Times New Roman" w:hAnsi="Times New Roman"/>
      <w:sz w:val="24"/>
      <w:szCs w:val="26"/>
    </w:rPr>
  </w:style>
  <w:style w:type="character" w:styleId="WWCharLFO69LVL3">
    <w:name w:val="WW_CharLFO69LVL3"/>
    <w:qFormat/>
    <w:rPr>
      <w:rFonts w:ascii="Times New Roman" w:hAnsi="Times New Roman"/>
      <w:sz w:val="24"/>
      <w:szCs w:val="26"/>
    </w:rPr>
  </w:style>
  <w:style w:type="character" w:styleId="WWCharLFO69LVL4">
    <w:name w:val="WW_CharLFO69LVL4"/>
    <w:qFormat/>
    <w:rPr>
      <w:rFonts w:ascii="Times New Roman" w:hAnsi="Times New Roman"/>
      <w:sz w:val="24"/>
      <w:szCs w:val="26"/>
    </w:rPr>
  </w:style>
  <w:style w:type="character" w:styleId="WWCharLFO69LVL5">
    <w:name w:val="WW_CharLFO69LVL5"/>
    <w:qFormat/>
    <w:rPr>
      <w:rFonts w:ascii="Times New Roman" w:hAnsi="Times New Roman"/>
      <w:sz w:val="24"/>
      <w:szCs w:val="26"/>
    </w:rPr>
  </w:style>
  <w:style w:type="character" w:styleId="WWCharLFO69LVL6">
    <w:name w:val="WW_CharLFO69LVL6"/>
    <w:qFormat/>
    <w:rPr>
      <w:rFonts w:ascii="Times New Roman" w:hAnsi="Times New Roman"/>
      <w:sz w:val="24"/>
      <w:szCs w:val="26"/>
    </w:rPr>
  </w:style>
  <w:style w:type="character" w:styleId="WWCharLFO69LVL7">
    <w:name w:val="WW_CharLFO69LVL7"/>
    <w:qFormat/>
    <w:rPr>
      <w:rFonts w:ascii="Times New Roman" w:hAnsi="Times New Roman"/>
      <w:sz w:val="24"/>
      <w:szCs w:val="26"/>
    </w:rPr>
  </w:style>
  <w:style w:type="character" w:styleId="WWCharLFO69LVL8">
    <w:name w:val="WW_CharLFO69LVL8"/>
    <w:qFormat/>
    <w:rPr>
      <w:rFonts w:ascii="Times New Roman" w:hAnsi="Times New Roman"/>
      <w:sz w:val="24"/>
      <w:szCs w:val="26"/>
    </w:rPr>
  </w:style>
  <w:style w:type="character" w:styleId="WWCharLFO69LVL9">
    <w:name w:val="WW_CharLFO69LVL9"/>
    <w:qFormat/>
    <w:rPr>
      <w:rFonts w:ascii="Times New Roman" w:hAnsi="Times New Roman"/>
      <w:sz w:val="24"/>
      <w:szCs w:val="26"/>
    </w:rPr>
  </w:style>
  <w:style w:type="character" w:styleId="WWCharLFO70LVL1">
    <w:name w:val="WW_CharLFO70LVL1"/>
    <w:qFormat/>
    <w:rPr>
      <w:rFonts w:ascii="OpenSymbol" w:hAnsi="OpenSymbol" w:eastAsia="OpenSymbol" w:cs="OpenSymbol"/>
    </w:rPr>
  </w:style>
  <w:style w:type="character" w:styleId="WWCharLFO70LVL2">
    <w:name w:val="WW_CharLFO70LVL2"/>
    <w:qFormat/>
    <w:rPr>
      <w:rFonts w:ascii="OpenSymbol" w:hAnsi="OpenSymbol" w:eastAsia="OpenSymbol" w:cs="OpenSymbol"/>
    </w:rPr>
  </w:style>
  <w:style w:type="character" w:styleId="WWCharLFO70LVL3">
    <w:name w:val="WW_CharLFO70LVL3"/>
    <w:qFormat/>
    <w:rPr>
      <w:rFonts w:ascii="OpenSymbol" w:hAnsi="OpenSymbol" w:eastAsia="OpenSymbol" w:cs="OpenSymbol"/>
    </w:rPr>
  </w:style>
  <w:style w:type="character" w:styleId="WWCharLFO70LVL4">
    <w:name w:val="WW_CharLFO70LVL4"/>
    <w:qFormat/>
    <w:rPr>
      <w:rFonts w:ascii="OpenSymbol" w:hAnsi="OpenSymbol" w:eastAsia="OpenSymbol" w:cs="OpenSymbol"/>
    </w:rPr>
  </w:style>
  <w:style w:type="character" w:styleId="WWCharLFO70LVL5">
    <w:name w:val="WW_CharLFO70LVL5"/>
    <w:qFormat/>
    <w:rPr>
      <w:rFonts w:ascii="OpenSymbol" w:hAnsi="OpenSymbol" w:eastAsia="OpenSymbol" w:cs="OpenSymbol"/>
    </w:rPr>
  </w:style>
  <w:style w:type="character" w:styleId="WWCharLFO70LVL6">
    <w:name w:val="WW_CharLFO70LVL6"/>
    <w:qFormat/>
    <w:rPr>
      <w:rFonts w:ascii="OpenSymbol" w:hAnsi="OpenSymbol" w:eastAsia="OpenSymbol" w:cs="OpenSymbol"/>
    </w:rPr>
  </w:style>
  <w:style w:type="character" w:styleId="WWCharLFO70LVL7">
    <w:name w:val="WW_CharLFO70LVL7"/>
    <w:qFormat/>
    <w:rPr>
      <w:rFonts w:ascii="OpenSymbol" w:hAnsi="OpenSymbol" w:eastAsia="OpenSymbol" w:cs="OpenSymbol"/>
    </w:rPr>
  </w:style>
  <w:style w:type="character" w:styleId="WWCharLFO70LVL8">
    <w:name w:val="WW_CharLFO70LVL8"/>
    <w:qFormat/>
    <w:rPr>
      <w:rFonts w:ascii="OpenSymbol" w:hAnsi="OpenSymbol" w:eastAsia="OpenSymbol" w:cs="OpenSymbol"/>
    </w:rPr>
  </w:style>
  <w:style w:type="character" w:styleId="WWCharLFO70LVL9">
    <w:name w:val="WW_CharLFO70LVL9"/>
    <w:qFormat/>
    <w:rPr>
      <w:rFonts w:ascii="OpenSymbol" w:hAnsi="OpenSymbol" w:eastAsia="OpenSymbol" w:cs="OpenSymbol"/>
    </w:rPr>
  </w:style>
  <w:style w:type="character" w:styleId="WWCharLFO71LVL1">
    <w:name w:val="WW_CharLFO71LVL1"/>
    <w:qFormat/>
    <w:rPr>
      <w:rFonts w:ascii="OpenSymbol" w:hAnsi="OpenSymbol" w:eastAsia="OpenSymbol" w:cs="OpenSymbol"/>
      <w:color w:val="auto"/>
    </w:rPr>
  </w:style>
  <w:style w:type="character" w:styleId="WWCharLFO71LVL2">
    <w:name w:val="WW_CharLFO71LVL2"/>
    <w:qFormat/>
    <w:rPr>
      <w:rFonts w:ascii="OpenSymbol" w:hAnsi="OpenSymbol" w:eastAsia="OpenSymbol" w:cs="OpenSymbol"/>
      <w:color w:val="auto"/>
    </w:rPr>
  </w:style>
  <w:style w:type="character" w:styleId="WWCharLFO71LVL3">
    <w:name w:val="WW_CharLFO71LVL3"/>
    <w:qFormat/>
    <w:rPr>
      <w:rFonts w:ascii="OpenSymbol" w:hAnsi="OpenSymbol" w:eastAsia="OpenSymbol" w:cs="OpenSymbol"/>
      <w:color w:val="auto"/>
    </w:rPr>
  </w:style>
  <w:style w:type="character" w:styleId="WWCharLFO71LVL4">
    <w:name w:val="WW_CharLFO71LVL4"/>
    <w:qFormat/>
    <w:rPr>
      <w:rFonts w:ascii="OpenSymbol" w:hAnsi="OpenSymbol" w:eastAsia="OpenSymbol" w:cs="OpenSymbol"/>
      <w:color w:val="auto"/>
    </w:rPr>
  </w:style>
  <w:style w:type="character" w:styleId="WWCharLFO71LVL5">
    <w:name w:val="WW_CharLFO71LVL5"/>
    <w:qFormat/>
    <w:rPr>
      <w:rFonts w:ascii="OpenSymbol" w:hAnsi="OpenSymbol" w:eastAsia="OpenSymbol" w:cs="OpenSymbol"/>
      <w:color w:val="auto"/>
    </w:rPr>
  </w:style>
  <w:style w:type="character" w:styleId="WWCharLFO71LVL6">
    <w:name w:val="WW_CharLFO71LVL6"/>
    <w:qFormat/>
    <w:rPr>
      <w:rFonts w:ascii="OpenSymbol" w:hAnsi="OpenSymbol" w:eastAsia="OpenSymbol" w:cs="OpenSymbol"/>
      <w:color w:val="auto"/>
    </w:rPr>
  </w:style>
  <w:style w:type="character" w:styleId="WWCharLFO71LVL7">
    <w:name w:val="WW_CharLFO71LVL7"/>
    <w:qFormat/>
    <w:rPr>
      <w:rFonts w:ascii="OpenSymbol" w:hAnsi="OpenSymbol" w:eastAsia="OpenSymbol" w:cs="OpenSymbol"/>
      <w:color w:val="auto"/>
    </w:rPr>
  </w:style>
  <w:style w:type="character" w:styleId="WWCharLFO71LVL8">
    <w:name w:val="WW_CharLFO71LVL8"/>
    <w:qFormat/>
    <w:rPr>
      <w:rFonts w:ascii="OpenSymbol" w:hAnsi="OpenSymbol" w:eastAsia="OpenSymbol" w:cs="OpenSymbol"/>
      <w:color w:val="auto"/>
    </w:rPr>
  </w:style>
  <w:style w:type="character" w:styleId="WWCharLFO71LVL9">
    <w:name w:val="WW_CharLFO71LVL9"/>
    <w:qFormat/>
    <w:rPr>
      <w:rFonts w:ascii="OpenSymbol" w:hAnsi="OpenSymbol" w:eastAsia="OpenSymbol" w:cs="OpenSymbol"/>
      <w:color w:val="auto"/>
    </w:rPr>
  </w:style>
  <w:style w:type="character" w:styleId="WWCharLFO72LVL1">
    <w:name w:val="WW_CharLFO72LVL1"/>
    <w:qFormat/>
    <w:rPr>
      <w:rFonts w:ascii="OpenSymbol" w:hAnsi="OpenSymbol" w:eastAsia="OpenSymbol" w:cs="OpenSymbol"/>
      <w:color w:val="auto"/>
    </w:rPr>
  </w:style>
  <w:style w:type="character" w:styleId="WWCharLFO72LVL2">
    <w:name w:val="WW_CharLFO72LVL2"/>
    <w:qFormat/>
    <w:rPr>
      <w:rFonts w:ascii="OpenSymbol" w:hAnsi="OpenSymbol" w:eastAsia="OpenSymbol" w:cs="OpenSymbol"/>
      <w:color w:val="auto"/>
    </w:rPr>
  </w:style>
  <w:style w:type="character" w:styleId="WWCharLFO72LVL3">
    <w:name w:val="WW_CharLFO72LVL3"/>
    <w:qFormat/>
    <w:rPr>
      <w:rFonts w:ascii="OpenSymbol" w:hAnsi="OpenSymbol" w:eastAsia="OpenSymbol" w:cs="OpenSymbol"/>
      <w:color w:val="auto"/>
    </w:rPr>
  </w:style>
  <w:style w:type="character" w:styleId="WWCharLFO72LVL4">
    <w:name w:val="WW_CharLFO72LVL4"/>
    <w:qFormat/>
    <w:rPr>
      <w:rFonts w:ascii="OpenSymbol" w:hAnsi="OpenSymbol" w:eastAsia="OpenSymbol" w:cs="OpenSymbol"/>
      <w:color w:val="auto"/>
    </w:rPr>
  </w:style>
  <w:style w:type="character" w:styleId="WWCharLFO72LVL5">
    <w:name w:val="WW_CharLFO72LVL5"/>
    <w:qFormat/>
    <w:rPr>
      <w:rFonts w:ascii="OpenSymbol" w:hAnsi="OpenSymbol" w:eastAsia="OpenSymbol" w:cs="OpenSymbol"/>
      <w:color w:val="auto"/>
    </w:rPr>
  </w:style>
  <w:style w:type="character" w:styleId="WWCharLFO72LVL6">
    <w:name w:val="WW_CharLFO72LVL6"/>
    <w:qFormat/>
    <w:rPr>
      <w:rFonts w:ascii="OpenSymbol" w:hAnsi="OpenSymbol" w:eastAsia="OpenSymbol" w:cs="OpenSymbol"/>
      <w:color w:val="auto"/>
    </w:rPr>
  </w:style>
  <w:style w:type="character" w:styleId="WWCharLFO72LVL7">
    <w:name w:val="WW_CharLFO72LVL7"/>
    <w:qFormat/>
    <w:rPr>
      <w:rFonts w:ascii="OpenSymbol" w:hAnsi="OpenSymbol" w:eastAsia="OpenSymbol" w:cs="OpenSymbol"/>
      <w:color w:val="auto"/>
    </w:rPr>
  </w:style>
  <w:style w:type="character" w:styleId="WWCharLFO72LVL8">
    <w:name w:val="WW_CharLFO72LVL8"/>
    <w:qFormat/>
    <w:rPr>
      <w:rFonts w:ascii="OpenSymbol" w:hAnsi="OpenSymbol" w:eastAsia="OpenSymbol" w:cs="OpenSymbol"/>
      <w:color w:val="auto"/>
    </w:rPr>
  </w:style>
  <w:style w:type="character" w:styleId="WWCharLFO72LVL9">
    <w:name w:val="WW_CharLFO72LVL9"/>
    <w:qFormat/>
    <w:rPr>
      <w:rFonts w:ascii="OpenSymbol" w:hAnsi="OpenSymbol" w:eastAsia="OpenSymbol" w:cs="OpenSymbol"/>
      <w:color w:val="auto"/>
    </w:rPr>
  </w:style>
  <w:style w:type="character" w:styleId="WWCharLFO73LVL1">
    <w:name w:val="WW_CharLFO73LVL1"/>
    <w:qFormat/>
    <w:rPr>
      <w:rFonts w:ascii="OpenSymbol" w:hAnsi="OpenSymbol" w:eastAsia="OpenSymbol" w:cs="OpenSymbol"/>
      <w:color w:val="auto"/>
    </w:rPr>
  </w:style>
  <w:style w:type="character" w:styleId="WWCharLFO73LVL2">
    <w:name w:val="WW_CharLFO73LVL2"/>
    <w:qFormat/>
    <w:rPr>
      <w:rFonts w:ascii="OpenSymbol" w:hAnsi="OpenSymbol" w:eastAsia="OpenSymbol" w:cs="OpenSymbol"/>
      <w:color w:val="auto"/>
    </w:rPr>
  </w:style>
  <w:style w:type="character" w:styleId="WWCharLFO73LVL3">
    <w:name w:val="WW_CharLFO73LVL3"/>
    <w:qFormat/>
    <w:rPr>
      <w:rFonts w:ascii="OpenSymbol" w:hAnsi="OpenSymbol" w:eastAsia="OpenSymbol" w:cs="OpenSymbol"/>
      <w:color w:val="auto"/>
    </w:rPr>
  </w:style>
  <w:style w:type="character" w:styleId="WWCharLFO73LVL4">
    <w:name w:val="WW_CharLFO73LVL4"/>
    <w:qFormat/>
    <w:rPr>
      <w:rFonts w:ascii="OpenSymbol" w:hAnsi="OpenSymbol" w:eastAsia="OpenSymbol" w:cs="OpenSymbol"/>
      <w:color w:val="auto"/>
    </w:rPr>
  </w:style>
  <w:style w:type="character" w:styleId="WWCharLFO73LVL5">
    <w:name w:val="WW_CharLFO73LVL5"/>
    <w:qFormat/>
    <w:rPr>
      <w:rFonts w:ascii="OpenSymbol" w:hAnsi="OpenSymbol" w:eastAsia="OpenSymbol" w:cs="OpenSymbol"/>
      <w:color w:val="auto"/>
    </w:rPr>
  </w:style>
  <w:style w:type="character" w:styleId="WWCharLFO73LVL6">
    <w:name w:val="WW_CharLFO73LVL6"/>
    <w:qFormat/>
    <w:rPr>
      <w:rFonts w:ascii="OpenSymbol" w:hAnsi="OpenSymbol" w:eastAsia="OpenSymbol" w:cs="OpenSymbol"/>
      <w:color w:val="auto"/>
    </w:rPr>
  </w:style>
  <w:style w:type="character" w:styleId="WWCharLFO73LVL7">
    <w:name w:val="WW_CharLFO73LVL7"/>
    <w:qFormat/>
    <w:rPr>
      <w:rFonts w:ascii="OpenSymbol" w:hAnsi="OpenSymbol" w:eastAsia="OpenSymbol" w:cs="OpenSymbol"/>
      <w:color w:val="auto"/>
    </w:rPr>
  </w:style>
  <w:style w:type="character" w:styleId="WWCharLFO73LVL8">
    <w:name w:val="WW_CharLFO73LVL8"/>
    <w:qFormat/>
    <w:rPr>
      <w:rFonts w:ascii="OpenSymbol" w:hAnsi="OpenSymbol" w:eastAsia="OpenSymbol" w:cs="OpenSymbol"/>
      <w:color w:val="auto"/>
    </w:rPr>
  </w:style>
  <w:style w:type="character" w:styleId="WWCharLFO73LVL9">
    <w:name w:val="WW_CharLFO73LVL9"/>
    <w:qFormat/>
    <w:rPr>
      <w:rFonts w:ascii="OpenSymbol" w:hAnsi="OpenSymbol" w:eastAsia="OpenSymbol" w:cs="OpenSymbol"/>
      <w:color w:val="auto"/>
    </w:rPr>
  </w:style>
  <w:style w:type="character" w:styleId="WWCharLFO74LVL1">
    <w:name w:val="WW_CharLFO74LVL1"/>
    <w:qFormat/>
    <w:rPr>
      <w:rFonts w:ascii="OpenSymbol" w:hAnsi="OpenSymbol" w:eastAsia="OpenSymbol" w:cs="OpenSymbol"/>
      <w:color w:val="auto"/>
    </w:rPr>
  </w:style>
  <w:style w:type="character" w:styleId="WWCharLFO74LVL2">
    <w:name w:val="WW_CharLFO74LVL2"/>
    <w:qFormat/>
    <w:rPr>
      <w:rFonts w:ascii="OpenSymbol" w:hAnsi="OpenSymbol" w:eastAsia="OpenSymbol" w:cs="OpenSymbol"/>
      <w:color w:val="auto"/>
    </w:rPr>
  </w:style>
  <w:style w:type="character" w:styleId="WWCharLFO74LVL3">
    <w:name w:val="WW_CharLFO74LVL3"/>
    <w:qFormat/>
    <w:rPr>
      <w:rFonts w:ascii="OpenSymbol" w:hAnsi="OpenSymbol" w:eastAsia="OpenSymbol" w:cs="OpenSymbol"/>
      <w:color w:val="auto"/>
    </w:rPr>
  </w:style>
  <w:style w:type="character" w:styleId="WWCharLFO74LVL4">
    <w:name w:val="WW_CharLFO74LVL4"/>
    <w:qFormat/>
    <w:rPr>
      <w:rFonts w:ascii="OpenSymbol" w:hAnsi="OpenSymbol" w:eastAsia="OpenSymbol" w:cs="OpenSymbol"/>
      <w:color w:val="auto"/>
    </w:rPr>
  </w:style>
  <w:style w:type="character" w:styleId="WWCharLFO74LVL5">
    <w:name w:val="WW_CharLFO74LVL5"/>
    <w:qFormat/>
    <w:rPr>
      <w:rFonts w:ascii="OpenSymbol" w:hAnsi="OpenSymbol" w:eastAsia="OpenSymbol" w:cs="OpenSymbol"/>
      <w:color w:val="auto"/>
    </w:rPr>
  </w:style>
  <w:style w:type="character" w:styleId="WWCharLFO74LVL6">
    <w:name w:val="WW_CharLFO74LVL6"/>
    <w:qFormat/>
    <w:rPr>
      <w:rFonts w:ascii="OpenSymbol" w:hAnsi="OpenSymbol" w:eastAsia="OpenSymbol" w:cs="OpenSymbol"/>
      <w:color w:val="auto"/>
    </w:rPr>
  </w:style>
  <w:style w:type="character" w:styleId="WWCharLFO74LVL7">
    <w:name w:val="WW_CharLFO74LVL7"/>
    <w:qFormat/>
    <w:rPr>
      <w:rFonts w:ascii="OpenSymbol" w:hAnsi="OpenSymbol" w:eastAsia="OpenSymbol" w:cs="OpenSymbol"/>
      <w:color w:val="auto"/>
    </w:rPr>
  </w:style>
  <w:style w:type="character" w:styleId="WWCharLFO74LVL8">
    <w:name w:val="WW_CharLFO74LVL8"/>
    <w:qFormat/>
    <w:rPr>
      <w:rFonts w:ascii="OpenSymbol" w:hAnsi="OpenSymbol" w:eastAsia="OpenSymbol" w:cs="OpenSymbol"/>
      <w:color w:val="auto"/>
    </w:rPr>
  </w:style>
  <w:style w:type="character" w:styleId="WWCharLFO74LVL9">
    <w:name w:val="WW_CharLFO74LVL9"/>
    <w:qFormat/>
    <w:rPr>
      <w:rFonts w:ascii="OpenSymbol" w:hAnsi="OpenSymbol" w:eastAsia="OpenSymbol" w:cs="OpenSymbol"/>
      <w:color w:val="auto"/>
    </w:rPr>
  </w:style>
  <w:style w:type="character" w:styleId="WWCharLFO75LVL1">
    <w:name w:val="WW_CharLFO75LVL1"/>
    <w:qFormat/>
    <w:rPr>
      <w:rFonts w:ascii="Symbol" w:hAnsi="Symbol"/>
    </w:rPr>
  </w:style>
  <w:style w:type="character" w:styleId="WWCharLFO75LVL2">
    <w:name w:val="WW_CharLFO75LVL2"/>
    <w:qFormat/>
    <w:rPr>
      <w:rFonts w:ascii="Courier New" w:hAnsi="Courier New" w:cs="Courier New"/>
    </w:rPr>
  </w:style>
  <w:style w:type="character" w:styleId="WWCharLFO75LVL3">
    <w:name w:val="WW_CharLFO75LVL3"/>
    <w:qFormat/>
    <w:rPr>
      <w:rFonts w:ascii="Wingdings" w:hAnsi="Wingdings"/>
    </w:rPr>
  </w:style>
  <w:style w:type="character" w:styleId="WWCharLFO75LVL4">
    <w:name w:val="WW_CharLFO75LVL4"/>
    <w:qFormat/>
    <w:rPr>
      <w:rFonts w:ascii="Symbol" w:hAnsi="Symbol"/>
    </w:rPr>
  </w:style>
  <w:style w:type="character" w:styleId="WWCharLFO75LVL5">
    <w:name w:val="WW_CharLFO75LVL5"/>
    <w:qFormat/>
    <w:rPr>
      <w:rFonts w:ascii="Courier New" w:hAnsi="Courier New" w:cs="Courier New"/>
    </w:rPr>
  </w:style>
  <w:style w:type="character" w:styleId="WWCharLFO75LVL6">
    <w:name w:val="WW_CharLFO75LVL6"/>
    <w:qFormat/>
    <w:rPr>
      <w:rFonts w:ascii="Wingdings" w:hAnsi="Wingdings"/>
    </w:rPr>
  </w:style>
  <w:style w:type="character" w:styleId="WWCharLFO75LVL7">
    <w:name w:val="WW_CharLFO75LVL7"/>
    <w:qFormat/>
    <w:rPr>
      <w:rFonts w:ascii="Symbol" w:hAnsi="Symbol"/>
    </w:rPr>
  </w:style>
  <w:style w:type="character" w:styleId="WWCharLFO75LVL8">
    <w:name w:val="WW_CharLFO75LVL8"/>
    <w:qFormat/>
    <w:rPr>
      <w:rFonts w:ascii="Courier New" w:hAnsi="Courier New" w:cs="Courier New"/>
    </w:rPr>
  </w:style>
  <w:style w:type="character" w:styleId="WWCharLFO75LVL9">
    <w:name w:val="WW_CharLFO75LVL9"/>
    <w:qFormat/>
    <w:rPr>
      <w:rFonts w:ascii="Wingdings" w:hAnsi="Wingdings"/>
    </w:rPr>
  </w:style>
  <w:style w:type="character" w:styleId="WWCharLFO23LVL1">
    <w:name w:val="WW_CharLFO23LVL1"/>
    <w:qFormat/>
    <w:rPr>
      <w:rFonts w:ascii="Times New Roman" w:hAnsi="Times New Roman"/>
      <w:b w:val="false"/>
      <w:bCs w:val="false"/>
      <w:i w:val="false"/>
      <w:iCs w:val="false"/>
      <w:sz w:val="24"/>
      <w:szCs w:val="26"/>
    </w:rPr>
  </w:style>
  <w:style w:type="character" w:styleId="WWCharLFO23LVL2">
    <w:name w:val="WW_CharLFO23LVL2"/>
    <w:qFormat/>
    <w:rPr>
      <w:rFonts w:ascii="Times New Roman" w:hAnsi="Times New Roman"/>
      <w:b w:val="false"/>
      <w:bCs w:val="false"/>
      <w:i w:val="false"/>
      <w:iCs w:val="false"/>
      <w:sz w:val="24"/>
      <w:szCs w:val="26"/>
    </w:rPr>
  </w:style>
  <w:style w:type="character" w:styleId="WWCharLFO23LVL3">
    <w:name w:val="WW_CharLFO23LVL3"/>
    <w:qFormat/>
    <w:rPr>
      <w:rFonts w:ascii="Times New Roman" w:hAnsi="Times New Roman"/>
      <w:b w:val="false"/>
      <w:bCs w:val="false"/>
      <w:i w:val="false"/>
      <w:iCs w:val="false"/>
      <w:sz w:val="24"/>
      <w:szCs w:val="26"/>
    </w:rPr>
  </w:style>
  <w:style w:type="character" w:styleId="WWCharLFO23LVL4">
    <w:name w:val="WW_CharLFO23LVL4"/>
    <w:qFormat/>
    <w:rPr>
      <w:rFonts w:ascii="Times New Roman" w:hAnsi="Times New Roman"/>
      <w:b w:val="false"/>
      <w:bCs w:val="false"/>
      <w:i w:val="false"/>
      <w:iCs w:val="false"/>
      <w:sz w:val="24"/>
      <w:szCs w:val="26"/>
    </w:rPr>
  </w:style>
  <w:style w:type="character" w:styleId="WWCharLFO23LVL5">
    <w:name w:val="WW_CharLFO23LVL5"/>
    <w:qFormat/>
    <w:rPr>
      <w:rFonts w:ascii="Times New Roman" w:hAnsi="Times New Roman"/>
      <w:b w:val="false"/>
      <w:bCs w:val="false"/>
      <w:i w:val="false"/>
      <w:iCs w:val="false"/>
      <w:sz w:val="24"/>
      <w:szCs w:val="26"/>
    </w:rPr>
  </w:style>
  <w:style w:type="character" w:styleId="WWCharLFO23LVL6">
    <w:name w:val="WW_CharLFO23LVL6"/>
    <w:qFormat/>
    <w:rPr>
      <w:rFonts w:ascii="Times New Roman" w:hAnsi="Times New Roman"/>
      <w:b w:val="false"/>
      <w:bCs w:val="false"/>
      <w:i w:val="false"/>
      <w:iCs w:val="false"/>
      <w:sz w:val="24"/>
      <w:szCs w:val="26"/>
    </w:rPr>
  </w:style>
  <w:style w:type="character" w:styleId="WWCharLFO23LVL7">
    <w:name w:val="WW_CharLFO23LVL7"/>
    <w:qFormat/>
    <w:rPr>
      <w:rFonts w:ascii="Times New Roman" w:hAnsi="Times New Roman"/>
      <w:b w:val="false"/>
      <w:bCs w:val="false"/>
      <w:i w:val="false"/>
      <w:iCs w:val="false"/>
      <w:sz w:val="24"/>
      <w:szCs w:val="26"/>
    </w:rPr>
  </w:style>
  <w:style w:type="character" w:styleId="WWCharLFO23LVL8">
    <w:name w:val="WW_CharLFO23LVL8"/>
    <w:qFormat/>
    <w:rPr>
      <w:rFonts w:ascii="Times New Roman" w:hAnsi="Times New Roman"/>
      <w:b w:val="false"/>
      <w:bCs w:val="false"/>
      <w:i w:val="false"/>
      <w:iCs w:val="false"/>
      <w:sz w:val="24"/>
      <w:szCs w:val="26"/>
    </w:rPr>
  </w:style>
  <w:style w:type="character" w:styleId="WWCharLFO23LVL9">
    <w:name w:val="WW_CharLFO23LVL9"/>
    <w:qFormat/>
    <w:rPr>
      <w:rFonts w:ascii="Times New Roman" w:hAnsi="Times New Roman"/>
      <w:b w:val="false"/>
      <w:bCs w:val="false"/>
      <w:i w:val="false"/>
      <w:iCs w:val="false"/>
      <w:sz w:val="24"/>
      <w:szCs w:val="26"/>
    </w:rPr>
  </w:style>
  <w:style w:type="character" w:styleId="WWCharLFO27LVL1">
    <w:name w:val="WW_CharLFO27LVL1"/>
    <w:qFormat/>
    <w:rPr>
      <w:rFonts w:ascii="Times New Roman" w:hAnsi="Times New Roman"/>
      <w:b w:val="false"/>
      <w:bCs w:val="false"/>
      <w:i w:val="false"/>
      <w:iCs w:val="false"/>
      <w:sz w:val="24"/>
      <w:szCs w:val="26"/>
    </w:rPr>
  </w:style>
  <w:style w:type="character" w:styleId="WWCharLFO27LVL2">
    <w:name w:val="WW_CharLFO27LVL2"/>
    <w:qFormat/>
    <w:rPr>
      <w:rFonts w:ascii="Times New Roman" w:hAnsi="Times New Roman"/>
      <w:b w:val="false"/>
      <w:bCs w:val="false"/>
      <w:i w:val="false"/>
      <w:iCs w:val="false"/>
      <w:sz w:val="24"/>
      <w:szCs w:val="26"/>
    </w:rPr>
  </w:style>
  <w:style w:type="character" w:styleId="WWCharLFO27LVL3">
    <w:name w:val="WW_CharLFO27LVL3"/>
    <w:qFormat/>
    <w:rPr>
      <w:rFonts w:ascii="Times New Roman" w:hAnsi="Times New Roman"/>
      <w:b w:val="false"/>
      <w:bCs w:val="false"/>
      <w:i w:val="false"/>
      <w:iCs w:val="false"/>
      <w:sz w:val="24"/>
      <w:szCs w:val="26"/>
    </w:rPr>
  </w:style>
  <w:style w:type="character" w:styleId="WWCharLFO27LVL4">
    <w:name w:val="WW_CharLFO27LVL4"/>
    <w:qFormat/>
    <w:rPr>
      <w:rFonts w:ascii="Times New Roman" w:hAnsi="Times New Roman"/>
      <w:b w:val="false"/>
      <w:bCs w:val="false"/>
      <w:i w:val="false"/>
      <w:iCs w:val="false"/>
      <w:sz w:val="24"/>
      <w:szCs w:val="26"/>
    </w:rPr>
  </w:style>
  <w:style w:type="character" w:styleId="WWCharLFO27LVL5">
    <w:name w:val="WW_CharLFO27LVL5"/>
    <w:qFormat/>
    <w:rPr>
      <w:rFonts w:ascii="Times New Roman" w:hAnsi="Times New Roman"/>
      <w:b w:val="false"/>
      <w:bCs w:val="false"/>
      <w:i w:val="false"/>
      <w:iCs w:val="false"/>
      <w:sz w:val="24"/>
      <w:szCs w:val="26"/>
    </w:rPr>
  </w:style>
  <w:style w:type="character" w:styleId="WWCharLFO27LVL6">
    <w:name w:val="WW_CharLFO27LVL6"/>
    <w:qFormat/>
    <w:rPr>
      <w:rFonts w:ascii="Times New Roman" w:hAnsi="Times New Roman"/>
      <w:b w:val="false"/>
      <w:bCs w:val="false"/>
      <w:i w:val="false"/>
      <w:iCs w:val="false"/>
      <w:sz w:val="24"/>
      <w:szCs w:val="26"/>
    </w:rPr>
  </w:style>
  <w:style w:type="character" w:styleId="WWCharLFO27LVL7">
    <w:name w:val="WW_CharLFO27LVL7"/>
    <w:qFormat/>
    <w:rPr>
      <w:rFonts w:ascii="Times New Roman" w:hAnsi="Times New Roman"/>
      <w:b w:val="false"/>
      <w:bCs w:val="false"/>
      <w:i w:val="false"/>
      <w:iCs w:val="false"/>
      <w:sz w:val="24"/>
      <w:szCs w:val="26"/>
    </w:rPr>
  </w:style>
  <w:style w:type="character" w:styleId="WWCharLFO27LVL8">
    <w:name w:val="WW_CharLFO27LVL8"/>
    <w:qFormat/>
    <w:rPr>
      <w:rFonts w:ascii="Times New Roman" w:hAnsi="Times New Roman"/>
      <w:b w:val="false"/>
      <w:bCs w:val="false"/>
      <w:i w:val="false"/>
      <w:iCs w:val="false"/>
      <w:sz w:val="24"/>
      <w:szCs w:val="26"/>
    </w:rPr>
  </w:style>
  <w:style w:type="character" w:styleId="WWCharLFO27LVL9">
    <w:name w:val="WW_CharLFO27LVL9"/>
    <w:qFormat/>
    <w:rPr>
      <w:rFonts w:ascii="Times New Roman" w:hAnsi="Times New Roman"/>
      <w:b w:val="false"/>
      <w:bCs w:val="false"/>
      <w:i w:val="false"/>
      <w:iCs w:val="false"/>
      <w:sz w:val="24"/>
      <w:szCs w:val="26"/>
    </w:rPr>
  </w:style>
  <w:style w:type="character" w:styleId="WWCharLFO35LVL1">
    <w:name w:val="WW_CharLFO35LVL1"/>
    <w:qFormat/>
    <w:rPr>
      <w:rFonts w:ascii="Times New Roman" w:hAnsi="Times New Roman"/>
      <w:b w:val="false"/>
      <w:bCs w:val="false"/>
      <w:i w:val="false"/>
      <w:iCs w:val="false"/>
      <w:sz w:val="24"/>
      <w:szCs w:val="26"/>
    </w:rPr>
  </w:style>
  <w:style w:type="character" w:styleId="WWCharLFO35LVL2">
    <w:name w:val="WW_CharLFO35LVL2"/>
    <w:qFormat/>
    <w:rPr>
      <w:rFonts w:ascii="Times New Roman" w:hAnsi="Times New Roman"/>
      <w:b w:val="false"/>
      <w:bCs w:val="false"/>
      <w:i w:val="false"/>
      <w:iCs w:val="false"/>
      <w:sz w:val="24"/>
      <w:szCs w:val="26"/>
    </w:rPr>
  </w:style>
  <w:style w:type="character" w:styleId="WWCharLFO35LVL3">
    <w:name w:val="WW_CharLFO35LVL3"/>
    <w:qFormat/>
    <w:rPr>
      <w:rFonts w:ascii="Times New Roman" w:hAnsi="Times New Roman"/>
      <w:b w:val="false"/>
      <w:bCs w:val="false"/>
      <w:i w:val="false"/>
      <w:iCs w:val="false"/>
      <w:sz w:val="24"/>
      <w:szCs w:val="26"/>
    </w:rPr>
  </w:style>
  <w:style w:type="character" w:styleId="WWCharLFO35LVL4">
    <w:name w:val="WW_CharLFO35LVL4"/>
    <w:qFormat/>
    <w:rPr>
      <w:rFonts w:ascii="Times New Roman" w:hAnsi="Times New Roman"/>
      <w:b w:val="false"/>
      <w:bCs w:val="false"/>
      <w:i w:val="false"/>
      <w:iCs w:val="false"/>
      <w:sz w:val="24"/>
      <w:szCs w:val="26"/>
    </w:rPr>
  </w:style>
  <w:style w:type="character" w:styleId="WWCharLFO35LVL5">
    <w:name w:val="WW_CharLFO35LVL5"/>
    <w:qFormat/>
    <w:rPr>
      <w:rFonts w:ascii="Times New Roman" w:hAnsi="Times New Roman"/>
      <w:b w:val="false"/>
      <w:bCs w:val="false"/>
      <w:i w:val="false"/>
      <w:iCs w:val="false"/>
      <w:sz w:val="24"/>
      <w:szCs w:val="26"/>
    </w:rPr>
  </w:style>
  <w:style w:type="character" w:styleId="WWCharLFO35LVL6">
    <w:name w:val="WW_CharLFO35LVL6"/>
    <w:qFormat/>
    <w:rPr>
      <w:rFonts w:ascii="Times New Roman" w:hAnsi="Times New Roman"/>
      <w:b w:val="false"/>
      <w:bCs w:val="false"/>
      <w:i w:val="false"/>
      <w:iCs w:val="false"/>
      <w:sz w:val="24"/>
      <w:szCs w:val="26"/>
    </w:rPr>
  </w:style>
  <w:style w:type="character" w:styleId="WWCharLFO35LVL7">
    <w:name w:val="WW_CharLFO35LVL7"/>
    <w:qFormat/>
    <w:rPr>
      <w:rFonts w:ascii="Times New Roman" w:hAnsi="Times New Roman"/>
      <w:b w:val="false"/>
      <w:bCs w:val="false"/>
      <w:i w:val="false"/>
      <w:iCs w:val="false"/>
      <w:sz w:val="24"/>
      <w:szCs w:val="26"/>
    </w:rPr>
  </w:style>
  <w:style w:type="character" w:styleId="WWCharLFO35LVL8">
    <w:name w:val="WW_CharLFO35LVL8"/>
    <w:qFormat/>
    <w:rPr>
      <w:rFonts w:ascii="Times New Roman" w:hAnsi="Times New Roman"/>
      <w:b w:val="false"/>
      <w:bCs w:val="false"/>
      <w:i w:val="false"/>
      <w:iCs w:val="false"/>
      <w:sz w:val="24"/>
      <w:szCs w:val="26"/>
    </w:rPr>
  </w:style>
  <w:style w:type="character" w:styleId="WWCharLFO35LVL9">
    <w:name w:val="WW_CharLFO35LVL9"/>
    <w:qFormat/>
    <w:rPr>
      <w:rFonts w:ascii="Times New Roman" w:hAnsi="Times New Roman"/>
      <w:b w:val="false"/>
      <w:bCs w:val="false"/>
      <w:i w:val="false"/>
      <w:iCs w:val="false"/>
      <w:sz w:val="24"/>
      <w:szCs w:val="26"/>
    </w:rPr>
  </w:style>
  <w:style w:type="character" w:styleId="WWCharLFO36LVL1">
    <w:name w:val="WW_CharLFO36LVL1"/>
    <w:qFormat/>
    <w:rPr>
      <w:rFonts w:ascii="Times New Roman" w:hAnsi="Times New Roman"/>
      <w:b w:val="false"/>
      <w:bCs w:val="false"/>
      <w:i w:val="false"/>
      <w:iCs w:val="false"/>
      <w:sz w:val="24"/>
      <w:szCs w:val="26"/>
    </w:rPr>
  </w:style>
  <w:style w:type="character" w:styleId="WWCharLFO36LVL2">
    <w:name w:val="WW_CharLFO36LVL2"/>
    <w:qFormat/>
    <w:rPr>
      <w:rFonts w:ascii="Times New Roman" w:hAnsi="Times New Roman"/>
      <w:b w:val="false"/>
      <w:bCs w:val="false"/>
      <w:i w:val="false"/>
      <w:iCs w:val="false"/>
      <w:sz w:val="24"/>
      <w:szCs w:val="26"/>
    </w:rPr>
  </w:style>
  <w:style w:type="character" w:styleId="WWCharLFO36LVL3">
    <w:name w:val="WW_CharLFO36LVL3"/>
    <w:qFormat/>
    <w:rPr>
      <w:rFonts w:ascii="Times New Roman" w:hAnsi="Times New Roman"/>
      <w:b w:val="false"/>
      <w:bCs w:val="false"/>
      <w:i w:val="false"/>
      <w:iCs w:val="false"/>
      <w:sz w:val="24"/>
      <w:szCs w:val="26"/>
    </w:rPr>
  </w:style>
  <w:style w:type="character" w:styleId="WWCharLFO36LVL4">
    <w:name w:val="WW_CharLFO36LVL4"/>
    <w:qFormat/>
    <w:rPr>
      <w:rFonts w:ascii="Times New Roman" w:hAnsi="Times New Roman"/>
      <w:b w:val="false"/>
      <w:bCs w:val="false"/>
      <w:i w:val="false"/>
      <w:iCs w:val="false"/>
      <w:sz w:val="24"/>
      <w:szCs w:val="26"/>
    </w:rPr>
  </w:style>
  <w:style w:type="character" w:styleId="WWCharLFO36LVL5">
    <w:name w:val="WW_CharLFO36LVL5"/>
    <w:qFormat/>
    <w:rPr>
      <w:rFonts w:ascii="Times New Roman" w:hAnsi="Times New Roman"/>
      <w:b w:val="false"/>
      <w:bCs w:val="false"/>
      <w:i w:val="false"/>
      <w:iCs w:val="false"/>
      <w:sz w:val="24"/>
      <w:szCs w:val="26"/>
    </w:rPr>
  </w:style>
  <w:style w:type="character" w:styleId="WWCharLFO36LVL6">
    <w:name w:val="WW_CharLFO36LVL6"/>
    <w:qFormat/>
    <w:rPr>
      <w:rFonts w:ascii="Times New Roman" w:hAnsi="Times New Roman"/>
      <w:b w:val="false"/>
      <w:bCs w:val="false"/>
      <w:i w:val="false"/>
      <w:iCs w:val="false"/>
      <w:sz w:val="24"/>
      <w:szCs w:val="26"/>
    </w:rPr>
  </w:style>
  <w:style w:type="character" w:styleId="WWCharLFO36LVL7">
    <w:name w:val="WW_CharLFO36LVL7"/>
    <w:qFormat/>
    <w:rPr>
      <w:rFonts w:ascii="Times New Roman" w:hAnsi="Times New Roman"/>
      <w:b w:val="false"/>
      <w:bCs w:val="false"/>
      <w:i w:val="false"/>
      <w:iCs w:val="false"/>
      <w:sz w:val="24"/>
      <w:szCs w:val="26"/>
    </w:rPr>
  </w:style>
  <w:style w:type="character" w:styleId="WWCharLFO36LVL8">
    <w:name w:val="WW_CharLFO36LVL8"/>
    <w:qFormat/>
    <w:rPr>
      <w:rFonts w:ascii="Times New Roman" w:hAnsi="Times New Roman"/>
      <w:b w:val="false"/>
      <w:bCs w:val="false"/>
      <w:i w:val="false"/>
      <w:iCs w:val="false"/>
      <w:sz w:val="24"/>
      <w:szCs w:val="26"/>
    </w:rPr>
  </w:style>
  <w:style w:type="character" w:styleId="WWCharLFO36LVL9">
    <w:name w:val="WW_CharLFO36LVL9"/>
    <w:qFormat/>
    <w:rPr>
      <w:rFonts w:ascii="Times New Roman" w:hAnsi="Times New Roman"/>
      <w:b w:val="false"/>
      <w:bCs w:val="false"/>
      <w:i w:val="false"/>
      <w:iCs w:val="false"/>
      <w:sz w:val="24"/>
      <w:szCs w:val="26"/>
    </w:rPr>
  </w:style>
  <w:style w:type="character" w:styleId="WWCharLFO37LVL1">
    <w:name w:val="WW_CharLFO37LVL1"/>
    <w:qFormat/>
    <w:rPr>
      <w:rFonts w:ascii="Times New Roman" w:hAnsi="Times New Roman"/>
      <w:b w:val="false"/>
      <w:bCs w:val="false"/>
      <w:i w:val="false"/>
      <w:iCs w:val="false"/>
      <w:sz w:val="24"/>
      <w:szCs w:val="26"/>
    </w:rPr>
  </w:style>
  <w:style w:type="character" w:styleId="WWCharLFO37LVL2">
    <w:name w:val="WW_CharLFO37LVL2"/>
    <w:qFormat/>
    <w:rPr>
      <w:rFonts w:ascii="Times New Roman" w:hAnsi="Times New Roman"/>
      <w:b w:val="false"/>
      <w:bCs w:val="false"/>
      <w:i w:val="false"/>
      <w:iCs w:val="false"/>
      <w:sz w:val="24"/>
      <w:szCs w:val="26"/>
    </w:rPr>
  </w:style>
  <w:style w:type="character" w:styleId="WWCharLFO37LVL3">
    <w:name w:val="WW_CharLFO37LVL3"/>
    <w:qFormat/>
    <w:rPr>
      <w:rFonts w:ascii="Times New Roman" w:hAnsi="Times New Roman"/>
      <w:b w:val="false"/>
      <w:bCs w:val="false"/>
      <w:i w:val="false"/>
      <w:iCs w:val="false"/>
      <w:sz w:val="24"/>
      <w:szCs w:val="26"/>
    </w:rPr>
  </w:style>
  <w:style w:type="character" w:styleId="WWCharLFO37LVL4">
    <w:name w:val="WW_CharLFO37LVL4"/>
    <w:qFormat/>
    <w:rPr>
      <w:rFonts w:ascii="Times New Roman" w:hAnsi="Times New Roman"/>
      <w:b w:val="false"/>
      <w:bCs w:val="false"/>
      <w:i w:val="false"/>
      <w:iCs w:val="false"/>
      <w:sz w:val="24"/>
      <w:szCs w:val="26"/>
    </w:rPr>
  </w:style>
  <w:style w:type="character" w:styleId="WWCharLFO37LVL5">
    <w:name w:val="WW_CharLFO37LVL5"/>
    <w:qFormat/>
    <w:rPr>
      <w:rFonts w:ascii="Times New Roman" w:hAnsi="Times New Roman"/>
      <w:b w:val="false"/>
      <w:bCs w:val="false"/>
      <w:i w:val="false"/>
      <w:iCs w:val="false"/>
      <w:sz w:val="24"/>
      <w:szCs w:val="26"/>
    </w:rPr>
  </w:style>
  <w:style w:type="character" w:styleId="WWCharLFO37LVL6">
    <w:name w:val="WW_CharLFO37LVL6"/>
    <w:qFormat/>
    <w:rPr>
      <w:rFonts w:ascii="Times New Roman" w:hAnsi="Times New Roman"/>
      <w:b w:val="false"/>
      <w:bCs w:val="false"/>
      <w:i w:val="false"/>
      <w:iCs w:val="false"/>
      <w:sz w:val="24"/>
      <w:szCs w:val="26"/>
    </w:rPr>
  </w:style>
  <w:style w:type="character" w:styleId="WWCharLFO37LVL7">
    <w:name w:val="WW_CharLFO37LVL7"/>
    <w:qFormat/>
    <w:rPr>
      <w:rFonts w:ascii="Times New Roman" w:hAnsi="Times New Roman"/>
      <w:b w:val="false"/>
      <w:bCs w:val="false"/>
      <w:i w:val="false"/>
      <w:iCs w:val="false"/>
      <w:sz w:val="24"/>
      <w:szCs w:val="26"/>
    </w:rPr>
  </w:style>
  <w:style w:type="character" w:styleId="WWCharLFO37LVL8">
    <w:name w:val="WW_CharLFO37LVL8"/>
    <w:qFormat/>
    <w:rPr>
      <w:rFonts w:ascii="Times New Roman" w:hAnsi="Times New Roman"/>
      <w:b w:val="false"/>
      <w:bCs w:val="false"/>
      <w:i w:val="false"/>
      <w:iCs w:val="false"/>
      <w:sz w:val="24"/>
      <w:szCs w:val="26"/>
    </w:rPr>
  </w:style>
  <w:style w:type="character" w:styleId="WWCharLFO37LVL9">
    <w:name w:val="WW_CharLFO37LVL9"/>
    <w:qFormat/>
    <w:rPr>
      <w:rFonts w:ascii="Times New Roman" w:hAnsi="Times New Roman"/>
      <w:b w:val="false"/>
      <w:bCs w:val="false"/>
      <w:i w:val="false"/>
      <w:iCs w:val="false"/>
      <w:sz w:val="24"/>
      <w:szCs w:val="26"/>
    </w:rPr>
  </w:style>
  <w:style w:type="paragraph" w:styleId="Style20">
    <w:name w:val="Заголовок"/>
    <w:basedOn w:val="Normal"/>
    <w:next w:val="Style21"/>
    <w:qFormat/>
    <w:pPr>
      <w:keepNext w:val="true"/>
      <w:suppressAutoHyphens w:val="true"/>
      <w:spacing w:before="240" w:after="120"/>
    </w:pPr>
    <w:rPr>
      <w:rFonts w:ascii="Times New Roman" w:hAnsi="Times New Roman" w:eastAsia="Noto Sans CJK SC" w:cs="Lohit Devanagari"/>
      <w:sz w:val="28"/>
      <w:szCs w:val="28"/>
    </w:rPr>
  </w:style>
  <w:style w:type="paragraph" w:styleId="Style21">
    <w:name w:val="Body Text"/>
    <w:basedOn w:val="Normal"/>
    <w:pPr>
      <w:suppressAutoHyphens w:val="true"/>
      <w:spacing w:lineRule="auto" w:line="276" w:before="0" w:after="140"/>
    </w:pPr>
    <w:rPr/>
  </w:style>
  <w:style w:type="paragraph" w:styleId="Style22">
    <w:name w:val="List"/>
    <w:basedOn w:val="Style21"/>
    <w:pPr>
      <w:suppressAutoHyphens w:val="true"/>
    </w:pPr>
    <w:rPr>
      <w:rFonts w:ascii="Times New Roman" w:hAnsi="Times New Roman" w:eastAsia="Times New Roman" w:cs="Lohit Devanagari"/>
      <w:sz w:val="24"/>
    </w:rPr>
  </w:style>
  <w:style w:type="paragraph" w:styleId="Style23">
    <w:name w:val="Caption"/>
    <w:basedOn w:val="Normal"/>
    <w:qFormat/>
    <w:pPr>
      <w:suppressLineNumbers/>
      <w:spacing w:before="120" w:after="120"/>
    </w:pPr>
    <w:rPr>
      <w:rFonts w:ascii="Times New Roman" w:hAnsi="Times New Roman" w:cs="Lohit Devanagari"/>
      <w:i/>
      <w:iCs/>
      <w:sz w:val="24"/>
      <w:szCs w:val="24"/>
    </w:rPr>
  </w:style>
  <w:style w:type="paragraph" w:styleId="Style24">
    <w:name w:val="Указатель"/>
    <w:basedOn w:val="Normal"/>
    <w:qFormat/>
    <w:pPr>
      <w:suppressLineNumbers/>
      <w:suppressAutoHyphens w:val="true"/>
    </w:pPr>
    <w:rPr>
      <w:rFonts w:ascii="Times New Roman" w:hAnsi="Times New Roman" w:eastAsia="Times New Roman" w:cs="Lohit Devanagari"/>
      <w:sz w:val="24"/>
    </w:rPr>
  </w:style>
  <w:style w:type="paragraph" w:styleId="Style25">
    <w:name w:val="Звичайний"/>
    <w:qFormat/>
    <w:pPr>
      <w:keepNext w:val="false"/>
      <w:keepLines w:val="false"/>
      <w:pageBreakBefore w:val="false"/>
      <w:widowControl w:val="false"/>
      <w:shd w:val="clear" w:fill="auto"/>
      <w:suppressAutoHyphens w:val="true"/>
      <w:overflowPunct w:val="false"/>
      <w:bidi w:val="0"/>
      <w:snapToGrid w:val="true"/>
      <w:spacing w:lineRule="auto" w:line="240" w:before="0" w:after="0"/>
      <w:jc w:val="left"/>
      <w:textAlignment w:val="baseline"/>
    </w:pPr>
    <w:rPr>
      <w:rFonts w:ascii="Calibri" w:hAnsi="Calibri" w:eastAsia="Calibri" w:cs="DejaVu Sans"/>
      <w:b w:val="false"/>
      <w:bCs w:val="false"/>
      <w:i w:val="false"/>
      <w:iCs w:val="false"/>
      <w:caps w:val="false"/>
      <w:smallCaps w:val="false"/>
      <w:strike w:val="false"/>
      <w:dstrike w:val="false"/>
      <w:outline w:val="false"/>
      <w:emboss w:val="false"/>
      <w:imprint w:val="false"/>
      <w:color w:val="auto"/>
      <w:spacing w:val="0"/>
      <w:w w:val="100"/>
      <w:kern w:val="0"/>
      <w:position w:val="0"/>
      <w:sz w:val="22"/>
      <w:sz w:val="22"/>
      <w:szCs w:val="22"/>
      <w:u w:val="none"/>
      <w:vertAlign w:val="baseline"/>
      <w:em w:val="none"/>
      <w:lang w:val="ru-RU" w:eastAsia="en-US" w:bidi="ar-SA"/>
    </w:rPr>
  </w:style>
  <w:style w:type="paragraph" w:styleId="Style26">
    <w:name w:val="Назва об'єкта"/>
    <w:basedOn w:val="Normal"/>
    <w:qFormat/>
    <w:pPr>
      <w:suppressLineNumbers/>
      <w:suppressAutoHyphens w:val="true"/>
      <w:spacing w:before="120" w:after="120"/>
    </w:pPr>
    <w:rPr>
      <w:rFonts w:ascii="Times New Roman" w:hAnsi="Times New Roman" w:eastAsia="Times New Roman" w:cs="Lohit Devanagari"/>
      <w:i/>
      <w:iCs/>
      <w:sz w:val="24"/>
      <w:szCs w:val="24"/>
    </w:rPr>
  </w:style>
  <w:style w:type="paragraph" w:styleId="Style27">
    <w:name w:val="Звичайний (веб)"/>
    <w:basedOn w:val="Normal"/>
    <w:qFormat/>
    <w:pPr>
      <w:suppressAutoHyphens w:val="true"/>
      <w:spacing w:before="280" w:after="280"/>
    </w:pPr>
    <w:rPr>
      <w:rFonts w:ascii="Times New Roman" w:hAnsi="Times New Roman" w:eastAsia="Times New Roman"/>
      <w:sz w:val="24"/>
      <w:szCs w:val="24"/>
      <w:lang w:val="ru-RU" w:eastAsia="zh-CN"/>
    </w:rPr>
  </w:style>
  <w:style w:type="paragraph" w:styleId="Style28">
    <w:name w:val="Абзац списку"/>
    <w:basedOn w:val="Normal"/>
    <w:qFormat/>
    <w:pPr>
      <w:tabs>
        <w:tab w:val="clear" w:pos="708"/>
      </w:tabs>
      <w:suppressAutoHyphens w:val="true"/>
      <w:ind w:left="720" w:right="0" w:hanging="0"/>
    </w:pPr>
    <w:rPr/>
  </w:style>
  <w:style w:type="paragraph" w:styleId="Default">
    <w:name w:val="Default"/>
    <w:qFormat/>
    <w:pPr>
      <w:keepNext w:val="false"/>
      <w:keepLines w:val="false"/>
      <w:pageBreakBefore w:val="false"/>
      <w:widowControl/>
      <w:shd w:val="clear" w:fill="auto"/>
      <w:suppressAutoHyphens w:val="true"/>
      <w:overflowPunct w:val="false"/>
      <w:bidi w:val="0"/>
      <w:snapToGrid w:val="true"/>
      <w:spacing w:lineRule="auto" w:line="240" w:before="0" w:after="0"/>
      <w:jc w:val="left"/>
      <w:textAlignment w:val="baseline"/>
    </w:pPr>
    <w:rPr>
      <w:rFonts w:ascii="Times New Roman" w:hAnsi="Times New Roman" w:eastAsia="Calibri" w:cs="Times New Roman"/>
      <w:b w:val="false"/>
      <w:bCs w:val="false"/>
      <w:i w:val="false"/>
      <w:iCs w:val="false"/>
      <w:caps w:val="false"/>
      <w:smallCaps w:val="false"/>
      <w:strike w:val="false"/>
      <w:dstrike w:val="false"/>
      <w:outline w:val="false"/>
      <w:emboss w:val="false"/>
      <w:imprint w:val="false"/>
      <w:color w:val="000000"/>
      <w:spacing w:val="0"/>
      <w:w w:val="100"/>
      <w:kern w:val="0"/>
      <w:position w:val="0"/>
      <w:sz w:val="24"/>
      <w:sz w:val="24"/>
      <w:szCs w:val="24"/>
      <w:u w:val="none"/>
      <w:vertAlign w:val="baseline"/>
      <w:em w:val="none"/>
      <w:lang w:val="ru-RU" w:eastAsia="en-US" w:bidi="ar-SA"/>
    </w:rPr>
  </w:style>
  <w:style w:type="paragraph" w:styleId="11">
    <w:name w:val="Обычный1"/>
    <w:qFormat/>
    <w:pPr>
      <w:keepNext w:val="false"/>
      <w:keepLines w:val="false"/>
      <w:pageBreakBefore w:val="false"/>
      <w:widowControl/>
      <w:shd w:val="clear" w:fill="auto"/>
      <w:suppressAutoHyphens w:val="true"/>
      <w:overflowPunct w:val="false"/>
      <w:bidi w:val="0"/>
      <w:snapToGrid w:val="true"/>
      <w:spacing w:lineRule="auto" w:line="276" w:before="0" w:after="0"/>
      <w:jc w:val="left"/>
      <w:textAlignment w:val="baseline"/>
    </w:pPr>
    <w:rPr>
      <w:rFonts w:ascii="Arial" w:hAnsi="Arial" w:eastAsia="Times New Roman" w:cs="Arial"/>
      <w:b w:val="false"/>
      <w:bCs w:val="false"/>
      <w:i w:val="false"/>
      <w:iCs w:val="false"/>
      <w:caps w:val="false"/>
      <w:smallCaps w:val="false"/>
      <w:strike w:val="false"/>
      <w:dstrike w:val="false"/>
      <w:outline w:val="false"/>
      <w:emboss w:val="false"/>
      <w:imprint w:val="false"/>
      <w:color w:val="auto"/>
      <w:spacing w:val="0"/>
      <w:w w:val="100"/>
      <w:kern w:val="0"/>
      <w:position w:val="0"/>
      <w:sz w:val="22"/>
      <w:sz w:val="22"/>
      <w:szCs w:val="22"/>
      <w:u w:val="none"/>
      <w:vertAlign w:val="baseline"/>
      <w:em w:val="none"/>
      <w:lang w:val="ru-RU" w:eastAsia="uk-UA" w:bidi="ar-SA"/>
    </w:rPr>
  </w:style>
  <w:style w:type="paragraph" w:styleId="Style29">
    <w:name w:val="Верхний и нижний колонтитулы"/>
    <w:basedOn w:val="Normal"/>
    <w:qFormat/>
    <w:pPr>
      <w:suppressAutoHyphens w:val="true"/>
    </w:pPr>
    <w:rPr/>
  </w:style>
  <w:style w:type="paragraph" w:styleId="Style30">
    <w:name w:val="Верхній колонтитул"/>
    <w:basedOn w:val="Normal"/>
    <w:qFormat/>
    <w:pPr>
      <w:tabs>
        <w:tab w:val="clear" w:pos="708"/>
        <w:tab w:val="center" w:pos="4819" w:leader="none"/>
        <w:tab w:val="right" w:pos="9639" w:leader="none"/>
      </w:tabs>
      <w:suppressAutoHyphens w:val="true"/>
      <w:spacing w:before="0" w:after="0"/>
    </w:pPr>
    <w:rPr/>
  </w:style>
  <w:style w:type="paragraph" w:styleId="Style31">
    <w:name w:val="Нижній колонтитул"/>
    <w:basedOn w:val="Normal"/>
    <w:qFormat/>
    <w:pPr>
      <w:tabs>
        <w:tab w:val="clear" w:pos="708"/>
        <w:tab w:val="center" w:pos="4819" w:leader="none"/>
        <w:tab w:val="right" w:pos="9639" w:leader="none"/>
      </w:tabs>
      <w:suppressAutoHyphens w:val="true"/>
      <w:spacing w:before="0" w:after="0"/>
    </w:pPr>
    <w:rPr/>
  </w:style>
  <w:style w:type="paragraph" w:styleId="Style32">
    <w:name w:val="Содержимое таблицы"/>
    <w:basedOn w:val="Normal"/>
    <w:qFormat/>
    <w:pPr>
      <w:suppressLineNumbers/>
      <w:suppressAutoHyphens w:val="true"/>
    </w:pPr>
    <w:rPr/>
  </w:style>
  <w:style w:type="paragraph" w:styleId="Standard">
    <w:name w:val="Standard"/>
    <w:qFormat/>
    <w:pPr>
      <w:keepNext w:val="false"/>
      <w:keepLines w:val="false"/>
      <w:pageBreakBefore w:val="false"/>
      <w:widowControl/>
      <w:shd w:val="clear" w:fill="auto"/>
      <w:suppressAutoHyphens w:val="true"/>
      <w:overflowPunct w:val="false"/>
      <w:bidi w:val="0"/>
      <w:snapToGrid w:val="true"/>
      <w:spacing w:lineRule="auto" w:line="240" w:before="0" w:after="0"/>
      <w:jc w:val="left"/>
      <w:textAlignment w:val="baseline"/>
    </w:pPr>
    <w:rPr>
      <w:rFonts w:ascii="Times New Roman" w:hAnsi="Times New Roman" w:eastAsia="Calibri" w:cs="Times New Roman"/>
      <w:b w:val="false"/>
      <w:bCs w:val="false"/>
      <w:i w:val="false"/>
      <w:iCs w:val="false"/>
      <w:caps w:val="false"/>
      <w:smallCaps w:val="false"/>
      <w:strike w:val="false"/>
      <w:dstrike w:val="false"/>
      <w:outline w:val="false"/>
      <w:emboss w:val="false"/>
      <w:imprint w:val="false"/>
      <w:color w:val="auto"/>
      <w:spacing w:val="0"/>
      <w:w w:val="100"/>
      <w:kern w:val="0"/>
      <w:position w:val="0"/>
      <w:sz w:val="20"/>
      <w:sz w:val="20"/>
      <w:szCs w:val="20"/>
      <w:u w:val="none"/>
      <w:vertAlign w:val="baseline"/>
      <w:em w:val="none"/>
      <w:lang w:val="ru-RU" w:eastAsia="ru-RU" w:bidi="ar-SA"/>
    </w:rPr>
  </w:style>
  <w:style w:type="paragraph" w:styleId="12">
    <w:name w:val="Абзац списка1"/>
    <w:basedOn w:val="Standard"/>
    <w:qFormat/>
    <w:pPr>
      <w:tabs>
        <w:tab w:val="clear" w:pos="708"/>
      </w:tabs>
      <w:suppressAutoHyphens w:val="true"/>
      <w:ind w:left="720" w:right="0" w:hanging="0"/>
    </w:pPr>
    <w:rPr/>
  </w:style>
  <w:style w:type="paragraph" w:styleId="Textbody">
    <w:name w:val="Text body"/>
    <w:basedOn w:val="Standard"/>
    <w:qFormat/>
    <w:pPr>
      <w:suppressAutoHyphens w:val="true"/>
      <w:spacing w:before="0" w:after="120"/>
    </w:pPr>
    <w:rPr/>
  </w:style>
  <w:style w:type="paragraph" w:styleId="Style33">
    <w:name w:val="Header"/>
    <w:basedOn w:val="Style29"/>
    <w:pPr>
      <w:suppressLineNumbers/>
      <w:tabs>
        <w:tab w:val="clear" w:pos="708"/>
        <w:tab w:val="center" w:pos="4819" w:leader="none"/>
        <w:tab w:val="right" w:pos="9638" w:leader="none"/>
      </w:tabs>
    </w:pPr>
    <w:rPr/>
  </w:style>
  <w:style w:type="paragraph" w:styleId="Style34">
    <w:name w:val="Заголовок таблицы"/>
    <w:basedOn w:val="Style32"/>
    <w:qFormat/>
    <w:pPr>
      <w:suppressLineNumbers/>
      <w:jc w:val="center"/>
    </w:pPr>
    <w:rPr>
      <w:b/>
      <w:bCs/>
    </w:rPr>
  </w:style>
  <w:style w:type="numbering" w:styleId="NoList">
    <w:name w:val="No List"/>
    <w:qFormat/>
  </w:style>
  <w:style w:type="numbering" w:styleId="WW8Num24">
    <w:name w:val="WW8Num24"/>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doi.org/10.1007/978-3-319-98410-0 / 2019" TargetMode="External"/><Relationship Id="rId3" Type="http://schemas.openxmlformats.org/officeDocument/2006/relationships/hyperlink" Target="http://moz.gov.ua/" TargetMode="External"/><Relationship Id="rId4" Type="http://schemas.openxmlformats.org/officeDocument/2006/relationships/hyperlink" Target="https://www.cprguidelines.eu/" TargetMode="External"/><Relationship Id="rId5" Type="http://schemas.openxmlformats.org/officeDocument/2006/relationships/hyperlink" Target="https://www.c-tecc.org/our-work/guidance" TargetMode="External"/><Relationship Id="rId6" Type="http://schemas.openxmlformats.org/officeDocument/2006/relationships/hyperlink" Target="_top" TargetMode="External"/><Relationship Id="rId7" Type="http://schemas.openxmlformats.org/officeDocument/2006/relationships/hyperlink" Target="http://www.nbuv.gov.ua/" TargetMode="External"/><Relationship Id="rId8" Type="http://schemas.openxmlformats.org/officeDocument/2006/relationships/hyperlink" Target="https://gmka.org/uk/category/dlya-medykiv/nevidkladna-hirugiya/" TargetMode="External"/><Relationship Id="rId9" Type="http://schemas.openxmlformats.org/officeDocument/2006/relationships/hyperlink" Target="http://www.ama-assn.org/" TargetMode="External"/><Relationship Id="rId10" Type="http://schemas.openxmlformats.org/officeDocument/2006/relationships/hyperlink" Target="http://www.who.int/" TargetMode="External"/><Relationship Id="rId11" Type="http://schemas.openxmlformats.org/officeDocument/2006/relationships/hyperlink" Target="http://www.dec.gov.ua/mtd/home/" TargetMode="External"/><Relationship Id="rId12" Type="http://schemas.openxmlformats.org/officeDocument/2006/relationships/hyperlink" Target="http://bma.org.uk/" TargetMode="External"/><Relationship Id="rId13" Type="http://schemas.openxmlformats.org/officeDocument/2006/relationships/hyperlink" Target="http://www.gmc-uk.org/" TargetMode="External"/><Relationship Id="rId14" Type="http://schemas.openxmlformats.org/officeDocument/2006/relationships/hyperlink" Target="http://www.gmc-uk.org/" TargetMode="External"/><Relationship Id="rId15" Type="http://schemas.openxmlformats.org/officeDocument/2006/relationships/hyperlink" Target="http://www.gmc-uk.org/" TargetMode="External"/><Relationship Id="rId16" Type="http://schemas.openxmlformats.org/officeDocument/2006/relationships/hyperlink" Target="http://www.bundesaerztekammer.de/" TargetMode="External"/><Relationship Id="rId17" Type="http://schemas.openxmlformats.org/officeDocument/2006/relationships/hyperlink" Target="https://emergencymanual.stanford.edu/downloads/" TargetMode="External"/><Relationship Id="rId18" Type="http://schemas.openxmlformats.org/officeDocument/2006/relationships/hyperlink" Target="https://emergencymanual.stanford.edu/downloads/" TargetMode="External"/><Relationship Id="rId19" Type="http://schemas.openxmlformats.org/officeDocument/2006/relationships/hyperlink" Target="https://emergencymanual.stanford.edu/downloads/" TargetMode="External"/><Relationship Id="rId20" Type="http://schemas.openxmlformats.org/officeDocument/2006/relationships/hyperlink" Target="https://emergencymanual.stanford.edu/downloads/" TargetMode="External"/><Relationship Id="rId21" Type="http://schemas.openxmlformats.org/officeDocument/2006/relationships/hyperlink" Target="https://emergencymanual.stanford.edu/downloads/" TargetMode="External"/><Relationship Id="rId22" Type="http://schemas.openxmlformats.org/officeDocument/2006/relationships/hyperlink" Target="https://emergencymanual.stanford.edu/downloads/" TargetMode="External"/><Relationship Id="rId23" Type="http://schemas.openxmlformats.org/officeDocument/2006/relationships/hyperlink" Target="https://emergencymanual.stanford.edu/downloads/" TargetMode="External"/><Relationship Id="rId24" Type="http://schemas.openxmlformats.org/officeDocument/2006/relationships/hyperlink" Target="https://emergencymanual.stanford.edu/downloads/" TargetMode="External"/><Relationship Id="rId25" Type="http://schemas.openxmlformats.org/officeDocument/2006/relationships/hyperlink" Target="https://emergencymanual.stanford.edu/downloads/" TargetMode="External"/><Relationship Id="rId26" Type="http://schemas.openxmlformats.org/officeDocument/2006/relationships/hyperlink" Target="https://emergencymanual.stanford.edu/downloads/" TargetMode="External"/><Relationship Id="rId27" Type="http://schemas.openxmlformats.org/officeDocument/2006/relationships/hyperlink" Target="https://www.futurelearn.com/courses/critical-care" TargetMode="External"/><Relationship Id="rId28" Type="http://schemas.openxmlformats.org/officeDocument/2006/relationships/hyperlink" Target="https://onmedu.edu.ua/wp-content/uploads/2022/02/Polozhennja-pro-akademichnu-dobrochesnist-ta-etiku-akademichnih-vzaiemin-v-ONMedU-zi-zminami.pdf" TargetMode="External"/><Relationship Id="rId29" Type="http://schemas.openxmlformats.org/officeDocument/2006/relationships/hyperlink" Target="https://onmedu.edu.ua/wp-content/uploads/2022/02/Kodeks-akademichnoi-etiki-ta-vzaiemin-universitetskoi-spilnoti-ONMedU-zi-zminami.pdf" TargetMode="External"/><Relationship Id="rId30" Type="http://schemas.openxmlformats.org/officeDocument/2006/relationships/hyperlink" Target="https://onmedu.edu.ua/wp-content/uploads/2022/08/Polozhennja-pro-zapobigannja-ta-vijavlennja-akademichnogo-plagiatu.pdf" TargetMode="External"/><Relationship Id="rId31" Type="http://schemas.openxmlformats.org/officeDocument/2006/relationships/header" Target="header1.xml"/><Relationship Id="rId32" Type="http://schemas.openxmlformats.org/officeDocument/2006/relationships/numbering" Target="numbering.xml"/><Relationship Id="rId33" Type="http://schemas.openxmlformats.org/officeDocument/2006/relationships/fontTable" Target="fontTable.xml"/><Relationship Id="rId3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780</TotalTime>
  <Application>LibreOffice/6.4.7.2$Linux_X86_64 LibreOffice_project/40$Build-2</Application>
  <Pages>8</Pages>
  <Words>2180</Words>
  <Characters>15635</Characters>
  <CharactersWithSpaces>17616</CharactersWithSpaces>
  <Paragraphs>190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2022-09-08T18:45:00Z</dcterms:created>
  <dc:creator>Пользователь Windows</dc:creator>
  <dc:description/>
  <dc:language>uk-UA</dc:language>
  <cp:lastModifiedBy/>
  <cp:lastPrinted>2022-10-13T06:21:00Z</cp:lastPrinted>
  <dcterms:modified xsi:type="dcterms:W3CDTF">2025-11-28T16:39:44Z</dcterms:modified>
  <cp:revision>143</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