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item2.xml" ContentType="application/xml"/>
  <Override PartName="/customXml/_rels/item3.xml.rels" ContentType="application/vnd.openxmlformats-package.relationships+xml"/>
  <Override PartName="/customXml/_rels/item2.xml.rels" ContentType="application/vnd.openxmlformats-package.relationships+xml"/>
  <Override PartName="/customXml/_rels/item1.xml.rels" ContentType="application/vnd.openxmlformats-package.relationships+xml"/>
  <Override PartName="/customXml/itemProps2.xml" ContentType="application/vnd.openxmlformats-officedocument.customXmlProperties+xml"/>
  <Override PartName="/customXml/item3.xml" ContentType="application/xml"/>
  <Override PartName="/customXml/itemProps3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righ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  <w:lang w:val="en-US"/>
        </w:rPr>
        <w:t>“</w:t>
      </w:r>
      <w:r>
        <w:rPr>
          <w:rFonts w:ascii="Times New Roman" w:hAnsi="Times New Roman"/>
          <w:b w:val="false"/>
          <w:bCs w:val="false"/>
          <w:lang w:val="en-US"/>
        </w:rPr>
        <w:t>APPROVED”</w:t>
      </w:r>
    </w:p>
    <w:p>
      <w:pPr>
        <w:pStyle w:val="Normal"/>
        <w:jc w:val="right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A"/>
          <w:sz w:val="24"/>
          <w:szCs w:val="24"/>
          <w:lang w:val="en-US"/>
        </w:rPr>
        <w:t>Head of the Department of Simulation medical technologies</w:t>
      </w:r>
      <w:bookmarkStart w:id="0" w:name="__DdeLink__682_1055399036"/>
    </w:p>
    <w:p>
      <w:pPr>
        <w:pStyle w:val="Normal"/>
        <w:jc w:val="right"/>
        <w:rPr>
          <w:rFonts w:ascii="Times New Roman" w:hAnsi="Times New Roman"/>
        </w:rPr>
      </w:pPr>
      <w:r>
        <w:rPr>
          <w:rFonts w:ascii="Times New Roman" w:hAnsi="Times New Roman"/>
          <w:bCs/>
          <w:sz w:val="24"/>
          <w:szCs w:val="24"/>
          <w:lang w:val="en-US"/>
        </w:rPr>
        <w:t xml:space="preserve">___________Oleksandr ROGACHEVSKYI </w:t>
      </w:r>
      <w:bookmarkEnd w:id="0"/>
    </w:p>
    <w:p>
      <w:pPr>
        <w:pStyle w:val="Normal"/>
        <w:jc w:val="right"/>
        <w:rPr>
          <w:rFonts w:ascii="Times New Roman" w:hAnsi="Times New Roman"/>
          <w:b/>
          <w:b/>
          <w:bCs/>
          <w:lang w:val="en-US"/>
        </w:rPr>
      </w:pPr>
      <w:r>
        <w:rPr>
          <w:rFonts w:ascii="Times New Roman" w:hAnsi="Times New Roman"/>
          <w:b/>
          <w:bCs/>
          <w:lang w:val="en-US"/>
        </w:rPr>
      </w:r>
    </w:p>
    <w:p>
      <w:pPr>
        <w:pStyle w:val="Normal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bCs/>
          <w:sz w:val="28"/>
          <w:szCs w:val="28"/>
          <w:lang w:val="en-US"/>
        </w:rPr>
        <w:t>Thematic plan of practical classes</w:t>
      </w:r>
    </w:p>
    <w:p>
      <w:pPr>
        <w:pStyle w:val="Normal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bCs/>
          <w:sz w:val="28"/>
          <w:szCs w:val="28"/>
          <w:lang w:val="en-US"/>
        </w:rPr>
        <w:t>for the</w:t>
      </w:r>
      <w:bookmarkStart w:id="1" w:name="__DdeLink__2210_120418195"/>
      <w:r>
        <w:rPr>
          <w:rFonts w:ascii="Times New Roman" w:hAnsi="Times New Roman"/>
          <w:b/>
          <w:sz w:val="28"/>
          <w:szCs w:val="28"/>
          <w:lang w:val="en-US"/>
        </w:rPr>
        <w:t xml:space="preserve"> V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>-year students of International Faculty</w:t>
      </w:r>
      <w:bookmarkEnd w:id="1"/>
      <w:r>
        <w:rPr>
          <w:rFonts w:ascii="Times New Roman" w:hAnsi="Times New Roman"/>
          <w:b/>
          <w:bCs/>
          <w:sz w:val="28"/>
          <w:szCs w:val="28"/>
          <w:lang w:val="en-US"/>
        </w:rPr>
        <w:t xml:space="preserve"> </w:t>
      </w:r>
    </w:p>
    <w:p>
      <w:pPr>
        <w:pStyle w:val="Normal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bCs/>
          <w:sz w:val="28"/>
          <w:szCs w:val="28"/>
          <w:lang w:val="en-US"/>
        </w:rPr>
        <w:t xml:space="preserve">for </w:t>
      </w:r>
      <w:r>
        <w:rPr>
          <w:rFonts w:ascii="Times New Roman" w:hAnsi="Times New Roman"/>
          <w:b/>
          <w:bCs/>
          <w:sz w:val="28"/>
          <w:szCs w:val="28"/>
          <w:lang w:val="en-US" w:bidi="hi-IN"/>
        </w:rPr>
        <w:t>202</w:t>
      </w:r>
      <w:r>
        <w:rPr>
          <w:rFonts w:ascii="Times New Roman" w:hAnsi="Times New Roman"/>
          <w:b/>
          <w:bCs/>
          <w:sz w:val="28"/>
          <w:szCs w:val="28"/>
          <w:lang w:val="en-US" w:bidi="hi-IN"/>
        </w:rPr>
        <w:t>5</w:t>
      </w:r>
      <w:r>
        <w:rPr>
          <w:rFonts w:ascii="Times New Roman" w:hAnsi="Times New Roman"/>
          <w:b/>
          <w:bCs/>
          <w:sz w:val="28"/>
          <w:szCs w:val="28"/>
          <w:lang w:val="en-US" w:bidi="hi-IN"/>
        </w:rPr>
        <w:t xml:space="preserve"> — 202</w:t>
      </w:r>
      <w:r>
        <w:rPr>
          <w:rFonts w:ascii="Times New Roman" w:hAnsi="Times New Roman"/>
          <w:b/>
          <w:bCs/>
          <w:sz w:val="28"/>
          <w:szCs w:val="28"/>
          <w:lang w:val="en-US" w:bidi="hi-IN"/>
        </w:rPr>
        <w:t>6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 xml:space="preserve"> academic year</w:t>
      </w:r>
    </w:p>
    <w:p>
      <w:pPr>
        <w:pStyle w:val="Normal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bCs/>
          <w:sz w:val="28"/>
          <w:szCs w:val="28"/>
          <w:lang w:val="en-US"/>
        </w:rPr>
        <w:t>Cycle «</w:t>
      </w:r>
      <w:r>
        <w:rPr>
          <w:rFonts w:eastAsia="Droid Sans Fallback" w:cs="Times New Roman" w:ascii="Times New Roman" w:hAnsi="Times New Roman"/>
          <w:b/>
          <w:bCs/>
          <w:color w:val="00000A"/>
          <w:kern w:val="0"/>
          <w:sz w:val="28"/>
          <w:szCs w:val="28"/>
          <w:lang w:val="en-US" w:eastAsia="zh-CN" w:bidi="hi-IN"/>
        </w:rPr>
        <w:t>Emergency conditions in medicine</w:t>
      </w:r>
      <w:r>
        <w:rPr>
          <w:rFonts w:cs="Times New Roman" w:ascii="Times New Roman" w:hAnsi="Times New Roman"/>
          <w:b/>
          <w:bCs/>
          <w:sz w:val="28"/>
          <w:szCs w:val="28"/>
          <w:lang w:val="en-US"/>
        </w:rPr>
        <w:t>»</w:t>
      </w:r>
    </w:p>
    <w:p>
      <w:pPr>
        <w:pStyle w:val="Normal"/>
        <w:jc w:val="center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</w:r>
    </w:p>
    <w:tbl>
      <w:tblPr>
        <w:tblW w:w="10603" w:type="dxa"/>
        <w:jc w:val="left"/>
        <w:tblInd w:w="-628" w:type="dxa"/>
        <w:tblCellMar>
          <w:top w:w="55" w:type="dxa"/>
          <w:left w:w="1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794"/>
        <w:gridCol w:w="8269"/>
        <w:gridCol w:w="1540"/>
      </w:tblGrid>
      <w:tr>
        <w:trPr/>
        <w:tc>
          <w:tcPr>
            <w:tcW w:w="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Style19"/>
              <w:jc w:val="center"/>
              <w:rPr>
                <w:rFonts w:ascii="Times New Roman" w:hAnsi="Times New Roman"/>
              </w:rPr>
            </w:pPr>
            <w:r>
              <w:rPr>
                <w:rFonts w:eastAsia="Liberation Serif;Times New Roma" w:cs="Times New Roman" w:ascii="Times New Roman" w:hAnsi="Times New Roman"/>
                <w:b/>
                <w:bCs/>
                <w:lang w:val="en-US"/>
              </w:rPr>
              <w:t xml:space="preserve">№ </w:t>
            </w:r>
          </w:p>
        </w:tc>
        <w:tc>
          <w:tcPr>
            <w:tcW w:w="82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Style1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lang w:val="en-US"/>
              </w:rPr>
              <w:t>TOPIC</w:t>
            </w:r>
          </w:p>
        </w:tc>
        <w:tc>
          <w:tcPr>
            <w:tcW w:w="15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Style1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lang w:val="en-US"/>
              </w:rPr>
              <w:t>HOURS</w:t>
            </w:r>
          </w:p>
        </w:tc>
      </w:tr>
      <w:tr>
        <w:trPr/>
        <w:tc>
          <w:tcPr>
            <w:tcW w:w="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1.</w:t>
            </w:r>
          </w:p>
        </w:tc>
        <w:tc>
          <w:tcPr>
            <w:tcW w:w="82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rPr>
                <w:rFonts w:ascii="Times New Roman" w:hAnsi="Times New Roman"/>
              </w:rPr>
            </w:pPr>
            <w:r>
              <w:rPr>
                <w:rFonts w:eastAsia="Arial CYR"/>
                <w:spacing w:val="6"/>
                <w:sz w:val="24"/>
                <w:szCs w:val="24"/>
                <w:lang w:val="en-US"/>
              </w:rPr>
              <w:t>Patient examination algorithm according to the ABCDE and SAMPLE systems</w:t>
            </w:r>
          </w:p>
        </w:tc>
        <w:tc>
          <w:tcPr>
            <w:tcW w:w="15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z w:val="24"/>
                <w:szCs w:val="24"/>
                <w:lang w:val="uk-UA"/>
              </w:rPr>
              <w:t>6</w:t>
            </w:r>
          </w:p>
        </w:tc>
      </w:tr>
      <w:tr>
        <w:trPr/>
        <w:tc>
          <w:tcPr>
            <w:tcW w:w="794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2.</w:t>
            </w:r>
          </w:p>
        </w:tc>
        <w:tc>
          <w:tcPr>
            <w:tcW w:w="8269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rPr>
                <w:rFonts w:ascii="Times New Roman" w:hAnsi="Times New Roman"/>
              </w:rPr>
            </w:pPr>
            <w:r>
              <w:rPr>
                <w:sz w:val="24"/>
                <w:szCs w:val="24"/>
                <w:lang w:val="en-US" w:eastAsia="ru-RU"/>
              </w:rPr>
              <w:t>Aid during trauma. Practically-oriented learning</w:t>
            </w:r>
          </w:p>
        </w:tc>
        <w:tc>
          <w:tcPr>
            <w:tcW w:w="1540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z w:val="24"/>
                <w:szCs w:val="24"/>
                <w:lang w:val="uk-UA"/>
              </w:rPr>
              <w:t>4</w:t>
            </w:r>
          </w:p>
        </w:tc>
      </w:tr>
      <w:tr>
        <w:trPr/>
        <w:tc>
          <w:tcPr>
            <w:tcW w:w="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3.</w:t>
            </w:r>
          </w:p>
        </w:tc>
        <w:tc>
          <w:tcPr>
            <w:tcW w:w="82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rPr>
                <w:rFonts w:ascii="Times New Roman" w:hAnsi="Times New Roman"/>
              </w:rPr>
            </w:pPr>
            <w:r>
              <w:rPr>
                <w:sz w:val="24"/>
                <w:szCs w:val="24"/>
                <w:lang w:val="en-US"/>
              </w:rPr>
              <w:t xml:space="preserve">Difficulty breathing. </w:t>
            </w:r>
            <w:r>
              <w:rPr>
                <w:sz w:val="24"/>
                <w:szCs w:val="24"/>
                <w:lang w:val="en-US" w:eastAsia="ru-RU"/>
              </w:rPr>
              <w:t>Practically-oriented learning</w:t>
            </w:r>
          </w:p>
        </w:tc>
        <w:tc>
          <w:tcPr>
            <w:tcW w:w="15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z w:val="24"/>
                <w:szCs w:val="24"/>
                <w:lang w:val="uk-UA"/>
              </w:rPr>
              <w:t>4</w:t>
            </w:r>
          </w:p>
        </w:tc>
      </w:tr>
      <w:tr>
        <w:trPr/>
        <w:tc>
          <w:tcPr>
            <w:tcW w:w="794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4.</w:t>
            </w:r>
          </w:p>
        </w:tc>
        <w:tc>
          <w:tcPr>
            <w:tcW w:w="8269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rPr>
                <w:rFonts w:ascii="Times New Roman" w:hAnsi="Times New Roman"/>
              </w:rPr>
            </w:pPr>
            <w:r>
              <w:rPr>
                <w:sz w:val="24"/>
                <w:szCs w:val="24"/>
                <w:lang w:val="en-US" w:eastAsia="ru-RU"/>
              </w:rPr>
              <w:t>Shock. Practically-oriented learning</w:t>
            </w:r>
          </w:p>
        </w:tc>
        <w:tc>
          <w:tcPr>
            <w:tcW w:w="1540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z w:val="24"/>
                <w:szCs w:val="24"/>
                <w:lang w:val="uk-UA"/>
              </w:rPr>
              <w:t>6</w:t>
            </w:r>
          </w:p>
        </w:tc>
      </w:tr>
      <w:tr>
        <w:trPr/>
        <w:tc>
          <w:tcPr>
            <w:tcW w:w="794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5.</w:t>
            </w:r>
          </w:p>
        </w:tc>
        <w:tc>
          <w:tcPr>
            <w:tcW w:w="8269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rPr>
                <w:rFonts w:ascii="Times New Roman" w:hAnsi="Times New Roman"/>
              </w:rPr>
            </w:pPr>
            <w:r>
              <w:rPr>
                <w:sz w:val="24"/>
                <w:szCs w:val="24"/>
                <w:lang w:val="en-US" w:eastAsia="ru-RU"/>
              </w:rPr>
              <w:t>Aid with an altered state of consciousness. Practically-oriented learning</w:t>
            </w:r>
          </w:p>
        </w:tc>
        <w:tc>
          <w:tcPr>
            <w:tcW w:w="1540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z w:val="24"/>
                <w:szCs w:val="24"/>
                <w:lang w:val="uk-UA"/>
              </w:rPr>
              <w:t>2</w:t>
            </w:r>
          </w:p>
        </w:tc>
      </w:tr>
    </w:tbl>
    <w:p>
      <w:pPr>
        <w:pStyle w:val="Normal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</w:r>
    </w:p>
    <w:p>
      <w:pPr>
        <w:pStyle w:val="Normal"/>
        <w:jc w:val="right"/>
        <w:rPr>
          <w:rFonts w:ascii="Times New Roman" w:hAnsi="Times New Roman"/>
        </w:rPr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Times New Roman">
    <w:charset w:val="01"/>
    <w:family w:val="roman"/>
    <w:pitch w:val="default"/>
  </w:font>
  <w:font w:name="Calibri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uk-UA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roid Sans Fallback" w:cs="FreeSans"/>
        <w:szCs w:val="24"/>
        <w:lang w:val="uk-UA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e82381"/>
    <w:pPr>
      <w:widowControl w:val="false"/>
      <w:suppressAutoHyphens w:val="true"/>
      <w:bidi w:val="0"/>
      <w:spacing w:before="0" w:after="0"/>
      <w:jc w:val="left"/>
    </w:pPr>
    <w:rPr>
      <w:rFonts w:ascii="Liberation Serif" w:hAnsi="Liberation Serif" w:eastAsia="Droid Sans Fallback" w:cs="FreeSans"/>
      <w:color w:val="00000A"/>
      <w:kern w:val="0"/>
      <w:sz w:val="24"/>
      <w:szCs w:val="24"/>
      <w:lang w:val="uk-UA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 w:customStyle="1">
    <w:name w:val="Заголовок"/>
    <w:basedOn w:val="Normal"/>
    <w:next w:val="Style15"/>
    <w:qFormat/>
    <w:rsid w:val="00e82381"/>
    <w:pPr>
      <w:keepNext w:val="true"/>
      <w:spacing w:before="240" w:after="120"/>
    </w:pPr>
    <w:rPr>
      <w:rFonts w:ascii="Liberation Sans" w:hAnsi="Liberation Sans"/>
      <w:sz w:val="28"/>
      <w:szCs w:val="28"/>
    </w:rPr>
  </w:style>
  <w:style w:type="paragraph" w:styleId="Style15">
    <w:name w:val="Body Text"/>
    <w:basedOn w:val="Normal"/>
    <w:rsid w:val="00e82381"/>
    <w:pPr>
      <w:spacing w:lineRule="auto" w:line="288" w:before="0" w:after="140"/>
    </w:pPr>
    <w:rPr/>
  </w:style>
  <w:style w:type="paragraph" w:styleId="Style16">
    <w:name w:val="List"/>
    <w:basedOn w:val="Style15"/>
    <w:rsid w:val="00e82381"/>
    <w:pPr/>
    <w:rPr/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Times New Roman" w:hAnsi="Times New Roman" w:cs="Lohit Devanagari"/>
      <w:i/>
      <w:iCs/>
      <w:sz w:val="24"/>
      <w:szCs w:val="24"/>
    </w:rPr>
  </w:style>
  <w:style w:type="paragraph" w:styleId="Style18" w:customStyle="1">
    <w:name w:val="Указатель"/>
    <w:basedOn w:val="Normal"/>
    <w:qFormat/>
    <w:pPr>
      <w:suppressLineNumbers/>
    </w:pPr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</w:rPr>
  </w:style>
  <w:style w:type="paragraph" w:styleId="Caption1" w:customStyle="1">
    <w:name w:val="Caption1"/>
    <w:basedOn w:val="Normal"/>
    <w:qFormat/>
    <w:rsid w:val="00e82381"/>
    <w:pPr>
      <w:suppressLineNumbers/>
      <w:spacing w:before="120" w:after="120"/>
    </w:pPr>
    <w:rPr>
      <w:i/>
      <w:iCs/>
    </w:rPr>
  </w:style>
  <w:style w:type="paragraph" w:styleId="Indexheading">
    <w:name w:val="index heading"/>
    <w:basedOn w:val="Normal"/>
    <w:qFormat/>
    <w:rsid w:val="00e82381"/>
    <w:pPr>
      <w:suppressLineNumbers/>
    </w:pPr>
    <w:rPr/>
  </w:style>
  <w:style w:type="paragraph" w:styleId="Style19" w:customStyle="1">
    <w:name w:val="Содержимое таблицы"/>
    <w:basedOn w:val="Normal"/>
    <w:qFormat/>
    <w:rsid w:val="00e82381"/>
    <w:pPr>
      <w:suppressLineNumbers/>
    </w:pPr>
    <w:rPr/>
  </w:style>
  <w:style w:type="paragraph" w:styleId="NoSpacing">
    <w:name w:val="No Spacing"/>
    <w:qFormat/>
    <w:rsid w:val="00e82381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Times New Roman" w:cs="Calibri"/>
      <w:color w:val="00000A"/>
      <w:kern w:val="0"/>
      <w:sz w:val="22"/>
      <w:szCs w:val="22"/>
      <w:lang w:val="ru-RU" w:eastAsia="zh-CN" w:bidi="ar-SA"/>
    </w:rPr>
  </w:style>
  <w:style w:type="paragraph" w:styleId="Standard" w:customStyle="1">
    <w:name w:val="Standard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Noto Serif CJK SC" w:cs="Times New Roman"/>
      <w:color w:val="auto"/>
      <w:kern w:val="2"/>
      <w:sz w:val="22"/>
      <w:szCs w:val="20"/>
      <w:lang w:val="ru-RU" w:eastAsia="zh-CN" w:bidi="hi-IN"/>
    </w:rPr>
  </w:style>
  <w:style w:type="paragraph" w:styleId="1" w:customStyle="1">
    <w:name w:val="Основной текст1"/>
    <w:basedOn w:val="Standard"/>
    <w:qFormat/>
    <w:pPr>
      <w:widowControl w:val="false"/>
      <w:spacing w:lineRule="auto" w:line="276"/>
      <w:ind w:firstLine="400"/>
    </w:pPr>
    <w:rPr>
      <w:rFonts w:eastAsia="Times New Roman"/>
      <w:sz w:val="28"/>
      <w:szCs w:val="28"/>
      <w:lang w:val="uk-U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customXml" Target="../customXml/item2.xml"/><Relationship Id="rId7" Type="http://schemas.openxmlformats.org/officeDocument/2006/relationships/customXml" Target="../customXml/item3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de08590-3c3b-4551-84b8-d548abe2caf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DEF52DB8BB0184F9C2063F735251C0C" ma:contentTypeVersion="15" ma:contentTypeDescription="Создание документа." ma:contentTypeScope="" ma:versionID="3bba0b8c4e9e0a10f38ef94ed39ab455">
  <xsd:schema xmlns:xsd="http://www.w3.org/2001/XMLSchema" xmlns:xs="http://www.w3.org/2001/XMLSchema" xmlns:p="http://schemas.microsoft.com/office/2006/metadata/properties" xmlns:ns3="2de08590-3c3b-4551-84b8-d548abe2caf6" xmlns:ns4="9e53d2b8-2cd8-4fb7-8525-16cae9d56433" targetNamespace="http://schemas.microsoft.com/office/2006/metadata/properties" ma:root="true" ma:fieldsID="a53c8a60385c83f70b73969e13d9d4c4" ns3:_="" ns4:_="">
    <xsd:import namespace="2de08590-3c3b-4551-84b8-d548abe2caf6"/>
    <xsd:import namespace="9e53d2b8-2cd8-4fb7-8525-16cae9d5643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e08590-3c3b-4551-84b8-d548abe2ca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53d2b8-2cd8-4fb7-8525-16cae9d56433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Общий доступ с использованием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Совместно с подробностями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Хэш подсказки о совместном доступе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8BC90B3-C2CC-44B4-9FD9-4BF1F4DF8729}">
  <ds:schemaRefs>
    <ds:schemaRef ds:uri="http://schemas.microsoft.com/office/2006/documentManagement/types"/>
    <ds:schemaRef ds:uri="2de08590-3c3b-4551-84b8-d548abe2caf6"/>
    <ds:schemaRef ds:uri="http://purl.org/dc/dcmitype/"/>
    <ds:schemaRef ds:uri="http://purl.org/dc/terms/"/>
    <ds:schemaRef ds:uri="http://purl.org/dc/elements/1.1/"/>
    <ds:schemaRef ds:uri="http://schemas.microsoft.com/office/infopath/2007/PartnerControls"/>
    <ds:schemaRef ds:uri="9e53d2b8-2cd8-4fb7-8525-16cae9d56433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1345D025-CC56-4D4C-A5B9-5330319264F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A70BB94-7563-4BE5-8528-3CFCF77DFB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de08590-3c3b-4551-84b8-d548abe2caf6"/>
    <ds:schemaRef ds:uri="9e53d2b8-2cd8-4fb7-8525-16cae9d564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Application>LibreOffice/6.4.7.2$Linux_X86_64 LibreOffice_project/40$Build-2</Application>
  <Pages>1</Pages>
  <Words>77</Words>
  <Characters>503</Characters>
  <CharactersWithSpaces>559</CharactersWithSpaces>
  <Paragraphs>25</Paragraphs>
  <Company>ОНМедУ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2023-09-18T07:17:00Z</dcterms:created>
  <dc:creator>Михайло Павлович Первак</dc:creator>
  <dc:description/>
  <dc:language>uk-UA</dc:language>
  <cp:lastModifiedBy/>
  <cp:lastPrinted>2025-11-27T09:50:32Z</cp:lastPrinted>
  <dcterms:modified xsi:type="dcterms:W3CDTF">2025-11-27T09:50:35Z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ОНМедУ</vt:lpwstr>
  </property>
  <property fmtid="{D5CDD505-2E9C-101B-9397-08002B2CF9AE}" pid="4" name="ContentTypeId">
    <vt:lpwstr>0x010100FDEF52DB8BB0184F9C2063F735251C0C</vt:lpwstr>
  </property>
  <property fmtid="{D5CDD505-2E9C-101B-9397-08002B2CF9AE}" pid="5" name="DocSecurity">
    <vt:i4>0</vt:i4>
  </property>
  <property fmtid="{D5CDD505-2E9C-101B-9397-08002B2CF9AE}" pid="6" name="HyperlinksChanged">
    <vt:bool>0</vt:bool>
  </property>
  <property fmtid="{D5CDD505-2E9C-101B-9397-08002B2CF9AE}" pid="7" name="LinksUpToDate">
    <vt:bool>0</vt:bool>
  </property>
  <property fmtid="{D5CDD505-2E9C-101B-9397-08002B2CF9AE}" pid="8" name="ScaleCrop">
    <vt:bool>0</vt:bool>
  </property>
  <property fmtid="{D5CDD505-2E9C-101B-9397-08002B2CF9AE}" pid="9" name="ShareDoc">
    <vt:bool>0</vt:bool>
  </property>
</Properties>
</file>