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/>
          <w:lang w:val="en-US" w:bidi="hi-IN"/>
        </w:rPr>
      </w:pPr>
      <w:r>
        <w:rPr>
          <w:rFonts w:ascii="Times New Roman" w:hAnsi="Times New Roman"/>
          <w:b w:val="false"/>
          <w:bCs w:val="false"/>
          <w:lang w:val="en-US" w:bidi="hi-IN"/>
        </w:rPr>
        <w:t>“</w:t>
      </w:r>
      <w:r>
        <w:rPr>
          <w:rFonts w:ascii="Times New Roman" w:hAnsi="Times New Roman"/>
          <w:b w:val="false"/>
          <w:bCs w:val="false"/>
          <w:lang w:val="en-US" w:bidi="hi-IN"/>
        </w:rPr>
        <w:t>APPROVED”</w:t>
      </w:r>
    </w:p>
    <w:p>
      <w:pPr>
        <w:pStyle w:val="Normal"/>
        <w:jc w:val="right"/>
        <w:rPr>
          <w:rFonts w:ascii="Times New Roman" w:hAnsi="Times New Roman"/>
          <w:lang w:val="en-US" w:bidi="hi-I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A"/>
          <w:sz w:val="24"/>
          <w:szCs w:val="24"/>
          <w:lang w:val="en-US" w:bidi="hi-IN"/>
        </w:rPr>
        <w:t>Head of the Department of Simulation medical technologies</w:t>
      </w:r>
      <w:bookmarkStart w:id="0" w:name="__DdeLink__682_1055399036"/>
    </w:p>
    <w:p>
      <w:pPr>
        <w:pStyle w:val="Normal"/>
        <w:jc w:val="right"/>
        <w:rPr>
          <w:rFonts w:ascii="Times New Roman" w:hAnsi="Times New Roman"/>
          <w:lang w:val="en-US" w:bidi="hi-IN"/>
        </w:rPr>
      </w:pPr>
      <w:r>
        <w:rPr>
          <w:rFonts w:ascii="Times New Roman" w:hAnsi="Times New Roman"/>
          <w:bCs/>
          <w:sz w:val="24"/>
          <w:szCs w:val="24"/>
          <w:lang w:val="en-US" w:bidi="hi-IN"/>
        </w:rPr>
        <w:t xml:space="preserve">___________Oleksandr ROGACHEVSKYI </w:t>
      </w:r>
      <w:bookmarkEnd w:id="0"/>
    </w:p>
    <w:p>
      <w:pPr>
        <w:pStyle w:val="Normal"/>
        <w:jc w:val="right"/>
        <w:rPr>
          <w:rFonts w:ascii="Times New Roman" w:hAnsi="Times New Roman"/>
          <w:b/>
          <w:b/>
          <w:bCs/>
          <w:lang w:val="en-US" w:bidi="hi-IN"/>
        </w:rPr>
      </w:pPr>
      <w:r>
        <w:rPr>
          <w:rFonts w:ascii="Times New Roman" w:hAnsi="Times New Roman"/>
          <w:b/>
          <w:bCs/>
          <w:lang w:val="en-US" w:bidi="hi-IN"/>
        </w:rPr>
      </w:r>
    </w:p>
    <w:p>
      <w:pPr>
        <w:pStyle w:val="Normal"/>
        <w:jc w:val="center"/>
        <w:rPr>
          <w:rFonts w:ascii="Times New Roman" w:hAnsi="Times New Roman"/>
          <w:lang w:val="en-US" w:bidi="hi-IN"/>
        </w:rPr>
      </w:pP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Thematic plan of practical classes</w:t>
      </w:r>
    </w:p>
    <w:p>
      <w:pPr>
        <w:pStyle w:val="Normal"/>
        <w:jc w:val="center"/>
        <w:rPr>
          <w:rFonts w:ascii="Times New Roman" w:hAnsi="Times New Roman"/>
          <w:lang w:val="en-US" w:bidi="hi-IN"/>
        </w:rPr>
      </w:pP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for the</w:t>
      </w:r>
      <w:bookmarkStart w:id="1" w:name="__DdeLink__2210_120418195"/>
      <w:r>
        <w:rPr>
          <w:rFonts w:ascii="Times New Roman" w:hAnsi="Times New Roman"/>
          <w:b/>
          <w:sz w:val="28"/>
          <w:szCs w:val="28"/>
          <w:lang w:val="en-US" w:bidi="hi-IN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V-year students of International Faculty</w:t>
      </w:r>
      <w:bookmarkEnd w:id="1"/>
      <w:r>
        <w:rPr>
          <w:rFonts w:ascii="Times New Roman" w:hAnsi="Times New Roman"/>
          <w:b/>
          <w:bCs/>
          <w:sz w:val="28"/>
          <w:szCs w:val="28"/>
          <w:lang w:val="en-US" w:bidi="hi-IN"/>
        </w:rPr>
        <w:t xml:space="preserve"> </w:t>
      </w:r>
    </w:p>
    <w:p>
      <w:pPr>
        <w:pStyle w:val="Normal"/>
        <w:jc w:val="center"/>
        <w:rPr>
          <w:rFonts w:ascii="Times New Roman" w:hAnsi="Times New Roman"/>
          <w:lang w:val="en-US" w:bidi="hi-IN"/>
        </w:rPr>
      </w:pP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for 202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5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 xml:space="preserve"> — 202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6</w:t>
      </w:r>
      <w:r>
        <w:rPr>
          <w:rFonts w:ascii="Times New Roman" w:hAnsi="Times New Roman"/>
          <w:b/>
          <w:bCs/>
          <w:sz w:val="28"/>
          <w:szCs w:val="28"/>
          <w:lang w:val="en-US" w:bidi="hi-IN"/>
        </w:rPr>
        <w:t xml:space="preserve"> academic year</w:t>
      </w:r>
    </w:p>
    <w:p>
      <w:pPr>
        <w:pStyle w:val="Normal"/>
        <w:jc w:val="center"/>
        <w:rPr>
          <w:rFonts w:ascii="Times New Roman" w:hAnsi="Times New Roman"/>
          <w:lang w:val="en-US" w:bidi="hi-IN"/>
        </w:rPr>
      </w:pPr>
      <w:r>
        <w:rPr>
          <w:rFonts w:ascii="Times New Roman" w:hAnsi="Times New Roman"/>
          <w:b/>
          <w:bCs/>
          <w:sz w:val="28"/>
          <w:szCs w:val="28"/>
          <w:lang w:val="en-US" w:bidi="hi-IN"/>
        </w:rPr>
        <w:t>Cycle «</w:t>
      </w:r>
      <w:r>
        <w:rPr>
          <w:rFonts w:cs="Times New Roman" w:ascii="Times New Roman" w:hAnsi="Times New Roman"/>
          <w:b/>
          <w:bCs/>
          <w:sz w:val="28"/>
          <w:szCs w:val="28"/>
          <w:lang w:val="en-US" w:eastAsia="zh-CN" w:bidi="hi-IN"/>
        </w:rPr>
        <w:t>Medical practice. Improvement of practical skills. Simulation training</w:t>
      </w:r>
      <w:r>
        <w:rPr>
          <w:rFonts w:cs="Times New Roman" w:ascii="Times New Roman" w:hAnsi="Times New Roman"/>
          <w:b/>
          <w:bCs/>
          <w:sz w:val="28"/>
          <w:szCs w:val="28"/>
          <w:lang w:val="en-US" w:bidi="hi-IN"/>
        </w:rPr>
        <w:t>»</w:t>
      </w:r>
    </w:p>
    <w:p>
      <w:pPr>
        <w:pStyle w:val="Normal"/>
        <w:jc w:val="center"/>
        <w:rPr>
          <w:rFonts w:ascii="Times New Roman" w:hAnsi="Times New Roman"/>
          <w:lang w:val="en-US" w:bidi="hi-IN"/>
        </w:rPr>
      </w:pPr>
      <w:r>
        <w:rPr>
          <w:rFonts w:ascii="Times New Roman" w:hAnsi="Times New Roman"/>
          <w:lang w:val="en-US" w:bidi="hi-IN"/>
        </w:rPr>
      </w:r>
    </w:p>
    <w:tbl>
      <w:tblPr>
        <w:tblW w:w="10603" w:type="dxa"/>
        <w:jc w:val="left"/>
        <w:tblInd w:w="-628" w:type="dxa"/>
        <w:tblCellMar>
          <w:top w:w="55" w:type="dxa"/>
          <w:left w:w="1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794"/>
        <w:gridCol w:w="8269"/>
        <w:gridCol w:w="1540"/>
      </w:tblGrid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Liberation Serif;Times New Roma" w:cs="Times New Roman" w:ascii="Times New Roman" w:hAnsi="Times New Roman"/>
                <w:b/>
                <w:bCs/>
                <w:lang w:val="en-US" w:bidi="hi-IN"/>
              </w:rPr>
              <w:t xml:space="preserve">№ 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ascii="Times New Roman" w:hAnsi="Times New Roman"/>
                <w:b/>
                <w:bCs/>
                <w:lang w:val="en-US" w:bidi="hi-IN"/>
              </w:rPr>
              <w:t>TOPIC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Style19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ascii="Times New Roman" w:hAnsi="Times New Roman"/>
                <w:b/>
                <w:bCs/>
                <w:lang w:val="en-US" w:bidi="hi-IN"/>
              </w:rPr>
              <w:t>HOURS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ascii="Times New Roman" w:hAnsi="Times New Roman"/>
                <w:color w:val="auto"/>
                <w:lang w:val="en-US" w:bidi="hi-IN"/>
              </w:rPr>
              <w:t>1.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DengXian, SimSun"/>
                <w:bCs/>
                <w:spacing w:val="6"/>
                <w:kern w:val="0"/>
                <w:sz w:val="24"/>
                <w:szCs w:val="24"/>
                <w:lang w:val="en-US" w:eastAsia="ru-RU" w:bidi="hi-IN"/>
              </w:rPr>
              <w:t>Obstetrics and gynecology. Scenario-oriented learning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DengXian;SimSun"/>
                <w:sz w:val="24"/>
                <w:szCs w:val="24"/>
                <w:lang w:val="en-US" w:bidi="hi-IN"/>
              </w:rPr>
              <w:t>8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ascii="Times New Roman" w:hAnsi="Times New Roman"/>
                <w:color w:val="auto"/>
                <w:lang w:val="en-US" w:bidi="hi-IN"/>
              </w:rPr>
              <w:t>2.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DengXian, SimSun"/>
                <w:bCs/>
                <w:spacing w:val="6"/>
                <w:sz w:val="24"/>
                <w:szCs w:val="24"/>
                <w:lang w:val="en-US" w:eastAsia="ru-RU" w:bidi="hi-IN"/>
              </w:rPr>
              <w:t xml:space="preserve">Surgical diseases. </w:t>
            </w:r>
            <w:r>
              <w:rPr>
                <w:rFonts w:eastAsia="DengXian, SimSun"/>
                <w:bCs/>
                <w:spacing w:val="6"/>
                <w:kern w:val="0"/>
                <w:sz w:val="24"/>
                <w:szCs w:val="24"/>
                <w:lang w:val="en-US" w:eastAsia="ru-RU" w:bidi="hi-IN"/>
              </w:rPr>
              <w:t>Scenario-oriented learning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DengXian;SimSun"/>
                <w:sz w:val="24"/>
                <w:szCs w:val="24"/>
                <w:lang w:val="en-US" w:bidi="hi-IN"/>
              </w:rPr>
              <w:t>4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ascii="Times New Roman" w:hAnsi="Times New Roman"/>
                <w:color w:val="auto"/>
                <w:lang w:val="en-US" w:bidi="hi-IN"/>
              </w:rPr>
              <w:t>3.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DengXian, SimSun"/>
                <w:sz w:val="24"/>
                <w:szCs w:val="24"/>
                <w:lang w:val="en-US" w:bidi="hi-IN"/>
              </w:rPr>
              <w:t xml:space="preserve">Emergency aid in case of trauma. </w:t>
            </w:r>
            <w:r>
              <w:rPr>
                <w:rFonts w:eastAsia="DengXian, SimSun"/>
                <w:bCs/>
                <w:spacing w:val="6"/>
                <w:kern w:val="0"/>
                <w:sz w:val="24"/>
                <w:szCs w:val="24"/>
                <w:lang w:val="en-US" w:eastAsia="ru-RU" w:bidi="hi-IN"/>
              </w:rPr>
              <w:t>Scenario-oriented learning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DengXian;SimSun"/>
                <w:sz w:val="24"/>
                <w:szCs w:val="24"/>
                <w:lang w:val="en-US" w:bidi="hi-IN"/>
              </w:rPr>
              <w:t>4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ascii="Times New Roman" w:hAnsi="Times New Roman"/>
                <w:color w:val="auto"/>
                <w:lang w:val="en-US" w:bidi="hi-IN"/>
              </w:rPr>
              <w:t>4.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DengXian, SimSun"/>
                <w:sz w:val="24"/>
                <w:szCs w:val="24"/>
                <w:lang w:val="en-US" w:bidi="hi-IN"/>
              </w:rPr>
              <w:t xml:space="preserve">Pediatrics and neonatology. Emergency conditions. </w:t>
            </w:r>
            <w:r>
              <w:rPr>
                <w:rFonts w:eastAsia="DengXian, SimSun"/>
                <w:bCs/>
                <w:spacing w:val="6"/>
                <w:kern w:val="0"/>
                <w:sz w:val="24"/>
                <w:szCs w:val="24"/>
                <w:lang w:val="en-US" w:eastAsia="ru-RU" w:bidi="hi-IN"/>
              </w:rPr>
              <w:t>Scenario-oriented learning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DengXian;SimSun"/>
                <w:sz w:val="24"/>
                <w:szCs w:val="24"/>
                <w:lang w:val="en-US" w:bidi="hi-IN"/>
              </w:rPr>
              <w:t>6</w:t>
            </w:r>
          </w:p>
        </w:tc>
      </w:tr>
      <w:tr>
        <w:trPr/>
        <w:tc>
          <w:tcPr>
            <w:tcW w:w="7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ascii="Times New Roman" w:hAnsi="Times New Roman"/>
                <w:color w:val="auto"/>
                <w:lang w:val="en-US" w:bidi="hi-IN"/>
              </w:rPr>
              <w:t>5.</w:t>
            </w:r>
          </w:p>
        </w:tc>
        <w:tc>
          <w:tcPr>
            <w:tcW w:w="826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DengXian, SimSun"/>
                <w:sz w:val="24"/>
                <w:szCs w:val="24"/>
                <w:lang w:val="en-US" w:bidi="hi-IN"/>
              </w:rPr>
              <w:t xml:space="preserve">Internal medicine. Emergency conditions. </w:t>
            </w:r>
            <w:r>
              <w:rPr>
                <w:rFonts w:eastAsia="DengXian, SimSun"/>
                <w:bCs/>
                <w:spacing w:val="6"/>
                <w:kern w:val="0"/>
                <w:sz w:val="24"/>
                <w:szCs w:val="24"/>
                <w:lang w:val="en-US" w:eastAsia="ru-RU" w:bidi="hi-IN"/>
              </w:rPr>
              <w:t>Scenario-oriented learning</w:t>
            </w:r>
          </w:p>
        </w:tc>
        <w:tc>
          <w:tcPr>
            <w:tcW w:w="154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DengXian;SimSun"/>
                <w:sz w:val="24"/>
                <w:szCs w:val="24"/>
                <w:lang w:val="en-US" w:bidi="hi-IN"/>
              </w:rPr>
              <w:t>6</w:t>
            </w:r>
          </w:p>
        </w:tc>
      </w:tr>
      <w:tr>
        <w:trPr/>
        <w:tc>
          <w:tcPr>
            <w:tcW w:w="794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Normal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rFonts w:ascii="Times New Roman" w:hAnsi="Times New Roman"/>
                <w:color w:val="auto"/>
                <w:lang w:val="en-US" w:bidi="hi-IN"/>
              </w:rPr>
              <w:t>6.</w:t>
            </w:r>
          </w:p>
        </w:tc>
        <w:tc>
          <w:tcPr>
            <w:tcW w:w="8269" w:type="dxa"/>
            <w:tcBorders>
              <w:left w:val="single" w:sz="2" w:space="0" w:color="000001"/>
              <w:bottom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rPr>
                <w:rFonts w:ascii="Times New Roman" w:hAnsi="Times New Roman"/>
                <w:lang w:val="en-US" w:bidi="hi-IN"/>
              </w:rPr>
            </w:pPr>
            <w:r>
              <w:rPr>
                <w:rFonts w:eastAsia="DengXian;SimSun"/>
                <w:sz w:val="24"/>
                <w:szCs w:val="24"/>
                <w:lang w:val="en-US" w:bidi="hi-IN"/>
              </w:rPr>
              <w:t>Final lesson</w:t>
            </w:r>
          </w:p>
        </w:tc>
        <w:tc>
          <w:tcPr>
            <w:tcW w:w="154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auto" w:fill="FFFFFF" w:val="clear"/>
            <w:vAlign w:val="center"/>
          </w:tcPr>
          <w:p>
            <w:pPr>
              <w:pStyle w:val="1"/>
              <w:spacing w:lineRule="auto" w:line="240"/>
              <w:ind w:hanging="0"/>
              <w:jc w:val="center"/>
              <w:rPr>
                <w:rFonts w:ascii="Times New Roman" w:hAnsi="Times New Roman"/>
                <w:lang w:val="en-US" w:bidi="hi-IN"/>
              </w:rPr>
            </w:pPr>
            <w:r>
              <w:rPr>
                <w:sz w:val="24"/>
                <w:szCs w:val="24"/>
                <w:lang w:val="en-US" w:bidi="hi-IN"/>
              </w:rPr>
              <w:t>2</w:t>
            </w:r>
          </w:p>
        </w:tc>
      </w:tr>
    </w:tbl>
    <w:p>
      <w:pPr>
        <w:pStyle w:val="Normal"/>
        <w:rPr>
          <w:rFonts w:ascii="Times New Roman" w:hAnsi="Times New Roman"/>
          <w:sz w:val="28"/>
          <w:szCs w:val="28"/>
          <w:lang w:val="en-US" w:bidi="hi-IN"/>
        </w:rPr>
      </w:pPr>
      <w:r>
        <w:rPr>
          <w:rFonts w:ascii="Times New Roman" w:hAnsi="Times New Roman"/>
          <w:sz w:val="28"/>
          <w:szCs w:val="28"/>
          <w:lang w:val="en-US" w:bidi="hi-IN"/>
        </w:rPr>
      </w:r>
    </w:p>
    <w:p>
      <w:pPr>
        <w:pStyle w:val="Normal"/>
        <w:jc w:val="right"/>
        <w:rPr>
          <w:rFonts w:ascii="Times New Roman" w:hAnsi="Times New Roman"/>
          <w:lang w:val="en-US" w:bidi="hi-IN"/>
        </w:rPr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Times New Roman">
    <w:charset w:val="01"/>
    <w:family w:val="roman"/>
    <w:pitch w:val="default"/>
  </w:font>
  <w:font w:name="Calibri">
    <w:charset w:val="01"/>
    <w:family w:val="roman"/>
    <w:pitch w:val="default"/>
  </w:font>
  <w:font w:name="Liberation Mono">
    <w:altName w:val="Courier New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Cs w:val="24"/>
        <w:lang w:val="uk-UA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e82381"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Droid Sans Fallback" w:cs="FreeSans"/>
      <w:color w:val="00000A"/>
      <w:kern w:val="0"/>
      <w:sz w:val="24"/>
      <w:szCs w:val="24"/>
      <w:lang w:val="uk-UA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Style15"/>
    <w:qFormat/>
    <w:rsid w:val="00e82381"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Style15">
    <w:name w:val="Body Text"/>
    <w:basedOn w:val="Normal"/>
    <w:rsid w:val="00e82381"/>
    <w:pPr>
      <w:spacing w:lineRule="auto" w:line="288" w:before="0" w:after="140"/>
    </w:pPr>
    <w:rPr/>
  </w:style>
  <w:style w:type="paragraph" w:styleId="Style16">
    <w:name w:val="List"/>
    <w:basedOn w:val="Style15"/>
    <w:rsid w:val="00e82381"/>
    <w:pPr/>
    <w:rPr/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Times New Roman" w:hAnsi="Times New Roman" w:cs="Lohit Devanagari"/>
      <w:i/>
      <w:iCs/>
      <w:sz w:val="24"/>
      <w:szCs w:val="24"/>
    </w:rPr>
  </w:style>
  <w:style w:type="paragraph" w:styleId="Style18" w:customStyle="1">
    <w:name w:val="Указатель"/>
    <w:basedOn w:val="Normal"/>
    <w:qFormat/>
    <w:pPr>
      <w:suppressLineNumbers/>
    </w:pPr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styleId="Caption1" w:customStyle="1">
    <w:name w:val="Caption1"/>
    <w:basedOn w:val="Normal"/>
    <w:qFormat/>
    <w:rsid w:val="00e82381"/>
    <w:pPr>
      <w:suppressLineNumbers/>
      <w:spacing w:before="120" w:after="120"/>
    </w:pPr>
    <w:rPr>
      <w:i/>
      <w:iCs/>
    </w:rPr>
  </w:style>
  <w:style w:type="paragraph" w:styleId="Indexheading">
    <w:name w:val="index heading"/>
    <w:basedOn w:val="Normal"/>
    <w:qFormat/>
    <w:rsid w:val="00e82381"/>
    <w:pPr>
      <w:suppressLineNumbers/>
    </w:pPr>
    <w:rPr/>
  </w:style>
  <w:style w:type="paragraph" w:styleId="Style19" w:customStyle="1">
    <w:name w:val="Содержимое таблицы"/>
    <w:basedOn w:val="Normal"/>
    <w:qFormat/>
    <w:rsid w:val="00e82381"/>
    <w:pPr>
      <w:suppressLineNumbers/>
    </w:pPr>
    <w:rPr/>
  </w:style>
  <w:style w:type="paragraph" w:styleId="NoSpacing">
    <w:name w:val="No Spacing"/>
    <w:qFormat/>
    <w:rsid w:val="00e82381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Calibri"/>
      <w:color w:val="00000A"/>
      <w:kern w:val="0"/>
      <w:sz w:val="22"/>
      <w:szCs w:val="22"/>
      <w:lang w:val="ru-RU" w:eastAsia="zh-CN" w:bidi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Noto Serif CJK SC" w:cs="Times New Roman"/>
      <w:color w:val="auto"/>
      <w:kern w:val="2"/>
      <w:sz w:val="22"/>
      <w:szCs w:val="20"/>
      <w:lang w:val="ru-RU" w:eastAsia="zh-CN" w:bidi="hi-IN"/>
    </w:rPr>
  </w:style>
  <w:style w:type="paragraph" w:styleId="1" w:customStyle="1">
    <w:name w:val="Основной текст1"/>
    <w:basedOn w:val="Standard"/>
    <w:qFormat/>
    <w:pPr>
      <w:widowControl w:val="false"/>
      <w:spacing w:lineRule="auto" w:line="276"/>
      <w:ind w:firstLine="400"/>
    </w:pPr>
    <w:rPr>
      <w:rFonts w:eastAsia="Times New Roman"/>
      <w:sz w:val="28"/>
      <w:szCs w:val="28"/>
      <w:lang w:val="uk-UA"/>
    </w:rPr>
  </w:style>
  <w:style w:type="paragraph" w:styleId="Style20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oto Sans Mono CJK SC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customXml" Target="../customXml/item2.xml"/><Relationship Id="rId7" Type="http://schemas.openxmlformats.org/officeDocument/2006/relationships/customXml" Target="../customXml/item3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de08590-3c3b-4551-84b8-d548abe2caf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DEF52DB8BB0184F9C2063F735251C0C" ma:contentTypeVersion="15" ma:contentTypeDescription="Создание документа." ma:contentTypeScope="" ma:versionID="3bba0b8c4e9e0a10f38ef94ed39ab455">
  <xsd:schema xmlns:xsd="http://www.w3.org/2001/XMLSchema" xmlns:xs="http://www.w3.org/2001/XMLSchema" xmlns:p="http://schemas.microsoft.com/office/2006/metadata/properties" xmlns:ns3="2de08590-3c3b-4551-84b8-d548abe2caf6" xmlns:ns4="9e53d2b8-2cd8-4fb7-8525-16cae9d56433" targetNamespace="http://schemas.microsoft.com/office/2006/metadata/properties" ma:root="true" ma:fieldsID="a53c8a60385c83f70b73969e13d9d4c4" ns3:_="" ns4:_="">
    <xsd:import namespace="2de08590-3c3b-4551-84b8-d548abe2caf6"/>
    <xsd:import namespace="9e53d2b8-2cd8-4fb7-8525-16cae9d5643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08590-3c3b-4551-84b8-d548abe2ca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3d2b8-2cd8-4fb7-8525-16cae9d5643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Хэш подсказки о совместном доступе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A23CBB-F8B8-4277-86CC-DF975A3B5BBB}">
  <ds:schemaRefs>
    <ds:schemaRef ds:uri="http://schemas.microsoft.com/office/infopath/2007/PartnerControls"/>
    <ds:schemaRef ds:uri="http://purl.org/dc/elements/1.1/"/>
    <ds:schemaRef ds:uri="2de08590-3c3b-4551-84b8-d548abe2caf6"/>
    <ds:schemaRef ds:uri="http://schemas.microsoft.com/office/2006/documentManagement/types"/>
    <ds:schemaRef ds:uri="http://purl.org/dc/terms/"/>
    <ds:schemaRef ds:uri="http://purl.org/dc/dcmitype/"/>
    <ds:schemaRef ds:uri="http://www.w3.org/XML/1998/namespace"/>
    <ds:schemaRef ds:uri="http://schemas.openxmlformats.org/package/2006/metadata/core-properties"/>
    <ds:schemaRef ds:uri="9e53d2b8-2cd8-4fb7-8525-16cae9d56433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B152F81C-4E43-4840-AD2A-D11CADFA54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358EFB-9E11-4B02-997B-BB1842425B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e08590-3c3b-4551-84b8-d548abe2caf6"/>
    <ds:schemaRef ds:uri="9e53d2b8-2cd8-4fb7-8525-16cae9d564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LibreOffice/6.4.7.2$Linux_X86_64 LibreOffice_project/40$Build-2</Application>
  <Pages>1</Pages>
  <Words>84</Words>
  <Characters>573</Characters>
  <CharactersWithSpaces>633</CharactersWithSpaces>
  <Paragraphs>28</Paragraphs>
  <Company>ОНМедУ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2023-09-18T07:34:00Z</dcterms:created>
  <dc:creator>Михайло Павлович Первак</dc:creator>
  <dc:description/>
  <dc:language>uk-UA</dc:language>
  <cp:lastModifiedBy/>
  <cp:lastPrinted>2023-09-18T16:22:57Z</cp:lastPrinted>
  <dcterms:modified xsi:type="dcterms:W3CDTF">2025-11-27T09:47:39Z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ОНМедУ</vt:lpwstr>
  </property>
  <property fmtid="{D5CDD505-2E9C-101B-9397-08002B2CF9AE}" pid="4" name="ContentTypeId">
    <vt:lpwstr>0x010100FDEF52DB8BB0184F9C2063F735251C0C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