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_rels/.rels" ContentType="application/vnd.openxmlformats-package.relationships+xml"/>
  <Override PartName="/customXml/item1.xml" ContentType="application/xml"/>
  <Override PartName="/customXml/itemProps1.xml" ContentType="application/vnd.openxmlformats-officedocument.customXmlProperties+xml"/>
  <Override PartName="/customXml/item2.xml" ContentType="application/xml"/>
  <Override PartName="/customXml/_rels/item3.xml.rels" ContentType="application/vnd.openxmlformats-package.relationships+xml"/>
  <Override PartName="/customXml/_rels/item2.xml.rels" ContentType="application/vnd.openxmlformats-package.relationships+xml"/>
  <Override PartName="/customXml/_rels/item1.xml.rels" ContentType="application/vnd.openxmlformats-package.relationships+xml"/>
  <Override PartName="/customXml/itemProps2.xml" ContentType="application/vnd.openxmlformats-officedocument.customXmlProperties+xml"/>
  <Override PartName="/customXml/item3.xml" ContentType="application/xml"/>
  <Override PartName="/customXml/itemProps3.xml" ContentType="application/vnd.openxmlformats-officedocument.customXmlProperti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jc w:val="right"/>
        <w:rPr>
          <w:rFonts w:ascii="Times New Roman" w:hAnsi="Times New Roman"/>
        </w:rPr>
      </w:pPr>
      <w:r>
        <w:rPr>
          <w:rFonts w:ascii="Times New Roman" w:hAnsi="Times New Roman"/>
          <w:b w:val="false"/>
          <w:bCs w:val="false"/>
          <w:lang w:val="en-US"/>
        </w:rPr>
        <w:t>“</w:t>
      </w:r>
      <w:r>
        <w:rPr>
          <w:rFonts w:ascii="Times New Roman" w:hAnsi="Times New Roman"/>
          <w:b w:val="false"/>
          <w:bCs w:val="false"/>
          <w:lang w:val="en-US"/>
        </w:rPr>
        <w:t>APPROVED”</w:t>
      </w:r>
    </w:p>
    <w:p>
      <w:pPr>
        <w:pStyle w:val="Normal"/>
        <w:jc w:val="right"/>
        <w:rPr>
          <w:rFonts w:ascii="Times New Roman" w:hAnsi="Times New Roman"/>
        </w:rPr>
      </w:pPr>
      <w:r>
        <w:rPr>
          <w:rFonts w:eastAsia="Times New Roman" w:cs="Times New Roman" w:ascii="Times New Roman" w:hAnsi="Times New Roman"/>
          <w:b w:val="false"/>
          <w:bCs w:val="false"/>
          <w:i w:val="false"/>
          <w:iCs w:val="false"/>
          <w:caps w:val="false"/>
          <w:smallCaps w:val="false"/>
          <w:color w:val="00000A"/>
          <w:sz w:val="24"/>
          <w:szCs w:val="24"/>
          <w:lang w:val="en-US"/>
        </w:rPr>
        <w:t>Head of the Department of Simulation medical technologies</w:t>
      </w:r>
      <w:bookmarkStart w:id="0" w:name="__DdeLink__682_1055399036"/>
    </w:p>
    <w:p>
      <w:pPr>
        <w:pStyle w:val="Normal"/>
        <w:jc w:val="right"/>
        <w:rPr>
          <w:rFonts w:ascii="Times New Roman" w:hAnsi="Times New Roman"/>
        </w:rPr>
      </w:pPr>
      <w:r>
        <w:rPr>
          <w:rFonts w:ascii="Times New Roman" w:hAnsi="Times New Roman"/>
          <w:bCs/>
          <w:sz w:val="24"/>
          <w:szCs w:val="24"/>
          <w:lang w:val="en-US"/>
        </w:rPr>
        <w:t xml:space="preserve">___________Oleksandr ROGACHEVSKYI </w:t>
      </w:r>
      <w:bookmarkEnd w:id="0"/>
    </w:p>
    <w:p>
      <w:pPr>
        <w:pStyle w:val="Normal"/>
        <w:jc w:val="right"/>
        <w:rPr>
          <w:rFonts w:ascii="Times New Roman" w:hAnsi="Times New Roman"/>
          <w:b/>
          <w:b/>
          <w:bCs/>
          <w:lang w:val="en-US"/>
        </w:rPr>
      </w:pPr>
      <w:r>
        <w:rPr>
          <w:rFonts w:ascii="Times New Roman" w:hAnsi="Times New Roman"/>
          <w:b/>
          <w:bCs/>
          <w:lang w:val="en-US"/>
        </w:rPr>
      </w:r>
    </w:p>
    <w:p>
      <w:pPr>
        <w:pStyle w:val="Normal"/>
        <w:jc w:val="center"/>
        <w:rPr>
          <w:rFonts w:ascii="Times New Roman" w:hAnsi="Times New Roman"/>
        </w:rPr>
      </w:pPr>
      <w:r>
        <w:rPr>
          <w:rFonts w:ascii="Times New Roman" w:hAnsi="Times New Roman"/>
          <w:b/>
          <w:bCs/>
          <w:sz w:val="28"/>
          <w:szCs w:val="28"/>
          <w:lang w:val="en-US"/>
        </w:rPr>
        <w:t>Thematic plan of practical classes</w:t>
      </w:r>
    </w:p>
    <w:p>
      <w:pPr>
        <w:pStyle w:val="Normal"/>
        <w:jc w:val="center"/>
        <w:rPr>
          <w:rFonts w:ascii="Times New Roman" w:hAnsi="Times New Roman"/>
        </w:rPr>
      </w:pPr>
      <w:r>
        <w:rPr>
          <w:rFonts w:ascii="Times New Roman" w:hAnsi="Times New Roman"/>
          <w:b/>
          <w:bCs/>
          <w:sz w:val="28"/>
          <w:szCs w:val="28"/>
          <w:lang w:val="en-US"/>
        </w:rPr>
        <w:t>for the</w:t>
      </w:r>
      <w:bookmarkStart w:id="1" w:name="__DdeLink__2210_120418195"/>
      <w:r>
        <w:rPr>
          <w:rFonts w:ascii="Times New Roman" w:hAnsi="Times New Roman"/>
          <w:b/>
          <w:sz w:val="28"/>
          <w:szCs w:val="28"/>
          <w:lang w:val="en-US"/>
        </w:rPr>
        <w:t xml:space="preserve"> </w:t>
      </w:r>
      <w:r>
        <w:rPr>
          <w:rFonts w:ascii="Times New Roman" w:hAnsi="Times New Roman"/>
          <w:b/>
          <w:bCs/>
          <w:sz w:val="28"/>
          <w:szCs w:val="28"/>
          <w:lang w:val="en-US"/>
        </w:rPr>
        <w:t>V-year students of International Faculty</w:t>
      </w:r>
      <w:bookmarkEnd w:id="1"/>
      <w:r>
        <w:rPr>
          <w:rFonts w:ascii="Times New Roman" w:hAnsi="Times New Roman"/>
          <w:b/>
          <w:bCs/>
          <w:sz w:val="28"/>
          <w:szCs w:val="28"/>
          <w:lang w:val="en-US"/>
        </w:rPr>
        <w:t xml:space="preserve"> </w:t>
      </w:r>
    </w:p>
    <w:p>
      <w:pPr>
        <w:pStyle w:val="Normal"/>
        <w:jc w:val="center"/>
        <w:rPr>
          <w:rFonts w:ascii="Times New Roman" w:hAnsi="Times New Roman"/>
        </w:rPr>
      </w:pPr>
      <w:r>
        <w:rPr>
          <w:rFonts w:ascii="Times New Roman" w:hAnsi="Times New Roman"/>
          <w:b/>
          <w:bCs/>
          <w:sz w:val="28"/>
          <w:szCs w:val="28"/>
          <w:lang w:val="en-US"/>
        </w:rPr>
        <w:t xml:space="preserve">for </w:t>
      </w:r>
      <w:r>
        <w:rPr>
          <w:rFonts w:ascii="Times New Roman" w:hAnsi="Times New Roman"/>
          <w:b/>
          <w:bCs/>
          <w:sz w:val="28"/>
          <w:szCs w:val="28"/>
          <w:lang w:val="en-US" w:bidi="hi-IN"/>
        </w:rPr>
        <w:t>202</w:t>
      </w:r>
      <w:r>
        <w:rPr>
          <w:rFonts w:ascii="Times New Roman" w:hAnsi="Times New Roman"/>
          <w:b/>
          <w:bCs/>
          <w:sz w:val="28"/>
          <w:szCs w:val="28"/>
          <w:lang w:val="en-US" w:bidi="hi-IN"/>
        </w:rPr>
        <w:t>5</w:t>
      </w:r>
      <w:r>
        <w:rPr>
          <w:rFonts w:ascii="Times New Roman" w:hAnsi="Times New Roman"/>
          <w:b/>
          <w:bCs/>
          <w:sz w:val="28"/>
          <w:szCs w:val="28"/>
          <w:lang w:val="en-US" w:bidi="hi-IN"/>
        </w:rPr>
        <w:t xml:space="preserve"> — 202</w:t>
      </w:r>
      <w:r>
        <w:rPr>
          <w:rFonts w:ascii="Times New Roman" w:hAnsi="Times New Roman"/>
          <w:b/>
          <w:bCs/>
          <w:sz w:val="28"/>
          <w:szCs w:val="28"/>
          <w:lang w:val="en-US" w:bidi="hi-IN"/>
        </w:rPr>
        <w:t>6</w:t>
      </w:r>
      <w:r>
        <w:rPr>
          <w:rFonts w:ascii="Times New Roman" w:hAnsi="Times New Roman"/>
          <w:b/>
          <w:bCs/>
          <w:sz w:val="28"/>
          <w:szCs w:val="28"/>
          <w:lang w:val="en-US"/>
        </w:rPr>
        <w:t xml:space="preserve"> academic year</w:t>
      </w:r>
    </w:p>
    <w:p>
      <w:pPr>
        <w:pStyle w:val="Normal"/>
        <w:jc w:val="center"/>
        <w:rPr>
          <w:rFonts w:ascii="Times New Roman" w:hAnsi="Times New Roman"/>
        </w:rPr>
      </w:pPr>
      <w:r>
        <w:rPr>
          <w:rFonts w:ascii="Times New Roman" w:hAnsi="Times New Roman"/>
          <w:b/>
          <w:bCs/>
          <w:sz w:val="28"/>
          <w:szCs w:val="28"/>
          <w:lang w:val="en-US"/>
        </w:rPr>
        <w:t xml:space="preserve">Cycle «Professional communication skills in extreme situations. </w:t>
      </w:r>
    </w:p>
    <w:p>
      <w:pPr>
        <w:pStyle w:val="Normal"/>
        <w:jc w:val="center"/>
        <w:rPr>
          <w:rFonts w:ascii="Times New Roman" w:hAnsi="Times New Roman"/>
        </w:rPr>
      </w:pPr>
      <w:r>
        <w:rPr>
          <w:rFonts w:cs="Times New Roman" w:ascii="Times New Roman" w:hAnsi="Times New Roman"/>
          <w:b/>
          <w:bCs/>
          <w:sz w:val="28"/>
          <w:szCs w:val="28"/>
          <w:lang w:val="en-US"/>
        </w:rPr>
        <w:t>Aspects of psychological support»</w:t>
      </w:r>
    </w:p>
    <w:p>
      <w:pPr>
        <w:pStyle w:val="Normal"/>
        <w:jc w:val="center"/>
        <w:rPr>
          <w:rFonts w:ascii="Times New Roman" w:hAnsi="Times New Roman"/>
          <w:lang w:val="en-US"/>
        </w:rPr>
      </w:pPr>
      <w:r>
        <w:rPr>
          <w:rFonts w:ascii="Times New Roman" w:hAnsi="Times New Roman"/>
          <w:lang w:val="en-US"/>
        </w:rPr>
      </w:r>
    </w:p>
    <w:tbl>
      <w:tblPr>
        <w:tblW w:w="10603" w:type="dxa"/>
        <w:jc w:val="left"/>
        <w:tblInd w:w="-628" w:type="dxa"/>
        <w:tblCellMar>
          <w:top w:w="55" w:type="dxa"/>
          <w:left w:w="15" w:type="dxa"/>
          <w:bottom w:w="55" w:type="dxa"/>
          <w:right w:w="55" w:type="dxa"/>
        </w:tblCellMar>
        <w:tblLook w:val="04a0" w:noHBand="0" w:noVBand="1" w:firstColumn="1" w:lastRow="0" w:lastColumn="0" w:firstRow="1"/>
      </w:tblPr>
      <w:tblGrid>
        <w:gridCol w:w="794"/>
        <w:gridCol w:w="8269"/>
        <w:gridCol w:w="1540"/>
      </w:tblGrid>
      <w:tr>
        <w:trPr/>
        <w:tc>
          <w:tcPr>
            <w:tcW w:w="79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color="auto" w:fill="FFFFFF" w:val="clear"/>
            <w:vAlign w:val="center"/>
          </w:tcPr>
          <w:p>
            <w:pPr>
              <w:pStyle w:val="Style19"/>
              <w:jc w:val="center"/>
              <w:rPr>
                <w:rFonts w:ascii="Times New Roman" w:hAnsi="Times New Roman"/>
              </w:rPr>
            </w:pPr>
            <w:r>
              <w:rPr>
                <w:rFonts w:eastAsia="Liberation Serif;Times New Roma" w:cs="Times New Roman" w:ascii="Times New Roman" w:hAnsi="Times New Roman"/>
                <w:b/>
                <w:bCs/>
                <w:lang w:val="en-US"/>
              </w:rPr>
              <w:t xml:space="preserve">№ </w:t>
            </w:r>
          </w:p>
        </w:tc>
        <w:tc>
          <w:tcPr>
            <w:tcW w:w="826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color="auto" w:fill="FFFFFF" w:val="clear"/>
            <w:vAlign w:val="center"/>
          </w:tcPr>
          <w:p>
            <w:pPr>
              <w:pStyle w:val="Style19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/>
                <w:bCs/>
                <w:lang w:val="en-US"/>
              </w:rPr>
              <w:t>TOPIC</w:t>
            </w:r>
          </w:p>
        </w:tc>
        <w:tc>
          <w:tcPr>
            <w:tcW w:w="154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color="auto" w:fill="FFFFFF" w:val="clear"/>
            <w:vAlign w:val="center"/>
          </w:tcPr>
          <w:p>
            <w:pPr>
              <w:pStyle w:val="Style19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/>
                <w:bCs/>
                <w:lang w:val="en-US"/>
              </w:rPr>
              <w:t>HOURS</w:t>
            </w:r>
          </w:p>
        </w:tc>
      </w:tr>
      <w:tr>
        <w:trPr/>
        <w:tc>
          <w:tcPr>
            <w:tcW w:w="79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color="auto" w:fill="FFFFFF" w:val="clear"/>
            <w:vAlign w:val="center"/>
          </w:tcPr>
          <w:p>
            <w:pPr>
              <w:pStyle w:val="Normal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lang w:val="en-US"/>
              </w:rPr>
              <w:t>1.</w:t>
            </w:r>
          </w:p>
        </w:tc>
        <w:tc>
          <w:tcPr>
            <w:tcW w:w="826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color="auto" w:fill="FFFFFF" w:val="clear"/>
            <w:vAlign w:val="center"/>
          </w:tcPr>
          <w:p>
            <w:pPr>
              <w:pStyle w:val="1"/>
              <w:spacing w:lineRule="auto" w:line="240"/>
              <w:ind w:hanging="0"/>
              <w:rPr>
                <w:rFonts w:ascii="Times New Roman" w:hAnsi="Times New Roman"/>
              </w:rPr>
            </w:pPr>
            <w:r>
              <w:rPr>
                <w:rFonts w:eastAsia="Arial CYR" w:cs="Arial CYR"/>
                <w:spacing w:val="6"/>
                <w:sz w:val="24"/>
                <w:szCs w:val="24"/>
                <w:lang w:val="en-US"/>
              </w:rPr>
              <w:t>Psychological aspects of a doctor's activity in extreme situations</w:t>
            </w:r>
          </w:p>
        </w:tc>
        <w:tc>
          <w:tcPr>
            <w:tcW w:w="154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color="auto" w:fill="FFFFFF" w:val="clear"/>
            <w:vAlign w:val="center"/>
          </w:tcPr>
          <w:p>
            <w:pPr>
              <w:pStyle w:val="1"/>
              <w:spacing w:lineRule="auto" w:line="240"/>
              <w:ind w:hanging="0"/>
              <w:jc w:val="center"/>
              <w:rPr>
                <w:rFonts w:ascii="Times New Roman" w:hAnsi="Times New Roman"/>
              </w:rPr>
            </w:pPr>
            <w:r>
              <w:rPr>
                <w:rFonts w:eastAsia="DengXian;SimSun"/>
                <w:sz w:val="24"/>
                <w:szCs w:val="24"/>
                <w:lang w:val="en-US"/>
              </w:rPr>
              <w:t>4</w:t>
            </w:r>
          </w:p>
        </w:tc>
      </w:tr>
      <w:tr>
        <w:trPr/>
        <w:tc>
          <w:tcPr>
            <w:tcW w:w="794" w:type="dxa"/>
            <w:tcBorders>
              <w:left w:val="single" w:sz="2" w:space="0" w:color="000001"/>
              <w:bottom w:val="single" w:sz="2" w:space="0" w:color="000001"/>
            </w:tcBorders>
            <w:shd w:color="auto" w:fill="FFFFFF" w:val="clear"/>
            <w:vAlign w:val="center"/>
          </w:tcPr>
          <w:p>
            <w:pPr>
              <w:pStyle w:val="Normal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lang w:val="en-US"/>
              </w:rPr>
              <w:t>2.</w:t>
            </w:r>
          </w:p>
        </w:tc>
        <w:tc>
          <w:tcPr>
            <w:tcW w:w="8269" w:type="dxa"/>
            <w:tcBorders>
              <w:left w:val="single" w:sz="2" w:space="0" w:color="000001"/>
              <w:bottom w:val="single" w:sz="2" w:space="0" w:color="000001"/>
            </w:tcBorders>
            <w:shd w:color="auto" w:fill="FFFFFF" w:val="clear"/>
            <w:vAlign w:val="center"/>
          </w:tcPr>
          <w:p>
            <w:pPr>
              <w:pStyle w:val="1"/>
              <w:spacing w:lineRule="auto" w:line="240"/>
              <w:ind w:hanging="0"/>
              <w:rPr>
                <w:rFonts w:ascii="Times New Roman" w:hAnsi="Times New Roman"/>
              </w:rPr>
            </w:pPr>
            <w:r>
              <w:rPr>
                <w:sz w:val="24"/>
                <w:szCs w:val="24"/>
                <w:lang w:val="en-US"/>
              </w:rPr>
              <w:t>Mindfulness</w:t>
            </w:r>
          </w:p>
        </w:tc>
        <w:tc>
          <w:tcPr>
            <w:tcW w:w="1540" w:type="dxa"/>
            <w:tcBorders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color="auto" w:fill="FFFFFF" w:val="clear"/>
            <w:vAlign w:val="center"/>
          </w:tcPr>
          <w:p>
            <w:pPr>
              <w:pStyle w:val="1"/>
              <w:spacing w:lineRule="auto" w:line="240"/>
              <w:ind w:hanging="0"/>
              <w:jc w:val="center"/>
              <w:rPr>
                <w:rFonts w:ascii="Times New Roman" w:hAnsi="Times New Roman"/>
              </w:rPr>
            </w:pPr>
            <w:r>
              <w:rPr>
                <w:rFonts w:eastAsia="DengXian;SimSun"/>
                <w:sz w:val="24"/>
                <w:szCs w:val="24"/>
                <w:lang w:val="en-US"/>
              </w:rPr>
              <w:t>4</w:t>
            </w:r>
          </w:p>
        </w:tc>
      </w:tr>
      <w:tr>
        <w:trPr/>
        <w:tc>
          <w:tcPr>
            <w:tcW w:w="79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color="auto" w:fill="FFFFFF" w:val="clear"/>
            <w:vAlign w:val="center"/>
          </w:tcPr>
          <w:p>
            <w:pPr>
              <w:pStyle w:val="Normal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lang w:val="en-US"/>
              </w:rPr>
              <w:t>3.</w:t>
            </w:r>
          </w:p>
        </w:tc>
        <w:tc>
          <w:tcPr>
            <w:tcW w:w="826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color="auto" w:fill="FFFFFF" w:val="clear"/>
            <w:vAlign w:val="center"/>
          </w:tcPr>
          <w:p>
            <w:pPr>
              <w:pStyle w:val="1"/>
              <w:spacing w:lineRule="auto" w:line="240"/>
              <w:ind w:hanging="0"/>
              <w:rPr>
                <w:rFonts w:ascii="Times New Roman" w:hAnsi="Times New Roman"/>
              </w:rPr>
            </w:pPr>
            <w:r>
              <w:rPr>
                <w:rFonts w:eastAsia="DengXian;SimSun"/>
                <w:sz w:val="24"/>
                <w:szCs w:val="24"/>
                <w:lang w:val="en-US"/>
              </w:rPr>
              <w:t>Psychological aspects of the behavior of the victim and his relatives in extreme situations</w:t>
            </w:r>
          </w:p>
        </w:tc>
        <w:tc>
          <w:tcPr>
            <w:tcW w:w="154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color="auto" w:fill="FFFFFF" w:val="clear"/>
            <w:vAlign w:val="center"/>
          </w:tcPr>
          <w:p>
            <w:pPr>
              <w:pStyle w:val="1"/>
              <w:spacing w:lineRule="auto" w:line="240"/>
              <w:ind w:hanging="0"/>
              <w:jc w:val="center"/>
              <w:rPr>
                <w:rFonts w:ascii="Times New Roman" w:hAnsi="Times New Roman"/>
              </w:rPr>
            </w:pPr>
            <w:r>
              <w:rPr>
                <w:rFonts w:eastAsia="DengXian;SimSun"/>
                <w:sz w:val="24"/>
                <w:szCs w:val="24"/>
                <w:lang w:val="en-US"/>
              </w:rPr>
              <w:t>4</w:t>
            </w:r>
          </w:p>
        </w:tc>
      </w:tr>
      <w:tr>
        <w:trPr>
          <w:trHeight w:val="575" w:hRule="atLeast"/>
        </w:trPr>
        <w:tc>
          <w:tcPr>
            <w:tcW w:w="79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color="auto" w:fill="FFFFFF" w:val="clear"/>
            <w:vAlign w:val="center"/>
          </w:tcPr>
          <w:p>
            <w:pPr>
              <w:pStyle w:val="Normal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lang w:val="en-US"/>
              </w:rPr>
              <w:t>4.</w:t>
            </w:r>
          </w:p>
        </w:tc>
        <w:tc>
          <w:tcPr>
            <w:tcW w:w="826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color="auto" w:fill="FFFFFF" w:val="clear"/>
            <w:vAlign w:val="center"/>
          </w:tcPr>
          <w:p>
            <w:pPr>
              <w:pStyle w:val="1"/>
              <w:spacing w:lineRule="auto" w:line="240"/>
              <w:ind w:hanging="0"/>
              <w:rPr>
                <w:rFonts w:ascii="Times New Roman" w:hAnsi="Times New Roman"/>
              </w:rPr>
            </w:pPr>
            <w:r>
              <w:rPr>
                <w:rFonts w:eastAsia="DengXian;SimSun"/>
                <w:sz w:val="24"/>
                <w:szCs w:val="24"/>
                <w:lang w:val="en-US" w:eastAsia="ru-RU"/>
              </w:rPr>
              <w:t>Psychological aspects of a doctor's work in an emotionally difficult situation. Medical conflictology</w:t>
            </w:r>
          </w:p>
        </w:tc>
        <w:tc>
          <w:tcPr>
            <w:tcW w:w="154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color="auto" w:fill="FFFFFF" w:val="clear"/>
            <w:vAlign w:val="center"/>
          </w:tcPr>
          <w:p>
            <w:pPr>
              <w:pStyle w:val="1"/>
              <w:spacing w:lineRule="auto" w:line="240"/>
              <w:ind w:hanging="0"/>
              <w:jc w:val="center"/>
              <w:rPr>
                <w:rFonts w:ascii="Times New Roman" w:hAnsi="Times New Roman"/>
              </w:rPr>
            </w:pPr>
            <w:r>
              <w:rPr>
                <w:rFonts w:eastAsia="DengXian;SimSun"/>
                <w:sz w:val="24"/>
                <w:szCs w:val="24"/>
                <w:lang w:val="en-US"/>
              </w:rPr>
              <w:t>4</w:t>
            </w:r>
          </w:p>
        </w:tc>
      </w:tr>
      <w:tr>
        <w:trPr/>
        <w:tc>
          <w:tcPr>
            <w:tcW w:w="79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color="auto" w:fill="FFFFFF" w:val="clear"/>
            <w:vAlign w:val="center"/>
          </w:tcPr>
          <w:p>
            <w:pPr>
              <w:pStyle w:val="Normal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lang w:val="en-US"/>
              </w:rPr>
              <w:t>5.</w:t>
            </w:r>
          </w:p>
        </w:tc>
        <w:tc>
          <w:tcPr>
            <w:tcW w:w="826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color="auto" w:fill="FFFFFF" w:val="clear"/>
            <w:vAlign w:val="center"/>
          </w:tcPr>
          <w:p>
            <w:pPr>
              <w:pStyle w:val="1"/>
              <w:spacing w:lineRule="auto" w:line="240"/>
              <w:ind w:hanging="0"/>
              <w:rPr>
                <w:rFonts w:ascii="Times New Roman" w:hAnsi="Times New Roman"/>
              </w:rPr>
            </w:pPr>
            <w:r>
              <w:rPr>
                <w:rFonts w:eastAsia="DengXian;SimSun"/>
                <w:sz w:val="24"/>
                <w:szCs w:val="24"/>
                <w:lang w:val="en-US" w:eastAsia="ru-RU"/>
              </w:rPr>
              <w:t>Algorithms of the doctor's interaction with the victim and other participants in extreme situations</w:t>
            </w:r>
          </w:p>
        </w:tc>
        <w:tc>
          <w:tcPr>
            <w:tcW w:w="154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color="auto" w:fill="FFFFFF" w:val="clear"/>
            <w:vAlign w:val="center"/>
          </w:tcPr>
          <w:p>
            <w:pPr>
              <w:pStyle w:val="1"/>
              <w:spacing w:lineRule="auto" w:line="240"/>
              <w:ind w:hanging="0"/>
              <w:jc w:val="center"/>
              <w:rPr>
                <w:rFonts w:ascii="Times New Roman" w:hAnsi="Times New Roman"/>
              </w:rPr>
            </w:pPr>
            <w:r>
              <w:rPr>
                <w:rFonts w:eastAsia="DengXian;SimSun"/>
                <w:sz w:val="24"/>
                <w:szCs w:val="24"/>
                <w:lang w:val="en-US"/>
              </w:rPr>
              <w:t>4</w:t>
            </w:r>
          </w:p>
        </w:tc>
      </w:tr>
      <w:tr>
        <w:trPr/>
        <w:tc>
          <w:tcPr>
            <w:tcW w:w="794" w:type="dxa"/>
            <w:tcBorders>
              <w:left w:val="single" w:sz="2" w:space="0" w:color="000001"/>
              <w:bottom w:val="single" w:sz="2" w:space="0" w:color="000001"/>
            </w:tcBorders>
            <w:shd w:color="auto" w:fill="FFFFFF" w:val="clear"/>
            <w:vAlign w:val="center"/>
          </w:tcPr>
          <w:p>
            <w:pPr>
              <w:pStyle w:val="Normal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lang w:val="en-US"/>
              </w:rPr>
              <w:t>6.</w:t>
            </w:r>
          </w:p>
        </w:tc>
        <w:tc>
          <w:tcPr>
            <w:tcW w:w="8269" w:type="dxa"/>
            <w:tcBorders>
              <w:left w:val="single" w:sz="2" w:space="0" w:color="000001"/>
              <w:bottom w:val="single" w:sz="2" w:space="0" w:color="000001"/>
            </w:tcBorders>
            <w:shd w:color="auto" w:fill="FFFFFF" w:val="clear"/>
            <w:vAlign w:val="center"/>
          </w:tcPr>
          <w:p>
            <w:pPr>
              <w:pStyle w:val="1"/>
              <w:spacing w:lineRule="auto" w:line="240"/>
              <w:ind w:hanging="0"/>
              <w:rPr>
                <w:rFonts w:ascii="Times New Roman" w:hAnsi="Times New Roman"/>
              </w:rPr>
            </w:pPr>
            <w:r>
              <w:rPr>
                <w:sz w:val="24"/>
                <w:szCs w:val="24"/>
                <w:lang w:val="en-US"/>
              </w:rPr>
              <w:t>Peculiarities of consulting the patients who have suicidal tendencies</w:t>
            </w:r>
          </w:p>
        </w:tc>
        <w:tc>
          <w:tcPr>
            <w:tcW w:w="1540" w:type="dxa"/>
            <w:tcBorders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color="auto" w:fill="FFFFFF" w:val="clear"/>
            <w:vAlign w:val="center"/>
          </w:tcPr>
          <w:p>
            <w:pPr>
              <w:pStyle w:val="1"/>
              <w:spacing w:lineRule="auto" w:line="240"/>
              <w:ind w:hanging="0"/>
              <w:jc w:val="center"/>
              <w:rPr>
                <w:rFonts w:ascii="Times New Roman" w:hAnsi="Times New Roman"/>
              </w:rPr>
            </w:pPr>
            <w:r>
              <w:rPr>
                <w:rFonts w:eastAsia="DengXian;SimSun"/>
                <w:sz w:val="24"/>
                <w:szCs w:val="24"/>
                <w:lang w:val="en-US"/>
              </w:rPr>
              <w:t>4</w:t>
            </w:r>
          </w:p>
        </w:tc>
      </w:tr>
      <w:tr>
        <w:trPr/>
        <w:tc>
          <w:tcPr>
            <w:tcW w:w="794" w:type="dxa"/>
            <w:tcBorders>
              <w:left w:val="single" w:sz="2" w:space="0" w:color="000001"/>
              <w:bottom w:val="single" w:sz="2" w:space="0" w:color="000001"/>
            </w:tcBorders>
            <w:shd w:color="auto" w:fill="FFFFFF" w:val="clear"/>
            <w:vAlign w:val="center"/>
          </w:tcPr>
          <w:p>
            <w:pPr>
              <w:pStyle w:val="Normal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lang w:val="en-US"/>
              </w:rPr>
              <w:t>7.</w:t>
            </w:r>
          </w:p>
        </w:tc>
        <w:tc>
          <w:tcPr>
            <w:tcW w:w="8269" w:type="dxa"/>
            <w:tcBorders>
              <w:left w:val="single" w:sz="2" w:space="0" w:color="000001"/>
              <w:bottom w:val="single" w:sz="2" w:space="0" w:color="000001"/>
            </w:tcBorders>
            <w:shd w:color="auto" w:fill="FFFFFF" w:val="clear"/>
            <w:vAlign w:val="center"/>
          </w:tcPr>
          <w:p>
            <w:pPr>
              <w:pStyle w:val="1"/>
              <w:spacing w:lineRule="auto" w:line="240"/>
              <w:ind w:hanging="0"/>
              <w:rPr/>
            </w:pPr>
            <w:r>
              <w:rPr>
                <w:rStyle w:val="Rynqvb"/>
                <w:sz w:val="24"/>
                <w:szCs w:val="24"/>
                <w:lang w:val="en-US"/>
              </w:rPr>
              <w:t>Prevention of emotional burnout</w:t>
            </w:r>
          </w:p>
        </w:tc>
        <w:tc>
          <w:tcPr>
            <w:tcW w:w="1540" w:type="dxa"/>
            <w:tcBorders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color="auto" w:fill="FFFFFF" w:val="clear"/>
            <w:vAlign w:val="center"/>
          </w:tcPr>
          <w:p>
            <w:pPr>
              <w:pStyle w:val="1"/>
              <w:spacing w:lineRule="auto" w:line="240"/>
              <w:ind w:hanging="0"/>
              <w:jc w:val="center"/>
              <w:rPr>
                <w:rFonts w:ascii="Times New Roman" w:hAnsi="Times New Roman"/>
              </w:rPr>
            </w:pPr>
            <w:r>
              <w:rPr>
                <w:rFonts w:eastAsia="DengXian;SimSun"/>
                <w:sz w:val="24"/>
                <w:szCs w:val="24"/>
                <w:lang w:val="en-US"/>
              </w:rPr>
              <w:t>4</w:t>
            </w:r>
          </w:p>
        </w:tc>
      </w:tr>
      <w:tr>
        <w:trPr/>
        <w:tc>
          <w:tcPr>
            <w:tcW w:w="794" w:type="dxa"/>
            <w:tcBorders>
              <w:left w:val="single" w:sz="2" w:space="0" w:color="000001"/>
              <w:bottom w:val="single" w:sz="2" w:space="0" w:color="000001"/>
            </w:tcBorders>
            <w:shd w:color="auto" w:fill="FFFFFF" w:val="clear"/>
            <w:vAlign w:val="center"/>
          </w:tcPr>
          <w:p>
            <w:pPr>
              <w:pStyle w:val="Normal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lang w:val="en-US"/>
              </w:rPr>
              <w:t>8.</w:t>
            </w:r>
          </w:p>
        </w:tc>
        <w:tc>
          <w:tcPr>
            <w:tcW w:w="8269" w:type="dxa"/>
            <w:tcBorders>
              <w:left w:val="single" w:sz="2" w:space="0" w:color="000001"/>
              <w:bottom w:val="single" w:sz="2" w:space="0" w:color="000001"/>
            </w:tcBorders>
            <w:shd w:color="auto" w:fill="FFFFFF" w:val="clear"/>
            <w:vAlign w:val="center"/>
          </w:tcPr>
          <w:p>
            <w:pPr>
              <w:pStyle w:val="1"/>
              <w:spacing w:lineRule="auto" w:line="240"/>
              <w:ind w:hanging="0"/>
              <w:rPr>
                <w:rFonts w:ascii="Times New Roman" w:hAnsi="Times New Roman"/>
              </w:rPr>
            </w:pPr>
            <w:r>
              <w:rPr>
                <w:rFonts w:eastAsia="DengXian;SimSun"/>
                <w:sz w:val="24"/>
                <w:szCs w:val="24"/>
                <w:lang w:val="en-US"/>
              </w:rPr>
              <w:t>Final lesson</w:t>
            </w:r>
          </w:p>
        </w:tc>
        <w:tc>
          <w:tcPr>
            <w:tcW w:w="1540" w:type="dxa"/>
            <w:tcBorders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color="auto" w:fill="FFFFFF" w:val="clear"/>
            <w:vAlign w:val="center"/>
          </w:tcPr>
          <w:p>
            <w:pPr>
              <w:pStyle w:val="1"/>
              <w:spacing w:lineRule="auto" w:line="240"/>
              <w:ind w:hanging="0"/>
              <w:jc w:val="center"/>
              <w:rPr>
                <w:rFonts w:ascii="Times New Roman" w:hAnsi="Times New Roman"/>
              </w:rPr>
            </w:pPr>
            <w:r>
              <w:rPr>
                <w:rFonts w:eastAsia="DengXian;SimSun"/>
                <w:sz w:val="24"/>
                <w:szCs w:val="24"/>
                <w:lang w:val="en-US"/>
              </w:rPr>
              <w:t>2</w:t>
            </w:r>
          </w:p>
        </w:tc>
      </w:tr>
    </w:tbl>
    <w:p>
      <w:pPr>
        <w:pStyle w:val="Normal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</w:r>
    </w:p>
    <w:p>
      <w:pPr>
        <w:pStyle w:val="Normal"/>
        <w:spacing w:lineRule="auto" w:line="276" w:before="0" w:after="200"/>
        <w:jc w:val="right"/>
        <w:rPr>
          <w:rFonts w:ascii="Times New Roman" w:hAnsi="Times New Roman"/>
        </w:rPr>
      </w:pPr>
      <w:r>
        <w:rPr/>
      </w:r>
    </w:p>
    <w:sectPr>
      <w:type w:val="nextPage"/>
      <w:pgSz w:w="11906" w:h="16838"/>
      <w:pgMar w:left="1134" w:right="1134" w:header="0" w:top="1134" w:footer="0" w:bottom="1134" w:gutter="0"/>
      <w:pgNumType w:fmt="decimal"/>
      <w:formProt w:val="false"/>
      <w:textDirection w:val="lrTb"/>
      <w:docGrid w:type="default" w:linePitch="24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Liberation Serif">
    <w:altName w:val="Times New Roman"/>
    <w:charset w:val="01"/>
    <w:family w:val="roman"/>
    <w:pitch w:val="default"/>
  </w:font>
  <w:font w:name="Times New Roman">
    <w:charset w:val="01"/>
    <w:family w:val="roman"/>
    <w:pitch w:val="default"/>
  </w:font>
  <w:font w:name="Liberation Sans">
    <w:altName w:val="Arial"/>
    <w:charset w:val="01"/>
    <w:family w:val="roman"/>
    <w:pitch w:val="default"/>
  </w:font>
  <w:font w:name="Calibri">
    <w:charset w:val="01"/>
    <w:family w:val="roman"/>
    <w:pitch w:val="default"/>
  </w:font>
</w:fonts>
</file>

<file path=word/settings.xml><?xml version="1.0" encoding="utf-8"?>
<w:settings xmlns:w="http://schemas.openxmlformats.org/wordprocessingml/2006/main">
  <w:zoom w:percent="120"/>
  <w:defaultTabStop w:val="709"/>
  <w:autoHyphenation w:val="true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hyphenationZone w:val="425"/>
  <w:themeFontLang w:val="uk-UA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Droid Sans Fallback" w:cs="FreeSans"/>
        <w:szCs w:val="24"/>
        <w:lang w:val="uk-UA" w:eastAsia="zh-CN" w:bidi="hi-IN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styleId="Normal" w:default="1">
    <w:name w:val="Normal"/>
    <w:qFormat/>
    <w:rsid w:val="00e82381"/>
    <w:pPr>
      <w:widowControl w:val="false"/>
      <w:suppressAutoHyphens w:val="true"/>
      <w:bidi w:val="0"/>
      <w:spacing w:before="0" w:after="0"/>
      <w:jc w:val="left"/>
    </w:pPr>
    <w:rPr>
      <w:rFonts w:ascii="Liberation Serif" w:hAnsi="Liberation Serif" w:eastAsia="Droid Sans Fallback" w:cs="FreeSans"/>
      <w:color w:val="00000A"/>
      <w:kern w:val="0"/>
      <w:sz w:val="24"/>
      <w:szCs w:val="24"/>
      <w:lang w:val="uk-UA" w:eastAsia="zh-CN" w:bidi="hi-IN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4" w:customStyle="1">
    <w:name w:val="Заголовок 4 Знак"/>
    <w:qFormat/>
    <w:rPr>
      <w:rFonts w:ascii="Times New Roman" w:hAnsi="Times New Roman" w:eastAsia="Calibri" w:cs="Times New Roman"/>
      <w:sz w:val="24"/>
      <w:szCs w:val="20"/>
      <w:lang w:val="ru-RU"/>
    </w:rPr>
  </w:style>
  <w:style w:type="character" w:styleId="Rynqvb" w:customStyle="1">
    <w:name w:val="rynqvb"/>
    <w:basedOn w:val="DefaultParagraphFont"/>
    <w:qFormat/>
    <w:rPr/>
  </w:style>
  <w:style w:type="paragraph" w:styleId="Style14" w:customStyle="1">
    <w:name w:val="Заголовок"/>
    <w:basedOn w:val="Normal"/>
    <w:next w:val="Style15"/>
    <w:qFormat/>
    <w:rsid w:val="00e82381"/>
    <w:pPr>
      <w:keepNext w:val="true"/>
      <w:spacing w:before="240" w:after="120"/>
    </w:pPr>
    <w:rPr>
      <w:rFonts w:ascii="Liberation Sans" w:hAnsi="Liberation Sans"/>
      <w:sz w:val="28"/>
      <w:szCs w:val="28"/>
    </w:rPr>
  </w:style>
  <w:style w:type="paragraph" w:styleId="Style15">
    <w:name w:val="Body Text"/>
    <w:basedOn w:val="Normal"/>
    <w:rsid w:val="00e82381"/>
    <w:pPr>
      <w:spacing w:lineRule="auto" w:line="288" w:before="0" w:after="140"/>
    </w:pPr>
    <w:rPr/>
  </w:style>
  <w:style w:type="paragraph" w:styleId="Style16">
    <w:name w:val="List"/>
    <w:basedOn w:val="Style15"/>
    <w:rsid w:val="00e82381"/>
    <w:pPr/>
    <w:rPr/>
  </w:style>
  <w:style w:type="paragraph" w:styleId="Style17">
    <w:name w:val="Caption"/>
    <w:basedOn w:val="Normal"/>
    <w:qFormat/>
    <w:pPr>
      <w:suppressLineNumbers/>
      <w:spacing w:before="120" w:after="120"/>
    </w:pPr>
    <w:rPr>
      <w:rFonts w:ascii="Times New Roman" w:hAnsi="Times New Roman" w:cs="Lohit Devanagari"/>
      <w:i/>
      <w:iCs/>
      <w:sz w:val="24"/>
      <w:szCs w:val="24"/>
    </w:rPr>
  </w:style>
  <w:style w:type="paragraph" w:styleId="Style18" w:customStyle="1">
    <w:name w:val="Указатель"/>
    <w:basedOn w:val="Normal"/>
    <w:qFormat/>
    <w:pPr>
      <w:suppressLineNumbers/>
    </w:pPr>
    <w:rPr>
      <w:rFonts w:cs="Lohit Devanagari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Lohit Devanagari"/>
      <w:i/>
      <w:iCs/>
    </w:rPr>
  </w:style>
  <w:style w:type="paragraph" w:styleId="Caption1" w:customStyle="1">
    <w:name w:val="Caption1"/>
    <w:basedOn w:val="Normal"/>
    <w:qFormat/>
    <w:rsid w:val="00e82381"/>
    <w:pPr>
      <w:suppressLineNumbers/>
      <w:spacing w:before="120" w:after="120"/>
    </w:pPr>
    <w:rPr>
      <w:i/>
      <w:iCs/>
    </w:rPr>
  </w:style>
  <w:style w:type="paragraph" w:styleId="Indexheading">
    <w:name w:val="index heading"/>
    <w:basedOn w:val="Normal"/>
    <w:qFormat/>
    <w:rsid w:val="00e82381"/>
    <w:pPr>
      <w:suppressLineNumbers/>
    </w:pPr>
    <w:rPr/>
  </w:style>
  <w:style w:type="paragraph" w:styleId="Style19" w:customStyle="1">
    <w:name w:val="Содержимое таблицы"/>
    <w:basedOn w:val="Normal"/>
    <w:qFormat/>
    <w:rsid w:val="00e82381"/>
    <w:pPr>
      <w:suppressLineNumbers/>
    </w:pPr>
    <w:rPr/>
  </w:style>
  <w:style w:type="paragraph" w:styleId="NoSpacing">
    <w:name w:val="No Spacing"/>
    <w:qFormat/>
    <w:rsid w:val="00e82381"/>
    <w:pPr>
      <w:widowControl/>
      <w:suppressAutoHyphens w:val="true"/>
      <w:bidi w:val="0"/>
      <w:spacing w:lineRule="auto" w:line="276" w:before="0" w:after="200"/>
      <w:jc w:val="left"/>
    </w:pPr>
    <w:rPr>
      <w:rFonts w:ascii="Calibri" w:hAnsi="Calibri" w:eastAsia="Times New Roman" w:cs="Calibri"/>
      <w:color w:val="00000A"/>
      <w:kern w:val="0"/>
      <w:sz w:val="22"/>
      <w:szCs w:val="22"/>
      <w:lang w:val="ru-RU" w:eastAsia="zh-CN" w:bidi="ar-SA"/>
    </w:rPr>
  </w:style>
  <w:style w:type="paragraph" w:styleId="Standard" w:customStyle="1">
    <w:name w:val="Standard"/>
    <w:qFormat/>
    <w:pPr>
      <w:widowControl/>
      <w:suppressAutoHyphens w:val="true"/>
      <w:bidi w:val="0"/>
      <w:spacing w:before="0" w:after="0"/>
      <w:jc w:val="left"/>
      <w:textAlignment w:val="baseline"/>
    </w:pPr>
    <w:rPr>
      <w:rFonts w:ascii="Times New Roman" w:hAnsi="Times New Roman" w:eastAsia="Noto Serif CJK SC" w:cs="Times New Roman"/>
      <w:color w:val="auto"/>
      <w:kern w:val="2"/>
      <w:sz w:val="22"/>
      <w:szCs w:val="20"/>
      <w:lang w:val="ru-RU" w:eastAsia="zh-CN" w:bidi="hi-IN"/>
    </w:rPr>
  </w:style>
  <w:style w:type="paragraph" w:styleId="1" w:customStyle="1">
    <w:name w:val="Основной текст1"/>
    <w:basedOn w:val="Standard"/>
    <w:qFormat/>
    <w:pPr>
      <w:widowControl w:val="false"/>
      <w:spacing w:lineRule="auto" w:line="276"/>
      <w:ind w:firstLine="400"/>
    </w:pPr>
    <w:rPr>
      <w:rFonts w:eastAsia="Times New Roman"/>
      <w:sz w:val="28"/>
      <w:szCs w:val="28"/>
      <w:lang w:val="uk-UA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customXml" Target="../customXml/item1.xml"/><Relationship Id="rId6" Type="http://schemas.openxmlformats.org/officeDocument/2006/relationships/customXml" Target="../customXml/item2.xml"/><Relationship Id="rId7" Type="http://schemas.openxmlformats.org/officeDocument/2006/relationships/customXml" Target="../customXml/item3.xml"/>
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
</Relationships>
</file>

<file path=customXml/_rels/item2.xml.rels><?xml version="1.0" encoding="UTF-8"?>
<Relationships xmlns="http://schemas.openxmlformats.org/package/2006/relationships"><Relationship Id="rId1" Type="http://schemas.openxmlformats.org/officeDocument/2006/relationships/customXmlProps" Target="itemProps2.xml"/>
</Relationships>
</file>

<file path=customXml/_rels/item3.xml.rels><?xml version="1.0" encoding="UTF-8"?>
<Relationships xmlns="http://schemas.openxmlformats.org/package/2006/relationships"><Relationship Id="rId1" Type="http://schemas.openxmlformats.org/officeDocument/2006/relationships/customXmlProps" Target="itemProps3.xml"/>
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2de08590-3c3b-4551-84b8-d548abe2caf6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FDEF52DB8BB0184F9C2063F735251C0C" ma:contentTypeVersion="15" ma:contentTypeDescription="Создание документа." ma:contentTypeScope="" ma:versionID="3bba0b8c4e9e0a10f38ef94ed39ab455">
  <xsd:schema xmlns:xsd="http://www.w3.org/2001/XMLSchema" xmlns:xs="http://www.w3.org/2001/XMLSchema" xmlns:p="http://schemas.microsoft.com/office/2006/metadata/properties" xmlns:ns3="2de08590-3c3b-4551-84b8-d548abe2caf6" xmlns:ns4="9e53d2b8-2cd8-4fb7-8525-16cae9d56433" targetNamespace="http://schemas.microsoft.com/office/2006/metadata/properties" ma:root="true" ma:fieldsID="a53c8a60385c83f70b73969e13d9d4c4" ns3:_="" ns4:_="">
    <xsd:import namespace="2de08590-3c3b-4551-84b8-d548abe2caf6"/>
    <xsd:import namespace="9e53d2b8-2cd8-4fb7-8525-16cae9d56433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DateTaken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AutoKeyPoints" minOccurs="0"/>
                <xsd:element ref="ns3:MediaServiceKeyPoints" minOccurs="0"/>
                <xsd:element ref="ns4:SharedWithUsers" minOccurs="0"/>
                <xsd:element ref="ns4:SharedWithDetails" minOccurs="0"/>
                <xsd:element ref="ns4:SharingHintHash" minOccurs="0"/>
                <xsd:element ref="ns3:MediaLengthInSeconds" minOccurs="0"/>
                <xsd:element ref="ns3:_activity" minOccurs="0"/>
                <xsd:element ref="ns3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de08590-3c3b-4551-84b8-d548abe2caf6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ServiceOCR" ma:index="12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5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6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20" nillable="true" ma:displayName="MediaLengthInSeconds" ma:hidden="true" ma:internalName="MediaLengthInSeconds" ma:readOnly="true">
      <xsd:simpleType>
        <xsd:restriction base="dms:Unknown"/>
      </xsd:simpleType>
    </xsd:element>
    <xsd:element name="_activity" ma:index="21" nillable="true" ma:displayName="_activity" ma:hidden="true" ma:internalName="_activity">
      <xsd:simpleType>
        <xsd:restriction base="dms:Note"/>
      </xsd:simpleType>
    </xsd:element>
    <xsd:element name="MediaServiceObjectDetectorVersions" ma:index="22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e53d2b8-2cd8-4fb7-8525-16cae9d56433" elementFormDefault="qualified">
    <xsd:import namespace="http://schemas.microsoft.com/office/2006/documentManagement/types"/>
    <xsd:import namespace="http://schemas.microsoft.com/office/infopath/2007/PartnerControls"/>
    <xsd:element name="SharedWithUsers" ma:index="17" nillable="true" ma:displayName="Общий доступ с использованием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8" nillable="true" ma:displayName="Совместно с подробностями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9" nillable="true" ma:displayName="Хэш подсказки о совместном доступе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контента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BF52E834-BD72-48E6-A788-55CDEB2ABBEC}">
  <ds:schemaRefs>
    <ds:schemaRef ds:uri="http://schemas.microsoft.com/office/2006/metadata/properties"/>
    <ds:schemaRef ds:uri="http://schemas.microsoft.com/office/infopath/2007/PartnerControls"/>
    <ds:schemaRef ds:uri="http://www.w3.org/XML/1998/namespace"/>
    <ds:schemaRef ds:uri="http://purl.org/dc/terms/"/>
    <ds:schemaRef ds:uri="http://schemas.openxmlformats.org/package/2006/metadata/core-properties"/>
    <ds:schemaRef ds:uri="http://purl.org/dc/dcmitype/"/>
    <ds:schemaRef ds:uri="http://schemas.microsoft.com/office/2006/documentManagement/types"/>
    <ds:schemaRef ds:uri="9e53d2b8-2cd8-4fb7-8525-16cae9d56433"/>
    <ds:schemaRef ds:uri="2de08590-3c3b-4551-84b8-d548abe2caf6"/>
    <ds:schemaRef ds:uri="http://purl.org/dc/elements/1.1/"/>
  </ds:schemaRefs>
</ds:datastoreItem>
</file>

<file path=customXml/itemProps2.xml><?xml version="1.0" encoding="utf-8"?>
<ds:datastoreItem xmlns:ds="http://schemas.openxmlformats.org/officeDocument/2006/customXml" ds:itemID="{C855E242-66A8-4D64-BA32-345F6BED72EC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D41B3F96-E95C-4752-98AF-E6C678ADE3E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2de08590-3c3b-4551-84b8-d548abe2caf6"/>
    <ds:schemaRef ds:uri="9e53d2b8-2cd8-4fb7-8525-16cae9d5643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Application>LibreOffice/6.4.7.2$Linux_X86_64 LibreOffice_project/40$Build-2</Application>
  <Pages>1</Pages>
  <Words>124</Words>
  <Characters>732</Characters>
  <CharactersWithSpaces>826</CharactersWithSpaces>
  <Paragraphs>35</Paragraphs>
  <Company>ОНМедУ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2023-09-18T07:23:00Z</dcterms:created>
  <dc:creator>Михайло Павлович Первак</dc:creator>
  <dc:description/>
  <dc:language>uk-UA</dc:language>
  <cp:lastModifiedBy/>
  <cp:lastPrinted>2025-11-27T09:52:33Z</cp:lastPrinted>
  <dcterms:modified xsi:type="dcterms:W3CDTF">2025-11-27T09:52:42Z</dcterms:modified>
  <cp:revision>7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Company">
    <vt:lpwstr>ОНМедУ</vt:lpwstr>
  </property>
  <property fmtid="{D5CDD505-2E9C-101B-9397-08002B2CF9AE}" pid="4" name="ContentTypeId">
    <vt:lpwstr>0x010100FDEF52DB8BB0184F9C2063F735251C0C</vt:lpwstr>
  </property>
  <property fmtid="{D5CDD505-2E9C-101B-9397-08002B2CF9AE}" pid="5" name="DocSecurity">
    <vt:i4>0</vt:i4>
  </property>
  <property fmtid="{D5CDD505-2E9C-101B-9397-08002B2CF9AE}" pid="6" name="HyperlinksChanged">
    <vt:bool>0</vt:bool>
  </property>
  <property fmtid="{D5CDD505-2E9C-101B-9397-08002B2CF9AE}" pid="7" name="LinksUpToDate">
    <vt:bool>0</vt:bool>
  </property>
  <property fmtid="{D5CDD505-2E9C-101B-9397-08002B2CF9AE}" pid="8" name="ScaleCrop">
    <vt:bool>0</vt:bool>
  </property>
  <property fmtid="{D5CDD505-2E9C-101B-9397-08002B2CF9AE}" pid="9" name="ShareDoc">
    <vt:bool>0</vt:bool>
  </property>
</Properties>
</file>