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673" w:rsidRDefault="00156673" w:rsidP="00156673">
      <w:pPr>
        <w:jc w:val="center"/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</w:p>
    <w:p w:rsidR="00156673" w:rsidRDefault="00156673" w:rsidP="00156673">
      <w:pPr>
        <w:jc w:val="center"/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</w:p>
    <w:p w:rsidR="00156673" w:rsidRDefault="00156673" w:rsidP="00156673">
      <w:pPr>
        <w:spacing w:line="360" w:lineRule="auto"/>
        <w:rPr>
          <w:rFonts w:eastAsia="Microsoft YaHei"/>
          <w:bCs/>
          <w:color w:val="000000"/>
          <w:sz w:val="28"/>
          <w:szCs w:val="28"/>
          <w:lang w:bidi="uk-UA"/>
        </w:rPr>
      </w:pPr>
    </w:p>
    <w:p w:rsidR="00156673" w:rsidRDefault="00156673" w:rsidP="0015667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bidi="uk-UA"/>
        </w:rPr>
      </w:pPr>
    </w:p>
    <w:p w:rsidR="00156673" w:rsidRDefault="00156673" w:rsidP="00156673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МІНІСТЕРСТВО ОХОРОНИ ЗДОРОВ’Я УКРАЇНИ</w:t>
      </w:r>
    </w:p>
    <w:p w:rsidR="00156673" w:rsidRDefault="00156673" w:rsidP="00156673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ОДЕСЬКИЙ НАЦІОНАЛЬНИЙ МЕДИЧНИЙ УНІВЕРСИТЕТ</w:t>
      </w:r>
    </w:p>
    <w:p w:rsidR="00156673" w:rsidRPr="00512A47" w:rsidRDefault="00156673" w:rsidP="00156673">
      <w:pPr>
        <w:jc w:val="center"/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Факультет медичний</w:t>
      </w:r>
      <w:r w:rsidR="00512A47">
        <w:rPr>
          <w:rFonts w:eastAsia="Microsoft YaHei"/>
          <w:bCs/>
          <w:color w:val="000000" w:themeColor="text1"/>
          <w:sz w:val="28"/>
          <w:szCs w:val="28"/>
          <w:lang w:val="uk-UA" w:bidi="uk-UA"/>
        </w:rPr>
        <w:t>, міжнародний</w:t>
      </w:r>
    </w:p>
    <w:p w:rsidR="00156673" w:rsidRDefault="00156673" w:rsidP="00156673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Кафедра психіатрії , наркології, медичної психології та психотерапії</w:t>
      </w:r>
    </w:p>
    <w:p w:rsidR="00156673" w:rsidRDefault="00156673" w:rsidP="00156673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</w:p>
    <w:p w:rsidR="00156673" w:rsidRPr="00D143AE" w:rsidRDefault="00156673" w:rsidP="00156673">
      <w:pPr>
        <w:jc w:val="center"/>
        <w:rPr>
          <w:rFonts w:eastAsia="Microsoft YaHei"/>
          <w:bCs/>
          <w:color w:val="4F81BD" w:themeColor="accent1"/>
          <w:sz w:val="28"/>
          <w:szCs w:val="28"/>
          <w:lang w:val="uk-UA" w:bidi="uk-UA"/>
        </w:rPr>
      </w:pPr>
      <w:r w:rsidRPr="00D143AE">
        <w:rPr>
          <w:rFonts w:eastAsia="Microsoft YaHei"/>
          <w:bCs/>
          <w:color w:val="4F81BD" w:themeColor="accent1"/>
          <w:sz w:val="28"/>
          <w:szCs w:val="28"/>
          <w:lang w:bidi="uk-UA"/>
        </w:rPr>
        <w:t>Силабус вибіркової дисципліни</w:t>
      </w:r>
    </w:p>
    <w:p w:rsidR="00156673" w:rsidRPr="00D143AE" w:rsidRDefault="00156673" w:rsidP="00156673">
      <w:pPr>
        <w:spacing w:line="360" w:lineRule="auto"/>
        <w:jc w:val="center"/>
        <w:rPr>
          <w:b/>
          <w:color w:val="4F81BD" w:themeColor="accent1"/>
          <w:sz w:val="26"/>
          <w:szCs w:val="26"/>
          <w:lang w:val="uk-UA" w:eastAsia="ar-SA"/>
        </w:rPr>
      </w:pPr>
      <w:r w:rsidRPr="00D143AE">
        <w:rPr>
          <w:b/>
          <w:color w:val="4F81BD" w:themeColor="accent1"/>
          <w:sz w:val="26"/>
          <w:szCs w:val="26"/>
          <w:lang w:val="uk-UA"/>
        </w:rPr>
        <w:t>«</w:t>
      </w:r>
      <w:r w:rsidRPr="00D143AE">
        <w:rPr>
          <w:b/>
          <w:color w:val="4F81BD" w:themeColor="accent1"/>
          <w:sz w:val="28"/>
          <w:szCs w:val="28"/>
          <w:lang w:val="uk-UA"/>
        </w:rPr>
        <w:t>Медична психологія</w:t>
      </w:r>
      <w:r w:rsidRPr="00D143AE">
        <w:rPr>
          <w:b/>
          <w:color w:val="4F81BD" w:themeColor="accent1"/>
          <w:sz w:val="26"/>
          <w:szCs w:val="26"/>
          <w:lang w:val="uk-UA"/>
        </w:rPr>
        <w:t>»</w:t>
      </w:r>
    </w:p>
    <w:p w:rsidR="00156673" w:rsidRPr="00156673" w:rsidRDefault="00156673" w:rsidP="00156673">
      <w:pPr>
        <w:jc w:val="center"/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</w:p>
    <w:p w:rsidR="00156673" w:rsidRDefault="00156673" w:rsidP="00156673">
      <w:pPr>
        <w:jc w:val="center"/>
        <w:rPr>
          <w:rFonts w:eastAsia="Calibri"/>
          <w:b/>
          <w:color w:val="000000" w:themeColor="text1"/>
          <w:sz w:val="28"/>
          <w:szCs w:val="28"/>
          <w:lang w:val="uk-UA" w:eastAsia="uk-UA"/>
        </w:rPr>
      </w:pPr>
    </w:p>
    <w:tbl>
      <w:tblPr>
        <w:tblW w:w="9654" w:type="dxa"/>
        <w:tblInd w:w="-25" w:type="dxa"/>
        <w:tblLook w:val="04A0"/>
      </w:tblPr>
      <w:tblGrid>
        <w:gridCol w:w="3276"/>
        <w:gridCol w:w="6378"/>
      </w:tblGrid>
      <w:tr w:rsidR="00156673" w:rsidTr="00156673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56673" w:rsidRDefault="00156673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Обсяг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73" w:rsidRDefault="00156673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90 годин, 3 кредити</w:t>
            </w:r>
          </w:p>
        </w:tc>
      </w:tr>
      <w:tr w:rsidR="00156673" w:rsidTr="00156673">
        <w:trPr>
          <w:trHeight w:val="437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56673" w:rsidRDefault="00156673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Дні, час, місце проведення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73" w:rsidRDefault="00156673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За розкладом занять .Час і місце (номер лекційного залу, аудиторії, лабораторії, студії тощо) проведення навчальної дисципліни визначається відповідно до затвердженого розкладу занять. М. Одеса, Воробйова,11</w:t>
            </w:r>
          </w:p>
        </w:tc>
      </w:tr>
      <w:tr w:rsidR="00156673" w:rsidTr="00156673">
        <w:trPr>
          <w:trHeight w:val="340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56673" w:rsidRDefault="00156673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color w:val="000000" w:themeColor="text1"/>
                <w:sz w:val="28"/>
                <w:szCs w:val="28"/>
                <w:lang w:eastAsia="en-US"/>
              </w:rPr>
              <w:t>Викладач(-і)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73" w:rsidRDefault="00156673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Євген Опря, д.мед.н., професор, завідуючий кафедри</w:t>
            </w:r>
          </w:p>
          <w:p w:rsidR="00156673" w:rsidRDefault="00156673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Тетяна Чернова, к.мед.н., доцент кафедри</w:t>
            </w:r>
          </w:p>
          <w:p w:rsidR="00156673" w:rsidRDefault="00156673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Ольга Донець, к.мед.н., доцент кафедри</w:t>
            </w:r>
          </w:p>
        </w:tc>
      </w:tr>
      <w:tr w:rsidR="00156673" w:rsidTr="00156673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56673" w:rsidRDefault="00156673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</w:rPr>
              <w:br w:type="page"/>
            </w:r>
            <w:r>
              <w:rPr>
                <w:b/>
                <w:color w:val="000000" w:themeColor="text1"/>
                <w:sz w:val="28"/>
                <w:szCs w:val="28"/>
                <w:lang w:eastAsia="en-US"/>
              </w:rPr>
              <w:t>Контактна інформація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73" w:rsidRDefault="00156673">
            <w:pPr>
              <w:spacing w:line="276" w:lineRule="auto"/>
              <w:jc w:val="both"/>
              <w:rPr>
                <w:rFonts w:eastAsia="Calibri"/>
                <w:bCs/>
                <w:color w:val="000000" w:themeColor="text1"/>
                <w:sz w:val="28"/>
                <w:szCs w:val="28"/>
                <w:lang w:val="en-US" w:eastAsia="en-US"/>
              </w:rPr>
            </w:pPr>
            <w:r>
              <w:rPr>
                <w:color w:val="000000" w:themeColor="text1"/>
                <w:sz w:val="28"/>
                <w:szCs w:val="28"/>
                <w:lang w:val="en-US" w:eastAsia="en-US"/>
              </w:rPr>
              <w:t>E-mail</w:t>
            </w:r>
            <w:r>
              <w:rPr>
                <w:bCs/>
                <w:color w:val="000000" w:themeColor="text1"/>
                <w:sz w:val="28"/>
                <w:szCs w:val="28"/>
                <w:lang w:val="en-US" w:eastAsia="en-US"/>
              </w:rPr>
              <w:t>:</w:t>
            </w:r>
            <w:r>
              <w:rPr>
                <w:lang w:val="en-US" w:eastAsia="en-US"/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:lang w:val="en-US" w:eastAsia="en-US"/>
              </w:rPr>
              <w:t>tatyana.chernova@onmedu.edu.ua</w:t>
            </w:r>
          </w:p>
          <w:p w:rsidR="00156673" w:rsidRDefault="00156673">
            <w:pPr>
              <w:pStyle w:val="10"/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Очні консультації: з 14.00 до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.00 четвер, з 9.00 до 12.00 субота</w:t>
            </w:r>
          </w:p>
          <w:p w:rsidR="00156673" w:rsidRDefault="00156673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Онлайн консультації за домовленістю з викладачем з 16.00 до 18.00 у будні, з 9.00 до 12.00 субота</w:t>
            </w:r>
          </w:p>
          <w:p w:rsidR="00156673" w:rsidRDefault="00156673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Посилання на онлайн-консультації надається кожній групі під час занять окремо</w:t>
            </w:r>
          </w:p>
        </w:tc>
      </w:tr>
    </w:tbl>
    <w:p w:rsidR="00156673" w:rsidRDefault="00156673" w:rsidP="00156673">
      <w:pPr>
        <w:rPr>
          <w:rFonts w:eastAsia="Calibri"/>
          <w:sz w:val="20"/>
          <w:szCs w:val="20"/>
        </w:rPr>
      </w:pPr>
    </w:p>
    <w:p w:rsidR="00156673" w:rsidRDefault="00156673" w:rsidP="00156673"/>
    <w:p w:rsidR="00156673" w:rsidRDefault="00156673" w:rsidP="00156673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 xml:space="preserve"> КОМУНІКАЦІЯ</w:t>
      </w:r>
    </w:p>
    <w:p w:rsidR="00156673" w:rsidRDefault="00156673" w:rsidP="00156673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</w:p>
    <w:p w:rsidR="00156673" w:rsidRDefault="00156673" w:rsidP="00156673">
      <w:pPr>
        <w:widowControl w:val="0"/>
        <w:ind w:firstLine="709"/>
        <w:jc w:val="both"/>
        <w:rPr>
          <w:rFonts w:eastAsia="Calibri"/>
          <w:bCs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Комунікація зі здобувачами під час консультації аудиторно (очно) або дистанційно у форматі Micro</w:t>
      </w:r>
      <w:r>
        <w:rPr>
          <w:color w:val="000000" w:themeColor="text1"/>
          <w:sz w:val="28"/>
          <w:szCs w:val="28"/>
          <w:lang w:val="en-US"/>
        </w:rPr>
        <w:t>soft</w:t>
      </w:r>
      <w:r w:rsidRPr="00156673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  <w:lang w:val="en-US"/>
        </w:rPr>
        <w:t>Teams</w:t>
      </w:r>
      <w:r>
        <w:rPr>
          <w:color w:val="000000" w:themeColor="text1"/>
          <w:sz w:val="28"/>
          <w:szCs w:val="28"/>
        </w:rPr>
        <w:t>, а також через електронну пошту, соціальні мережі, телефон</w:t>
      </w:r>
      <w:r>
        <w:rPr>
          <w:bCs/>
          <w:color w:val="000000" w:themeColor="text1"/>
          <w:sz w:val="28"/>
          <w:szCs w:val="28"/>
        </w:rPr>
        <w:t>.  При цьому необхідно вказувати своє прізвище, ім’я, курс, факультет та назву курсу. Вирішення робочіх питань можливо за вказанням номеру телефону.</w:t>
      </w:r>
    </w:p>
    <w:p w:rsidR="00156673" w:rsidRDefault="00156673" w:rsidP="00156673">
      <w:pPr>
        <w:rPr>
          <w:bCs/>
          <w:color w:val="000000" w:themeColor="text1"/>
          <w:sz w:val="28"/>
          <w:szCs w:val="28"/>
        </w:rPr>
      </w:pPr>
    </w:p>
    <w:p w:rsidR="00156673" w:rsidRDefault="00156673" w:rsidP="00156673">
      <w:pPr>
        <w:ind w:firstLine="708"/>
        <w:jc w:val="both"/>
        <w:rPr>
          <w:bCs/>
          <w:i/>
          <w:iCs/>
          <w:color w:val="000000"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   </w:t>
      </w:r>
      <w:r>
        <w:rPr>
          <w:b/>
          <w:color w:val="4F81BD" w:themeColor="accent1"/>
          <w:sz w:val="28"/>
          <w:szCs w:val="28"/>
        </w:rPr>
        <w:t>АНОТАЦІЯ КУРСУ</w:t>
      </w:r>
      <w:r>
        <w:rPr>
          <w:bCs/>
          <w:i/>
          <w:iCs/>
          <w:color w:val="000000"/>
          <w:sz w:val="28"/>
          <w:szCs w:val="28"/>
        </w:rPr>
        <w:t xml:space="preserve"> </w:t>
      </w:r>
    </w:p>
    <w:p w:rsidR="00156673" w:rsidRPr="00AD1C54" w:rsidRDefault="00156673" w:rsidP="00156673">
      <w:pPr>
        <w:spacing w:line="276" w:lineRule="auto"/>
        <w:jc w:val="center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</w:p>
    <w:p w:rsidR="00156673" w:rsidRPr="00AD1C54" w:rsidRDefault="00156673" w:rsidP="00156673">
      <w:pPr>
        <w:spacing w:line="276" w:lineRule="auto"/>
        <w:jc w:val="center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</w:p>
    <w:p w:rsidR="00156673" w:rsidRPr="00156673" w:rsidRDefault="00156673" w:rsidP="00156673">
      <w:pPr>
        <w:spacing w:line="276" w:lineRule="auto"/>
        <w:ind w:firstLine="708"/>
        <w:jc w:val="both"/>
        <w:rPr>
          <w:b/>
          <w:lang w:val="uk-UA"/>
        </w:rPr>
      </w:pPr>
      <w:r w:rsidRPr="00AD1C54">
        <w:rPr>
          <w:bCs/>
          <w:i/>
          <w:iCs/>
          <w:color w:val="000000" w:themeColor="text1"/>
          <w:sz w:val="28"/>
          <w:szCs w:val="28"/>
          <w:lang w:val="uk-UA"/>
        </w:rPr>
        <w:t xml:space="preserve">Предметом </w:t>
      </w:r>
      <w:r w:rsidRPr="00AD1C54">
        <w:rPr>
          <w:bCs/>
          <w:iCs/>
          <w:color w:val="000000" w:themeColor="text1"/>
          <w:sz w:val="28"/>
          <w:szCs w:val="28"/>
          <w:lang w:val="uk-UA"/>
        </w:rPr>
        <w:t>вивчення дисципліни</w:t>
      </w:r>
      <w:r>
        <w:rPr>
          <w:bCs/>
          <w:iCs/>
          <w:color w:val="000000" w:themeColor="text1"/>
          <w:sz w:val="28"/>
          <w:szCs w:val="28"/>
          <w:lang w:val="uk-UA"/>
        </w:rPr>
        <w:t xml:space="preserve"> </w:t>
      </w:r>
      <w:r w:rsidRPr="00A640CD">
        <w:rPr>
          <w:color w:val="000000"/>
          <w:sz w:val="28"/>
          <w:szCs w:val="28"/>
          <w:lang w:val="uk-UA"/>
        </w:rPr>
        <w:t>“</w:t>
      </w:r>
      <w:r>
        <w:rPr>
          <w:color w:val="000000"/>
          <w:sz w:val="28"/>
          <w:szCs w:val="28"/>
          <w:lang w:val="uk-UA"/>
        </w:rPr>
        <w:t>Медична психологія</w:t>
      </w:r>
      <w:r w:rsidRPr="00A640CD">
        <w:rPr>
          <w:color w:val="000000"/>
          <w:sz w:val="28"/>
          <w:szCs w:val="28"/>
          <w:lang w:val="uk-UA"/>
        </w:rPr>
        <w:t>” є</w:t>
      </w:r>
      <w:r>
        <w:rPr>
          <w:color w:val="000000"/>
          <w:sz w:val="28"/>
          <w:szCs w:val="28"/>
          <w:lang w:val="uk-UA"/>
        </w:rPr>
        <w:t xml:space="preserve"> вивчення психопрофілактики, діагностики захворювань і патологічних станів, рішення експертних питань, а також питань соціальної і трудової реабілітації хворих; вивчення психологічних особливостей професійної діяльності медичних працівників.</w:t>
      </w:r>
    </w:p>
    <w:p w:rsidR="00156673" w:rsidRPr="00BC517A" w:rsidRDefault="00156673" w:rsidP="00156673">
      <w:pPr>
        <w:spacing w:line="276" w:lineRule="auto"/>
        <w:ind w:firstLine="709"/>
        <w:jc w:val="both"/>
        <w:rPr>
          <w:bCs/>
          <w:i/>
          <w:color w:val="000000" w:themeColor="text1"/>
          <w:sz w:val="28"/>
          <w:szCs w:val="28"/>
          <w:lang w:val="uk-UA"/>
        </w:rPr>
      </w:pPr>
      <w:r w:rsidRPr="00BC517A">
        <w:rPr>
          <w:bCs/>
          <w:i/>
          <w:color w:val="000000" w:themeColor="text1"/>
          <w:sz w:val="28"/>
          <w:szCs w:val="28"/>
          <w:lang w:val="uk-UA"/>
        </w:rPr>
        <w:t>Пререквізити і постреквізити курсу</w:t>
      </w:r>
    </w:p>
    <w:p w:rsidR="00156673" w:rsidRDefault="00156673" w:rsidP="00156673">
      <w:pPr>
        <w:spacing w:line="276" w:lineRule="auto"/>
        <w:ind w:right="20" w:firstLine="708"/>
        <w:jc w:val="both"/>
        <w:rPr>
          <w:color w:val="000000" w:themeColor="text1"/>
          <w:sz w:val="28"/>
          <w:szCs w:val="28"/>
          <w:lang w:val="uk-UA"/>
        </w:rPr>
      </w:pPr>
      <w:r w:rsidRPr="00BC517A">
        <w:rPr>
          <w:color w:val="000000" w:themeColor="text1"/>
          <w:sz w:val="28"/>
          <w:szCs w:val="28"/>
          <w:lang w:val="uk-UA"/>
        </w:rPr>
        <w:t>Навчальна дисципліна</w:t>
      </w:r>
      <w:r>
        <w:rPr>
          <w:color w:val="000000" w:themeColor="text1"/>
          <w:sz w:val="28"/>
          <w:szCs w:val="28"/>
          <w:lang w:val="uk-UA"/>
        </w:rPr>
        <w:t xml:space="preserve"> </w:t>
      </w:r>
      <w:r w:rsidRPr="00A640CD">
        <w:rPr>
          <w:color w:val="000000"/>
          <w:sz w:val="28"/>
          <w:szCs w:val="28"/>
          <w:lang w:val="uk-UA"/>
        </w:rPr>
        <w:t>“</w:t>
      </w:r>
      <w:r>
        <w:rPr>
          <w:color w:val="000000"/>
          <w:sz w:val="28"/>
          <w:szCs w:val="28"/>
          <w:lang w:val="uk-UA"/>
        </w:rPr>
        <w:t>Медична психологія</w:t>
      </w:r>
      <w:r w:rsidRPr="00A640CD">
        <w:rPr>
          <w:color w:val="000000"/>
          <w:sz w:val="28"/>
          <w:szCs w:val="28"/>
          <w:lang w:val="uk-UA"/>
        </w:rPr>
        <w:t>”</w:t>
      </w:r>
      <w:r>
        <w:rPr>
          <w:color w:val="000000"/>
          <w:sz w:val="28"/>
          <w:szCs w:val="28"/>
          <w:lang w:val="uk-UA"/>
        </w:rPr>
        <w:t xml:space="preserve"> </w:t>
      </w:r>
      <w:r w:rsidRPr="00BC517A">
        <w:rPr>
          <w:color w:val="000000" w:themeColor="text1"/>
          <w:sz w:val="28"/>
          <w:szCs w:val="28"/>
          <w:lang w:val="uk-UA"/>
        </w:rPr>
        <w:t>інтегрується з такими дисциплінами як</w:t>
      </w:r>
      <w:r>
        <w:rPr>
          <w:color w:val="000000" w:themeColor="text1"/>
          <w:sz w:val="28"/>
          <w:szCs w:val="28"/>
          <w:lang w:val="uk-UA"/>
        </w:rPr>
        <w:t xml:space="preserve"> н</w:t>
      </w:r>
      <w:r w:rsidRPr="00CF3E20">
        <w:rPr>
          <w:color w:val="000000" w:themeColor="text1"/>
          <w:sz w:val="28"/>
          <w:szCs w:val="28"/>
          <w:lang w:val="uk-UA"/>
        </w:rPr>
        <w:t>ормальна анатомія</w:t>
      </w:r>
      <w:r>
        <w:rPr>
          <w:color w:val="000000" w:themeColor="text1"/>
          <w:sz w:val="28"/>
          <w:szCs w:val="28"/>
          <w:lang w:val="uk-UA"/>
        </w:rPr>
        <w:t>, н</w:t>
      </w:r>
      <w:r w:rsidRPr="00CF3E20">
        <w:rPr>
          <w:color w:val="000000" w:themeColor="text1"/>
          <w:sz w:val="28"/>
          <w:szCs w:val="28"/>
          <w:lang w:val="uk-UA"/>
        </w:rPr>
        <w:t>ормальна фізіологія</w:t>
      </w:r>
      <w:r>
        <w:rPr>
          <w:color w:val="000000" w:themeColor="text1"/>
          <w:sz w:val="28"/>
          <w:szCs w:val="28"/>
          <w:lang w:val="uk-UA"/>
        </w:rPr>
        <w:t>, г</w:t>
      </w:r>
      <w:r w:rsidRPr="00CF3E20">
        <w:rPr>
          <w:color w:val="000000" w:themeColor="text1"/>
          <w:sz w:val="28"/>
          <w:szCs w:val="28"/>
          <w:lang w:val="uk-UA"/>
        </w:rPr>
        <w:t>істологія</w:t>
      </w:r>
      <w:r>
        <w:rPr>
          <w:color w:val="000000" w:themeColor="text1"/>
          <w:sz w:val="28"/>
          <w:szCs w:val="28"/>
          <w:lang w:val="uk-UA"/>
        </w:rPr>
        <w:t>, п</w:t>
      </w:r>
      <w:r w:rsidRPr="00CF3E20">
        <w:rPr>
          <w:color w:val="000000" w:themeColor="text1"/>
          <w:sz w:val="28"/>
          <w:szCs w:val="28"/>
          <w:lang w:val="uk-UA"/>
        </w:rPr>
        <w:t>атологічна анатомія</w:t>
      </w:r>
      <w:r>
        <w:rPr>
          <w:color w:val="000000" w:themeColor="text1"/>
          <w:sz w:val="28"/>
          <w:szCs w:val="28"/>
          <w:lang w:val="uk-UA"/>
        </w:rPr>
        <w:t>, п</w:t>
      </w:r>
      <w:r w:rsidRPr="00CF3E20">
        <w:rPr>
          <w:color w:val="000000" w:themeColor="text1"/>
          <w:sz w:val="28"/>
          <w:szCs w:val="28"/>
          <w:lang w:val="uk-UA"/>
        </w:rPr>
        <w:t>атологічна фізіологія</w:t>
      </w:r>
      <w:r>
        <w:rPr>
          <w:color w:val="000000" w:themeColor="text1"/>
          <w:sz w:val="28"/>
          <w:szCs w:val="28"/>
          <w:lang w:val="uk-UA"/>
        </w:rPr>
        <w:t xml:space="preserve"> та в</w:t>
      </w:r>
      <w:r w:rsidRPr="00CF3E20">
        <w:rPr>
          <w:color w:val="000000" w:themeColor="text1"/>
          <w:sz w:val="28"/>
          <w:szCs w:val="28"/>
          <w:lang w:val="uk-UA"/>
        </w:rPr>
        <w:t>нутрішні хвороби</w:t>
      </w:r>
      <w:r>
        <w:rPr>
          <w:color w:val="000000" w:themeColor="text1"/>
          <w:sz w:val="28"/>
          <w:szCs w:val="28"/>
          <w:lang w:val="uk-UA"/>
        </w:rPr>
        <w:t>.</w:t>
      </w:r>
    </w:p>
    <w:p w:rsidR="00156673" w:rsidRPr="00BC517A" w:rsidRDefault="00156673" w:rsidP="00156673">
      <w:pPr>
        <w:spacing w:line="276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BC517A">
        <w:rPr>
          <w:color w:val="000000" w:themeColor="text1"/>
          <w:sz w:val="28"/>
          <w:szCs w:val="28"/>
          <w:lang w:val="uk-UA"/>
        </w:rPr>
        <w:t>Закладає біологічні та психологічні основи вивчення здобувачами клінічних дисциплін медичного профілю нормальної та патологічної фізіології,</w:t>
      </w:r>
      <w:r>
        <w:rPr>
          <w:color w:val="000000" w:themeColor="text1"/>
          <w:sz w:val="28"/>
          <w:szCs w:val="28"/>
          <w:lang w:val="uk-UA"/>
        </w:rPr>
        <w:t xml:space="preserve"> </w:t>
      </w:r>
      <w:r w:rsidRPr="00BC517A">
        <w:rPr>
          <w:color w:val="000000" w:themeColor="text1"/>
          <w:sz w:val="28"/>
          <w:szCs w:val="28"/>
          <w:lang w:val="uk-UA"/>
        </w:rPr>
        <w:t>медичної психологіі, психіатрії, що забезпечить спадкоемність викладання здобувачам освіти дисциплін медико-біологічного профілю та клінічних дисциплін.</w:t>
      </w:r>
    </w:p>
    <w:p w:rsidR="00156673" w:rsidRPr="00CF3E20" w:rsidRDefault="00156673" w:rsidP="00156673">
      <w:pPr>
        <w:spacing w:line="276" w:lineRule="auto"/>
        <w:ind w:firstLine="709"/>
        <w:jc w:val="both"/>
        <w:rPr>
          <w:i/>
          <w:iCs/>
          <w:color w:val="000000" w:themeColor="text1"/>
          <w:sz w:val="28"/>
          <w:szCs w:val="28"/>
          <w:lang w:val="uk-UA"/>
        </w:rPr>
      </w:pPr>
      <w:r w:rsidRPr="00BC517A">
        <w:rPr>
          <w:i/>
          <w:iCs/>
          <w:color w:val="000000" w:themeColor="text1"/>
          <w:sz w:val="28"/>
          <w:szCs w:val="28"/>
          <w:lang w:val="uk-UA"/>
        </w:rPr>
        <w:t>Метою курсу є</w:t>
      </w:r>
      <w:r>
        <w:rPr>
          <w:i/>
          <w:iCs/>
          <w:color w:val="000000" w:themeColor="text1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 xml:space="preserve">придбання здобувачами </w:t>
      </w:r>
      <w:r w:rsidRPr="00A640CD">
        <w:rPr>
          <w:color w:val="000000"/>
          <w:sz w:val="28"/>
          <w:szCs w:val="28"/>
          <w:lang w:val="uk-UA"/>
        </w:rPr>
        <w:t>теоретичних знань</w:t>
      </w:r>
      <w:r>
        <w:rPr>
          <w:color w:val="000000"/>
          <w:sz w:val="28"/>
          <w:szCs w:val="28"/>
          <w:lang w:val="uk-UA"/>
        </w:rPr>
        <w:t xml:space="preserve">, </w:t>
      </w:r>
      <w:r w:rsidRPr="00A640CD">
        <w:rPr>
          <w:color w:val="000000"/>
          <w:sz w:val="28"/>
          <w:szCs w:val="28"/>
          <w:lang w:val="uk-UA"/>
        </w:rPr>
        <w:t xml:space="preserve"> практичних навичок первинної діагностики, лікування, профілактики психічних розладів, психосоціальної реабілітації пацієнтів з психічними розладами, в тому числі обумовлених прийомом психоактивних речовин, необхідних на первинному рівні надання медичної допомоги.</w:t>
      </w:r>
      <w:r w:rsidRPr="00E873A6">
        <w:rPr>
          <w:rFonts w:ascii="Times New (W1)" w:hAnsi="Times New (W1)"/>
          <w:sz w:val="28"/>
          <w:lang w:val="uk-UA"/>
        </w:rPr>
        <w:t xml:space="preserve"> </w:t>
      </w:r>
      <w:r>
        <w:rPr>
          <w:rFonts w:ascii="Times New (W1)" w:hAnsi="Times New (W1)"/>
          <w:sz w:val="28"/>
          <w:lang w:val="uk-UA"/>
        </w:rPr>
        <w:t>О</w:t>
      </w:r>
      <w:r w:rsidRPr="00E873A6">
        <w:rPr>
          <w:rFonts w:ascii="Times New (W1)" w:hAnsi="Times New (W1)"/>
          <w:sz w:val="28"/>
          <w:lang w:val="uk-UA"/>
        </w:rPr>
        <w:t xml:space="preserve">соблива увага на те, що психологічний стан людини має велике значення у виникненні соматичної хвороби, обумовлює особливості її перебігу, визначає розвиток та успіх лікування. </w:t>
      </w:r>
      <w:r w:rsidRPr="00AE0D76">
        <w:rPr>
          <w:rFonts w:ascii="Times New (W1)" w:hAnsi="Times New (W1)"/>
          <w:sz w:val="28"/>
          <w:lang w:val="uk-UA"/>
        </w:rPr>
        <w:t xml:space="preserve">Правильне розпізнання та вірне розуміння хвороби можливі при умові знання індивідуальних особливостей хворого, а індивідуальний підхід до хворого забезпечує глибину та витонченість діагностики, визначення прогнозу хвороби, раціональний вибір найбільш ефективного лікування. Окремо виділяються особливості психологічного стану хворих з різними хворобами, широко впроваджуються міжпредметні зв’язки з усіма  клінічними дисциплінами. Значна увага приділяється психологічному аналізу професійної діяльності лікаря, медичного персоналу, їх ставленню до хворого; психології хворих та їх стосунків між собою, формуванню психологічного клімату в медичних установах; ролі психічних факторів у виникненні психосоматичних хвороб, ятрогеній. </w:t>
      </w:r>
      <w:r>
        <w:rPr>
          <w:rFonts w:ascii="Times New (W1)" w:hAnsi="Times New (W1)"/>
          <w:sz w:val="28"/>
        </w:rPr>
        <w:t>Особлива увага приділяється проблемі формування та підтримання психічного здоров’я різних категорій населення, зокрема,  медичних працівників.</w:t>
      </w:r>
    </w:p>
    <w:p w:rsidR="00156673" w:rsidRDefault="00156673" w:rsidP="00156673">
      <w:pPr>
        <w:spacing w:line="276" w:lineRule="auto"/>
        <w:ind w:firstLine="708"/>
        <w:jc w:val="both"/>
        <w:rPr>
          <w:color w:val="000000"/>
          <w:sz w:val="28"/>
          <w:szCs w:val="28"/>
          <w:lang w:val="uk-UA"/>
        </w:rPr>
      </w:pPr>
      <w:r w:rsidRPr="00BC517A">
        <w:rPr>
          <w:bCs/>
          <w:i/>
          <w:color w:val="000000" w:themeColor="text1"/>
          <w:sz w:val="28"/>
          <w:szCs w:val="28"/>
          <w:lang w:val="uk-UA"/>
        </w:rPr>
        <w:t>Завданнями дисципліни є</w:t>
      </w:r>
    </w:p>
    <w:p w:rsidR="00156673" w:rsidRPr="008428B1" w:rsidRDefault="00156673" w:rsidP="00156673">
      <w:pPr>
        <w:pStyle w:val="af1"/>
        <w:numPr>
          <w:ilvl w:val="0"/>
          <w:numId w:val="25"/>
        </w:numPr>
        <w:spacing w:line="276" w:lineRule="auto"/>
        <w:jc w:val="both"/>
        <w:rPr>
          <w:rFonts w:ascii="Times New (W1)" w:hAnsi="Times New (W1)"/>
          <w:sz w:val="28"/>
          <w:lang w:val="uk-UA"/>
        </w:rPr>
      </w:pPr>
      <w:r w:rsidRPr="008428B1">
        <w:rPr>
          <w:color w:val="000000"/>
          <w:sz w:val="28"/>
          <w:szCs w:val="28"/>
          <w:lang w:val="uk-UA"/>
        </w:rPr>
        <w:lastRenderedPageBreak/>
        <w:t xml:space="preserve">допомогти здобувачам освіти  вивчити </w:t>
      </w:r>
      <w:r w:rsidRPr="008428B1">
        <w:rPr>
          <w:rFonts w:ascii="Times New (W1)" w:hAnsi="Times New (W1)"/>
          <w:sz w:val="28"/>
          <w:lang w:val="uk-UA"/>
        </w:rPr>
        <w:t>індивідуальні особливості  хворого, визначити  прогноз хвороби, раціональний вибір найбільш ефективного лікування</w:t>
      </w:r>
    </w:p>
    <w:p w:rsidR="00156673" w:rsidRPr="008428B1" w:rsidRDefault="00156673" w:rsidP="00156673">
      <w:pPr>
        <w:pStyle w:val="af1"/>
        <w:numPr>
          <w:ilvl w:val="0"/>
          <w:numId w:val="25"/>
        </w:numPr>
        <w:spacing w:line="276" w:lineRule="auto"/>
        <w:jc w:val="both"/>
        <w:rPr>
          <w:rFonts w:ascii="Times New (W1)" w:hAnsi="Times New (W1)"/>
          <w:sz w:val="28"/>
          <w:lang w:val="uk-UA"/>
        </w:rPr>
      </w:pPr>
      <w:r w:rsidRPr="008428B1">
        <w:rPr>
          <w:rFonts w:ascii="Times New (W1)" w:hAnsi="Times New (W1)"/>
          <w:sz w:val="28"/>
          <w:lang w:val="uk-UA"/>
        </w:rPr>
        <w:t xml:space="preserve">навчитись психологічному аналізу професійної діяльності лікаря, медичного персоналу, їх ставленню до хворого; психології хворих та їх стосунків між собою, </w:t>
      </w:r>
    </w:p>
    <w:p w:rsidR="00156673" w:rsidRPr="008428B1" w:rsidRDefault="00156673" w:rsidP="00156673">
      <w:pPr>
        <w:pStyle w:val="af1"/>
        <w:numPr>
          <w:ilvl w:val="0"/>
          <w:numId w:val="25"/>
        </w:numPr>
        <w:spacing w:line="276" w:lineRule="auto"/>
        <w:jc w:val="both"/>
        <w:rPr>
          <w:rFonts w:ascii="Times New (W1)" w:hAnsi="Times New (W1)"/>
          <w:sz w:val="28"/>
          <w:lang w:val="uk-UA"/>
        </w:rPr>
      </w:pPr>
      <w:r w:rsidRPr="008428B1">
        <w:rPr>
          <w:rFonts w:ascii="Times New (W1)" w:hAnsi="Times New (W1)"/>
          <w:sz w:val="28"/>
          <w:lang w:val="uk-UA"/>
        </w:rPr>
        <w:t>навчитись формуванню психологічного клімату в медичних установах; ролі психічних факторів у виникненні психосоматичних хвороб, ятрогеній</w:t>
      </w:r>
    </w:p>
    <w:p w:rsidR="00156673" w:rsidRPr="008428B1" w:rsidRDefault="00156673" w:rsidP="00156673">
      <w:pPr>
        <w:pStyle w:val="af1"/>
        <w:numPr>
          <w:ilvl w:val="0"/>
          <w:numId w:val="25"/>
        </w:numPr>
        <w:spacing w:line="276" w:lineRule="auto"/>
        <w:jc w:val="both"/>
        <w:rPr>
          <w:color w:val="000000"/>
          <w:sz w:val="28"/>
          <w:szCs w:val="28"/>
          <w:lang w:val="uk-UA"/>
        </w:rPr>
      </w:pPr>
      <w:r w:rsidRPr="008428B1">
        <w:rPr>
          <w:rFonts w:ascii="Times New (W1)" w:hAnsi="Times New (W1)"/>
          <w:sz w:val="28"/>
          <w:lang w:val="uk-UA"/>
        </w:rPr>
        <w:t>навчитись формуванню та підтриманню психічного здоров’я різних категорій населення, зокрема,  медичних працівників.</w:t>
      </w:r>
    </w:p>
    <w:p w:rsidR="00156673" w:rsidRPr="00AD1C54" w:rsidRDefault="00156673" w:rsidP="00156673">
      <w:pPr>
        <w:spacing w:line="276" w:lineRule="auto"/>
        <w:ind w:firstLine="709"/>
        <w:jc w:val="both"/>
        <w:rPr>
          <w:bCs/>
          <w:i/>
          <w:color w:val="000000" w:themeColor="text1"/>
          <w:sz w:val="28"/>
          <w:szCs w:val="28"/>
        </w:rPr>
      </w:pPr>
      <w:r w:rsidRPr="00AD1C54">
        <w:rPr>
          <w:bCs/>
          <w:i/>
          <w:color w:val="000000" w:themeColor="text1"/>
          <w:sz w:val="28"/>
          <w:szCs w:val="28"/>
        </w:rPr>
        <w:t>Очікувані результати</w:t>
      </w:r>
    </w:p>
    <w:p w:rsidR="00156673" w:rsidRPr="00CF3E20" w:rsidRDefault="00156673" w:rsidP="00156673">
      <w:pPr>
        <w:spacing w:line="276" w:lineRule="auto"/>
        <w:ind w:firstLine="708"/>
        <w:jc w:val="both"/>
        <w:rPr>
          <w:sz w:val="28"/>
          <w:szCs w:val="28"/>
          <w:lang w:val="uk-UA"/>
        </w:rPr>
      </w:pPr>
      <w:r w:rsidRPr="00AD1C54">
        <w:rPr>
          <w:color w:val="000000" w:themeColor="text1"/>
          <w:sz w:val="28"/>
          <w:szCs w:val="28"/>
        </w:rPr>
        <w:t>В результаті вивчення дисципліни</w:t>
      </w:r>
      <w:r>
        <w:rPr>
          <w:color w:val="000000" w:themeColor="text1"/>
          <w:sz w:val="28"/>
          <w:szCs w:val="28"/>
        </w:rPr>
        <w:t xml:space="preserve"> </w:t>
      </w:r>
      <w:r w:rsidRPr="00A640CD">
        <w:rPr>
          <w:color w:val="000000"/>
          <w:sz w:val="28"/>
          <w:szCs w:val="28"/>
          <w:lang w:val="uk-UA"/>
        </w:rPr>
        <w:t>“</w:t>
      </w:r>
      <w:r>
        <w:rPr>
          <w:color w:val="000000"/>
          <w:sz w:val="28"/>
          <w:szCs w:val="28"/>
          <w:lang w:val="uk-UA"/>
        </w:rPr>
        <w:t>Медична психологія</w:t>
      </w:r>
      <w:r w:rsidRPr="00A640CD">
        <w:rPr>
          <w:color w:val="000000"/>
          <w:sz w:val="28"/>
          <w:szCs w:val="28"/>
          <w:lang w:val="uk-UA"/>
        </w:rPr>
        <w:t>”</w:t>
      </w:r>
      <w:r w:rsidRPr="00CF3E20">
        <w:rPr>
          <w:color w:val="000000" w:themeColor="text1"/>
          <w:sz w:val="28"/>
          <w:szCs w:val="28"/>
        </w:rPr>
        <w:t xml:space="preserve"> </w:t>
      </w:r>
      <w:r w:rsidRPr="00AD1C54">
        <w:rPr>
          <w:color w:val="000000" w:themeColor="text1"/>
          <w:sz w:val="28"/>
          <w:szCs w:val="28"/>
        </w:rPr>
        <w:t>здобувач вищої освіти повинен</w:t>
      </w:r>
      <w:r w:rsidRPr="00CF3E20">
        <w:rPr>
          <w:sz w:val="28"/>
          <w:szCs w:val="28"/>
          <w:lang w:val="uk-UA"/>
        </w:rPr>
        <w:t>:</w:t>
      </w:r>
    </w:p>
    <w:p w:rsidR="00156673" w:rsidRPr="00CF3E20" w:rsidRDefault="00156673" w:rsidP="00156673">
      <w:pPr>
        <w:spacing w:line="276" w:lineRule="auto"/>
        <w:jc w:val="both"/>
        <w:rPr>
          <w:color w:val="000000"/>
          <w:sz w:val="28"/>
          <w:szCs w:val="28"/>
          <w:lang w:val="uk-UA"/>
        </w:rPr>
      </w:pPr>
    </w:p>
    <w:p w:rsidR="00156673" w:rsidRPr="00CF3E20" w:rsidRDefault="00156673" w:rsidP="00156673">
      <w:pPr>
        <w:pStyle w:val="af1"/>
        <w:spacing w:line="276" w:lineRule="auto"/>
        <w:ind w:left="1080"/>
        <w:jc w:val="both"/>
        <w:rPr>
          <w:bCs/>
          <w:i/>
          <w:color w:val="000000" w:themeColor="text1"/>
          <w:sz w:val="28"/>
          <w:szCs w:val="28"/>
        </w:rPr>
      </w:pPr>
      <w:r w:rsidRPr="00CF3E20">
        <w:rPr>
          <w:bCs/>
          <w:i/>
          <w:color w:val="000000" w:themeColor="text1"/>
          <w:sz w:val="28"/>
          <w:szCs w:val="28"/>
        </w:rPr>
        <w:t>Знати:</w:t>
      </w:r>
    </w:p>
    <w:p w:rsidR="00156673" w:rsidRPr="00CF3E20" w:rsidRDefault="00156673" w:rsidP="00156673">
      <w:pPr>
        <w:pStyle w:val="af1"/>
        <w:numPr>
          <w:ilvl w:val="0"/>
          <w:numId w:val="19"/>
        </w:numPr>
        <w:spacing w:line="276" w:lineRule="auto"/>
        <w:jc w:val="both"/>
        <w:rPr>
          <w:sz w:val="28"/>
        </w:rPr>
      </w:pPr>
      <w:r w:rsidRPr="00CF3E20">
        <w:rPr>
          <w:sz w:val="28"/>
        </w:rPr>
        <w:t>особливості проявів, динаміки основних психічних процесів (сприйняття, уваги, мислення, мови, інтелекту, пам”яті, емоційних та вольових проявів);</w:t>
      </w:r>
    </w:p>
    <w:p w:rsidR="00156673" w:rsidRPr="00CF3E20" w:rsidRDefault="00156673" w:rsidP="00156673">
      <w:pPr>
        <w:pStyle w:val="af1"/>
        <w:numPr>
          <w:ilvl w:val="0"/>
          <w:numId w:val="19"/>
        </w:numPr>
        <w:spacing w:line="276" w:lineRule="auto"/>
        <w:jc w:val="both"/>
        <w:rPr>
          <w:sz w:val="28"/>
        </w:rPr>
      </w:pPr>
      <w:r w:rsidRPr="00CF3E20">
        <w:rPr>
          <w:sz w:val="28"/>
        </w:rPr>
        <w:t>нейропсихологічні особливості функціонування мозку та взаємозв”язок з психічними явищами;</w:t>
      </w:r>
    </w:p>
    <w:p w:rsidR="00156673" w:rsidRPr="00CF3E20" w:rsidRDefault="00156673" w:rsidP="00156673">
      <w:pPr>
        <w:pStyle w:val="af1"/>
        <w:numPr>
          <w:ilvl w:val="0"/>
          <w:numId w:val="19"/>
        </w:numPr>
        <w:spacing w:line="276" w:lineRule="auto"/>
        <w:jc w:val="both"/>
        <w:rPr>
          <w:sz w:val="28"/>
        </w:rPr>
      </w:pPr>
      <w:r w:rsidRPr="00CF3E20">
        <w:rPr>
          <w:sz w:val="28"/>
        </w:rPr>
        <w:t>особливості змін та динаміки психічних процесів у здорових та хворих під впливом факторів зовнішнього та внутрішнього середовища;</w:t>
      </w:r>
    </w:p>
    <w:p w:rsidR="00156673" w:rsidRPr="00CF3E20" w:rsidRDefault="00156673" w:rsidP="00156673">
      <w:pPr>
        <w:pStyle w:val="af1"/>
        <w:numPr>
          <w:ilvl w:val="0"/>
          <w:numId w:val="19"/>
        </w:numPr>
        <w:spacing w:line="276" w:lineRule="auto"/>
        <w:jc w:val="both"/>
        <w:rPr>
          <w:sz w:val="28"/>
        </w:rPr>
      </w:pPr>
      <w:r w:rsidRPr="00CF3E20">
        <w:rPr>
          <w:sz w:val="28"/>
        </w:rPr>
        <w:t>принципи та критерії диференційної оцінки основних психічних процесів;</w:t>
      </w:r>
    </w:p>
    <w:p w:rsidR="00156673" w:rsidRPr="00CF3E20" w:rsidRDefault="00156673" w:rsidP="00156673">
      <w:pPr>
        <w:pStyle w:val="af1"/>
        <w:numPr>
          <w:ilvl w:val="0"/>
          <w:numId w:val="19"/>
        </w:numPr>
        <w:spacing w:line="276" w:lineRule="auto"/>
        <w:jc w:val="both"/>
        <w:rPr>
          <w:sz w:val="28"/>
        </w:rPr>
      </w:pPr>
      <w:r w:rsidRPr="00CF3E20">
        <w:rPr>
          <w:sz w:val="28"/>
        </w:rPr>
        <w:t>особливості проявів психічних процесів у різному віці;</w:t>
      </w:r>
    </w:p>
    <w:p w:rsidR="00156673" w:rsidRPr="00CF3E20" w:rsidRDefault="00156673" w:rsidP="00156673">
      <w:pPr>
        <w:pStyle w:val="af1"/>
        <w:numPr>
          <w:ilvl w:val="0"/>
          <w:numId w:val="19"/>
        </w:numPr>
        <w:spacing w:line="276" w:lineRule="auto"/>
        <w:jc w:val="both"/>
        <w:rPr>
          <w:sz w:val="28"/>
        </w:rPr>
      </w:pPr>
      <w:r w:rsidRPr="00CF3E20">
        <w:rPr>
          <w:sz w:val="28"/>
        </w:rPr>
        <w:t>принципи та структуру організації психологічної допомоги хворим на психосоматичні та соматопсихічні страждання;</w:t>
      </w:r>
    </w:p>
    <w:p w:rsidR="00156673" w:rsidRPr="00CF3E20" w:rsidRDefault="00156673" w:rsidP="00156673">
      <w:pPr>
        <w:pStyle w:val="af1"/>
        <w:numPr>
          <w:ilvl w:val="0"/>
          <w:numId w:val="19"/>
        </w:numPr>
        <w:spacing w:line="276" w:lineRule="auto"/>
        <w:jc w:val="both"/>
        <w:rPr>
          <w:sz w:val="28"/>
        </w:rPr>
      </w:pPr>
      <w:r w:rsidRPr="00CF3E20">
        <w:rPr>
          <w:sz w:val="28"/>
        </w:rPr>
        <w:t>принципи та методи експериментально-психологічної діагностики стану психічних функцій, соматопсихічних та психосоматичних захворювань;</w:t>
      </w:r>
    </w:p>
    <w:p w:rsidR="00156673" w:rsidRPr="00CF3E20" w:rsidRDefault="00156673" w:rsidP="00156673">
      <w:pPr>
        <w:pStyle w:val="af1"/>
        <w:numPr>
          <w:ilvl w:val="0"/>
          <w:numId w:val="19"/>
        </w:numPr>
        <w:spacing w:line="276" w:lineRule="auto"/>
        <w:jc w:val="both"/>
        <w:rPr>
          <w:sz w:val="28"/>
        </w:rPr>
      </w:pPr>
      <w:r w:rsidRPr="00CF3E20">
        <w:rPr>
          <w:sz w:val="28"/>
        </w:rPr>
        <w:t>принципи та методи психогігієни та психопрофілактики, психокорекції та психотерапії, соціально-трудової реабілітації хворих з психосоматичними та соматопсихічними захворюваннями;</w:t>
      </w:r>
    </w:p>
    <w:p w:rsidR="00156673" w:rsidRPr="00695889" w:rsidRDefault="00156673" w:rsidP="00156673">
      <w:pPr>
        <w:spacing w:line="276" w:lineRule="auto"/>
        <w:jc w:val="both"/>
        <w:rPr>
          <w:b/>
          <w:bCs/>
          <w:iCs/>
          <w:color w:val="000000"/>
          <w:sz w:val="28"/>
          <w:szCs w:val="28"/>
          <w:lang w:val="uk-UA"/>
        </w:rPr>
      </w:pPr>
    </w:p>
    <w:p w:rsidR="00156673" w:rsidRDefault="00156673" w:rsidP="00156673">
      <w:pPr>
        <w:spacing w:line="276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CF3E20">
        <w:rPr>
          <w:i/>
          <w:color w:val="000000"/>
          <w:sz w:val="28"/>
          <w:szCs w:val="28"/>
          <w:lang w:val="uk-UA"/>
        </w:rPr>
        <w:t>Вміти</w:t>
      </w:r>
      <w:r w:rsidRPr="00A640CD">
        <w:rPr>
          <w:b/>
          <w:color w:val="000000"/>
          <w:sz w:val="28"/>
          <w:szCs w:val="28"/>
          <w:lang w:val="uk-UA"/>
        </w:rPr>
        <w:t>:</w:t>
      </w:r>
    </w:p>
    <w:p w:rsidR="00156673" w:rsidRPr="004D060A" w:rsidRDefault="00156673" w:rsidP="00156673">
      <w:pPr>
        <w:pStyle w:val="a7"/>
        <w:numPr>
          <w:ilvl w:val="0"/>
          <w:numId w:val="20"/>
        </w:numPr>
        <w:spacing w:line="276" w:lineRule="auto"/>
        <w:jc w:val="both"/>
        <w:rPr>
          <w:sz w:val="28"/>
          <w:szCs w:val="28"/>
          <w:lang w:val="ru-RU"/>
        </w:rPr>
      </w:pPr>
      <w:r w:rsidRPr="004D060A">
        <w:rPr>
          <w:sz w:val="28"/>
          <w:szCs w:val="28"/>
          <w:lang w:val="ru-RU"/>
        </w:rPr>
        <w:t>вести спрямовану психологічну бесіду з хворим;</w:t>
      </w:r>
    </w:p>
    <w:p w:rsidR="00156673" w:rsidRPr="004D060A" w:rsidRDefault="00156673" w:rsidP="00156673">
      <w:pPr>
        <w:pStyle w:val="a7"/>
        <w:numPr>
          <w:ilvl w:val="0"/>
          <w:numId w:val="20"/>
        </w:numPr>
        <w:spacing w:line="276" w:lineRule="auto"/>
        <w:jc w:val="both"/>
        <w:rPr>
          <w:sz w:val="28"/>
          <w:szCs w:val="28"/>
          <w:lang w:val="ru-RU"/>
        </w:rPr>
      </w:pPr>
      <w:r w:rsidRPr="004D060A">
        <w:rPr>
          <w:sz w:val="28"/>
          <w:szCs w:val="28"/>
          <w:lang w:val="ru-RU"/>
        </w:rPr>
        <w:lastRenderedPageBreak/>
        <w:t>правильно аналізувати психологію дитини, підлітка, дорослого, літньої та старої людини з метою адекватної психотерапевтичної корекції із урахуванням психофізіологічних особливостей кожного вікового періоду;</w:t>
      </w:r>
    </w:p>
    <w:p w:rsidR="00156673" w:rsidRPr="004D060A" w:rsidRDefault="00156673" w:rsidP="00156673">
      <w:pPr>
        <w:pStyle w:val="a7"/>
        <w:numPr>
          <w:ilvl w:val="0"/>
          <w:numId w:val="20"/>
        </w:numPr>
        <w:spacing w:line="276" w:lineRule="auto"/>
        <w:jc w:val="both"/>
        <w:rPr>
          <w:sz w:val="28"/>
          <w:szCs w:val="28"/>
          <w:lang w:val="ru-RU"/>
        </w:rPr>
      </w:pPr>
      <w:r w:rsidRPr="004D060A">
        <w:rPr>
          <w:sz w:val="28"/>
          <w:szCs w:val="28"/>
          <w:lang w:val="ru-RU"/>
        </w:rPr>
        <w:t>проводити корекцію відносин між дітьми та батьками;</w:t>
      </w:r>
    </w:p>
    <w:p w:rsidR="00156673" w:rsidRPr="004D060A" w:rsidRDefault="00156673" w:rsidP="00156673">
      <w:pPr>
        <w:pStyle w:val="a7"/>
        <w:numPr>
          <w:ilvl w:val="0"/>
          <w:numId w:val="20"/>
        </w:numPr>
        <w:spacing w:line="276" w:lineRule="auto"/>
        <w:jc w:val="both"/>
        <w:rPr>
          <w:sz w:val="28"/>
          <w:szCs w:val="28"/>
          <w:lang w:val="ru-RU"/>
        </w:rPr>
      </w:pPr>
      <w:r w:rsidRPr="004D060A">
        <w:rPr>
          <w:sz w:val="28"/>
          <w:szCs w:val="28"/>
          <w:lang w:val="ru-RU"/>
        </w:rPr>
        <w:t>використовувати принципи медичної деонтології в лікувальному та діагностичтному процесі;</w:t>
      </w:r>
    </w:p>
    <w:p w:rsidR="00156673" w:rsidRPr="004D060A" w:rsidRDefault="00156673" w:rsidP="00156673">
      <w:pPr>
        <w:numPr>
          <w:ilvl w:val="0"/>
          <w:numId w:val="20"/>
        </w:numPr>
        <w:spacing w:line="276" w:lineRule="auto"/>
        <w:jc w:val="both"/>
        <w:rPr>
          <w:sz w:val="28"/>
          <w:szCs w:val="28"/>
        </w:rPr>
      </w:pPr>
      <w:r w:rsidRPr="004D060A">
        <w:rPr>
          <w:sz w:val="28"/>
          <w:szCs w:val="28"/>
        </w:rPr>
        <w:t>проводити й аналізувати результати експериментально-психологічних досліджень уваги, пам”яті, мислення, інтелекту, емоцій, особистості у здорових і хворих;</w:t>
      </w:r>
    </w:p>
    <w:p w:rsidR="00156673" w:rsidRDefault="00156673" w:rsidP="00156673">
      <w:pPr>
        <w:ind w:firstLine="708"/>
        <w:jc w:val="both"/>
        <w:rPr>
          <w:sz w:val="28"/>
          <w:szCs w:val="28"/>
          <w:lang w:val="uk-UA"/>
        </w:rPr>
      </w:pPr>
      <w:r w:rsidRPr="004D060A">
        <w:rPr>
          <w:sz w:val="28"/>
          <w:szCs w:val="28"/>
        </w:rPr>
        <w:t>розробити й проводити систему психогігієнічних та психопрофілактичних заходів, спрямованих на гармонійний розвиток особистості та збереження психічного здоров”я.</w:t>
      </w:r>
    </w:p>
    <w:p w:rsidR="00156673" w:rsidRPr="00156673" w:rsidRDefault="00156673" w:rsidP="00156673">
      <w:pPr>
        <w:ind w:firstLine="708"/>
        <w:jc w:val="both"/>
        <w:rPr>
          <w:bCs/>
          <w:i/>
          <w:iCs/>
          <w:color w:val="000000"/>
          <w:sz w:val="28"/>
          <w:szCs w:val="28"/>
          <w:lang w:val="uk-UA"/>
        </w:rPr>
      </w:pPr>
    </w:p>
    <w:p w:rsidR="00156673" w:rsidRDefault="00156673" w:rsidP="00156673">
      <w:pPr>
        <w:spacing w:line="360" w:lineRule="auto"/>
        <w:rPr>
          <w:b/>
          <w:color w:val="4F81BD" w:themeColor="accent1"/>
          <w:sz w:val="20"/>
          <w:szCs w:val="20"/>
        </w:rPr>
      </w:pPr>
      <w:r>
        <w:rPr>
          <w:b/>
          <w:color w:val="4F81BD" w:themeColor="accent1"/>
        </w:rPr>
        <w:t>ОПИС НАВЧАЛЬНОЇ ДИСЦИПЛІНИ</w:t>
      </w:r>
    </w:p>
    <w:p w:rsidR="00156673" w:rsidRDefault="00156673" w:rsidP="00156673">
      <w:pPr>
        <w:jc w:val="both"/>
        <w:rPr>
          <w:bCs/>
          <w:i/>
          <w:color w:val="000000" w:themeColor="text1"/>
          <w:sz w:val="28"/>
          <w:szCs w:val="28"/>
          <w:lang w:val="uk-UA"/>
        </w:rPr>
      </w:pPr>
    </w:p>
    <w:p w:rsidR="00156673" w:rsidRDefault="00156673" w:rsidP="00156673">
      <w:pPr>
        <w:keepNext/>
        <w:keepLines/>
        <w:widowControl w:val="0"/>
        <w:ind w:firstLine="709"/>
        <w:jc w:val="both"/>
        <w:rPr>
          <w:bCs/>
          <w:i/>
          <w:color w:val="000000" w:themeColor="text1"/>
          <w:sz w:val="28"/>
          <w:szCs w:val="28"/>
        </w:rPr>
      </w:pPr>
      <w:r>
        <w:rPr>
          <w:bCs/>
          <w:i/>
          <w:color w:val="000000" w:themeColor="text1"/>
          <w:sz w:val="28"/>
          <w:szCs w:val="28"/>
        </w:rPr>
        <w:t>Форми навчання</w:t>
      </w:r>
    </w:p>
    <w:p w:rsidR="00156673" w:rsidRDefault="00156673" w:rsidP="00156673">
      <w:pPr>
        <w:widowControl w:val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Курс буде викладений у формі практичних занять (30 год.), організації самостійної роботи </w:t>
      </w:r>
      <w:r>
        <w:rPr>
          <w:color w:val="000000" w:themeColor="text1"/>
          <w:sz w:val="28"/>
          <w:szCs w:val="28"/>
          <w:lang w:val="uk-UA"/>
        </w:rPr>
        <w:t xml:space="preserve">здобувачів </w:t>
      </w:r>
      <w:r>
        <w:rPr>
          <w:color w:val="000000" w:themeColor="text1"/>
          <w:sz w:val="28"/>
          <w:szCs w:val="28"/>
        </w:rPr>
        <w:t xml:space="preserve">(60 год.). </w:t>
      </w:r>
    </w:p>
    <w:p w:rsidR="00156673" w:rsidRDefault="00156673" w:rsidP="00156673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</w:rPr>
        <w:t>Методи навчання. </w:t>
      </w:r>
      <w:r>
        <w:rPr>
          <w:color w:val="000000" w:themeColor="text1"/>
          <w:sz w:val="28"/>
          <w:szCs w:val="28"/>
        </w:rPr>
        <w:t>У курсі використовуються словесні, наочні та інтегративні методи навчання.</w:t>
      </w:r>
    </w:p>
    <w:p w:rsidR="00156673" w:rsidRDefault="00156673" w:rsidP="00156673">
      <w:pPr>
        <w:ind w:left="1416" w:hanging="1416"/>
        <w:rPr>
          <w:b/>
        </w:rPr>
      </w:pPr>
    </w:p>
    <w:p w:rsidR="00156673" w:rsidRDefault="00156673" w:rsidP="00156673">
      <w:pPr>
        <w:pStyle w:val="af1"/>
        <w:rPr>
          <w:i/>
          <w:iCs/>
          <w:color w:val="000000" w:themeColor="text1"/>
          <w:sz w:val="28"/>
          <w:szCs w:val="28"/>
        </w:rPr>
      </w:pPr>
    </w:p>
    <w:p w:rsidR="00156673" w:rsidRDefault="00156673" w:rsidP="00156673">
      <w:pPr>
        <w:pStyle w:val="af1"/>
        <w:rPr>
          <w:b/>
          <w:i/>
          <w:iCs/>
          <w:color w:val="000000" w:themeColor="text1"/>
          <w:sz w:val="28"/>
          <w:szCs w:val="28"/>
          <w:lang w:val="uk-UA"/>
        </w:rPr>
      </w:pPr>
      <w:r>
        <w:rPr>
          <w:b/>
          <w:i/>
          <w:iCs/>
          <w:color w:val="000000" w:themeColor="text1"/>
          <w:sz w:val="28"/>
          <w:szCs w:val="28"/>
        </w:rPr>
        <w:t>Зміст навчальної дисципліни</w:t>
      </w:r>
      <w:r>
        <w:rPr>
          <w:b/>
          <w:i/>
          <w:iCs/>
          <w:color w:val="000000" w:themeColor="text1"/>
          <w:sz w:val="28"/>
          <w:szCs w:val="28"/>
          <w:lang w:val="uk-UA"/>
        </w:rPr>
        <w:t xml:space="preserve"> теми</w:t>
      </w:r>
    </w:p>
    <w:tbl>
      <w:tblPr>
        <w:tblW w:w="9842" w:type="dxa"/>
        <w:jc w:val="center"/>
        <w:tblCellMar>
          <w:left w:w="37" w:type="dxa"/>
          <w:right w:w="57" w:type="dxa"/>
        </w:tblCellMar>
        <w:tblLook w:val="0000"/>
      </w:tblPr>
      <w:tblGrid>
        <w:gridCol w:w="9842"/>
      </w:tblGrid>
      <w:tr w:rsidR="008C1559" w:rsidRPr="00470C75" w:rsidTr="008C1559">
        <w:trPr>
          <w:trHeight w:val="499"/>
          <w:jc w:val="center"/>
        </w:trPr>
        <w:tc>
          <w:tcPr>
            <w:tcW w:w="7811" w:type="dxa"/>
            <w:shd w:val="clear" w:color="auto" w:fill="FFFFFF"/>
            <w:tcMar>
              <w:left w:w="37" w:type="dxa"/>
            </w:tcMar>
            <w:vAlign w:val="center"/>
          </w:tcPr>
          <w:p w:rsidR="008C1559" w:rsidRPr="008C1559" w:rsidRDefault="008C1559" w:rsidP="008C1559">
            <w:pPr>
              <w:pStyle w:val="af1"/>
              <w:numPr>
                <w:ilvl w:val="0"/>
                <w:numId w:val="31"/>
              </w:numPr>
              <w:jc w:val="both"/>
              <w:rPr>
                <w:lang w:val="uk-UA"/>
              </w:rPr>
            </w:pPr>
            <w:r w:rsidRPr="008C1559">
              <w:rPr>
                <w:lang w:val="uk-UA"/>
              </w:rPr>
              <w:t>Медична психологія: визначення, предмет і завдання. Розвиток медичної психології у світі і в Україні. Роль медичної психології у формуванні сучасних ідей щодо єдності соматичної і психічної сфер. Психосоматичні та сомато-психічні взаємодії: основні  концепції. Визначення психічного здоров’я: критерії ВООЗ.</w:t>
            </w:r>
          </w:p>
        </w:tc>
      </w:tr>
      <w:tr w:rsidR="008C1559" w:rsidRPr="00470C75" w:rsidTr="008C1559">
        <w:trPr>
          <w:trHeight w:val="265"/>
          <w:jc w:val="center"/>
        </w:trPr>
        <w:tc>
          <w:tcPr>
            <w:tcW w:w="7811" w:type="dxa"/>
            <w:shd w:val="clear" w:color="auto" w:fill="FFFFFF"/>
            <w:tcMar>
              <w:left w:w="37" w:type="dxa"/>
            </w:tcMar>
            <w:vAlign w:val="center"/>
          </w:tcPr>
          <w:p w:rsidR="008C1559" w:rsidRPr="008C1559" w:rsidRDefault="008C1559" w:rsidP="008C1559">
            <w:pPr>
              <w:pStyle w:val="af1"/>
              <w:numPr>
                <w:ilvl w:val="0"/>
                <w:numId w:val="31"/>
              </w:numPr>
              <w:jc w:val="both"/>
              <w:rPr>
                <w:lang w:val="uk-UA"/>
              </w:rPr>
            </w:pPr>
            <w:r w:rsidRPr="008C1559">
              <w:rPr>
                <w:lang w:val="uk-UA"/>
              </w:rPr>
              <w:t>Методи психологічного дослідження. Експериментально-психологічні методи, їх роль у психологічній діагностиці хворих. Принципи побудови комплексного психологічного дослідження.</w:t>
            </w:r>
          </w:p>
        </w:tc>
      </w:tr>
      <w:tr w:rsidR="008C1559" w:rsidRPr="00470C75" w:rsidTr="008C1559">
        <w:trPr>
          <w:trHeight w:val="265"/>
          <w:jc w:val="center"/>
        </w:trPr>
        <w:tc>
          <w:tcPr>
            <w:tcW w:w="7811" w:type="dxa"/>
            <w:shd w:val="clear" w:color="auto" w:fill="FFFFFF"/>
            <w:tcMar>
              <w:left w:w="37" w:type="dxa"/>
            </w:tcMar>
            <w:vAlign w:val="center"/>
          </w:tcPr>
          <w:p w:rsidR="008C1559" w:rsidRPr="008C1559" w:rsidRDefault="008C1559" w:rsidP="008C1559">
            <w:pPr>
              <w:pStyle w:val="af1"/>
              <w:numPr>
                <w:ilvl w:val="0"/>
                <w:numId w:val="31"/>
              </w:numPr>
              <w:rPr>
                <w:lang w:val="uk-UA"/>
              </w:rPr>
            </w:pPr>
            <w:r w:rsidRPr="008C1559">
              <w:rPr>
                <w:lang w:val="uk-UA"/>
              </w:rPr>
              <w:t xml:space="preserve">Психологія особистості. Сучасні теорії особистості. Особливості різних вікових груп. Акцентовані особистості Особистість і хвороба. Внутрішня картина хвороби, типи пацієнтів. </w:t>
            </w:r>
          </w:p>
        </w:tc>
      </w:tr>
      <w:tr w:rsidR="008C1559" w:rsidRPr="00470C75" w:rsidTr="008C1559">
        <w:trPr>
          <w:trHeight w:val="265"/>
          <w:jc w:val="center"/>
        </w:trPr>
        <w:tc>
          <w:tcPr>
            <w:tcW w:w="7811" w:type="dxa"/>
            <w:shd w:val="clear" w:color="auto" w:fill="FFFFFF"/>
            <w:tcMar>
              <w:left w:w="37" w:type="dxa"/>
            </w:tcMar>
            <w:vAlign w:val="center"/>
          </w:tcPr>
          <w:p w:rsidR="008C1559" w:rsidRPr="008C1559" w:rsidRDefault="008C1559" w:rsidP="008C1559">
            <w:pPr>
              <w:pStyle w:val="af1"/>
              <w:numPr>
                <w:ilvl w:val="0"/>
                <w:numId w:val="31"/>
              </w:numPr>
              <w:rPr>
                <w:lang w:val="uk-UA"/>
              </w:rPr>
            </w:pPr>
            <w:r w:rsidRPr="008C1559">
              <w:rPr>
                <w:lang w:val="uk-UA"/>
              </w:rPr>
              <w:t>Класифікація типів відношення до захворювання. Вплив ставлення до захворювання на перебіг захворювання та прогноз; тактика лікаря щодо пацієнтів з патологічними типами реагування на захворювання. Стан психічних функцій і хвороба.</w:t>
            </w:r>
          </w:p>
        </w:tc>
      </w:tr>
      <w:tr w:rsidR="008C1559" w:rsidRPr="00470C75" w:rsidTr="008C1559">
        <w:trPr>
          <w:trHeight w:val="381"/>
          <w:jc w:val="center"/>
        </w:trPr>
        <w:tc>
          <w:tcPr>
            <w:tcW w:w="7811" w:type="dxa"/>
            <w:shd w:val="clear" w:color="auto" w:fill="FFFFFF"/>
            <w:tcMar>
              <w:left w:w="37" w:type="dxa"/>
            </w:tcMar>
            <w:vAlign w:val="center"/>
          </w:tcPr>
          <w:p w:rsidR="008C1559" w:rsidRPr="008C1559" w:rsidRDefault="008C1559" w:rsidP="008C1559">
            <w:pPr>
              <w:pStyle w:val="af1"/>
              <w:numPr>
                <w:ilvl w:val="0"/>
                <w:numId w:val="31"/>
              </w:numPr>
              <w:rPr>
                <w:lang w:val="uk-UA"/>
              </w:rPr>
            </w:pPr>
            <w:r w:rsidRPr="008C1559">
              <w:rPr>
                <w:lang w:val="uk-UA"/>
              </w:rPr>
              <w:t xml:space="preserve">Психологія діагностичного процесу, взаємовідносини «лікар-хворий», «медсестра-хворий», контакти з рідними хворого. Психологічні основи спілкування у лікувальному процесі: комунікативна компетентність, функції спілкування. </w:t>
            </w:r>
          </w:p>
        </w:tc>
      </w:tr>
      <w:tr w:rsidR="008C1559" w:rsidRPr="00470C75" w:rsidTr="008C1559">
        <w:trPr>
          <w:trHeight w:val="381"/>
          <w:jc w:val="center"/>
        </w:trPr>
        <w:tc>
          <w:tcPr>
            <w:tcW w:w="7811" w:type="dxa"/>
            <w:shd w:val="clear" w:color="auto" w:fill="FFFFFF"/>
            <w:tcMar>
              <w:left w:w="37" w:type="dxa"/>
            </w:tcMar>
            <w:vAlign w:val="center"/>
          </w:tcPr>
          <w:p w:rsidR="008C1559" w:rsidRPr="008C1559" w:rsidRDefault="008C1559" w:rsidP="008C1559">
            <w:pPr>
              <w:pStyle w:val="af1"/>
              <w:numPr>
                <w:ilvl w:val="0"/>
                <w:numId w:val="31"/>
              </w:numPr>
              <w:rPr>
                <w:lang w:val="uk-UA"/>
              </w:rPr>
            </w:pPr>
            <w:r w:rsidRPr="008C1559">
              <w:rPr>
                <w:lang w:val="uk-UA"/>
              </w:rPr>
              <w:t>Роль психологічних особливостей лікаря і медичної сестри у їх практичній діяльності; «ідеальні» лікар і медична сестра. Медична деонтологія.</w:t>
            </w:r>
          </w:p>
        </w:tc>
      </w:tr>
      <w:tr w:rsidR="008C1559" w:rsidRPr="00470C75" w:rsidTr="008C1559">
        <w:trPr>
          <w:trHeight w:val="289"/>
          <w:jc w:val="center"/>
        </w:trPr>
        <w:tc>
          <w:tcPr>
            <w:tcW w:w="7811" w:type="dxa"/>
            <w:shd w:val="clear" w:color="auto" w:fill="FFFFFF"/>
            <w:tcMar>
              <w:left w:w="37" w:type="dxa"/>
            </w:tcMar>
            <w:vAlign w:val="center"/>
          </w:tcPr>
          <w:p w:rsidR="008C1559" w:rsidRPr="00470C75" w:rsidRDefault="008C1559" w:rsidP="008C1559">
            <w:pPr>
              <w:pStyle w:val="ae"/>
              <w:numPr>
                <w:ilvl w:val="0"/>
                <w:numId w:val="31"/>
              </w:numPr>
              <w:rPr>
                <w:lang w:val="uk-UA"/>
              </w:rPr>
            </w:pPr>
            <w:r>
              <w:rPr>
                <w:lang w:val="uk-UA"/>
              </w:rPr>
              <w:t xml:space="preserve">Комунікативні навички </w:t>
            </w:r>
            <w:r w:rsidRPr="00470C75">
              <w:rPr>
                <w:lang w:val="uk-UA"/>
              </w:rPr>
              <w:t xml:space="preserve">в медичному середовищі, умови створення здорового психологічного клімату. Особливості спілкування між лікарями, лікарем та медичною сестрою. Психологічні особливості етапів діагностичного процесу. Інформування хворого про діагноз. Конфлікти в медичному середовищі, їх різновиди. Способи </w:t>
            </w:r>
            <w:r w:rsidRPr="00470C75">
              <w:rPr>
                <w:lang w:val="uk-UA"/>
              </w:rPr>
              <w:lastRenderedPageBreak/>
              <w:t>вирішення та попередження конфліктів.</w:t>
            </w:r>
          </w:p>
        </w:tc>
      </w:tr>
      <w:tr w:rsidR="008C1559" w:rsidRPr="00470C75" w:rsidTr="008C1559">
        <w:trPr>
          <w:trHeight w:val="289"/>
          <w:jc w:val="center"/>
        </w:trPr>
        <w:tc>
          <w:tcPr>
            <w:tcW w:w="7811" w:type="dxa"/>
            <w:shd w:val="clear" w:color="auto" w:fill="FFFFFF"/>
            <w:tcMar>
              <w:left w:w="37" w:type="dxa"/>
            </w:tcMar>
            <w:vAlign w:val="center"/>
          </w:tcPr>
          <w:p w:rsidR="008C1559" w:rsidRPr="00470C75" w:rsidRDefault="008C1559" w:rsidP="008C1559">
            <w:pPr>
              <w:pStyle w:val="ae"/>
              <w:numPr>
                <w:ilvl w:val="0"/>
                <w:numId w:val="31"/>
              </w:numPr>
              <w:rPr>
                <w:lang w:val="uk-UA"/>
              </w:rPr>
            </w:pPr>
            <w:r w:rsidRPr="00470C75">
              <w:rPr>
                <w:lang w:val="uk-UA"/>
              </w:rPr>
              <w:lastRenderedPageBreak/>
              <w:t>Поняття про професійну деформацію. Особливості професій, при яких розвивається професійна деформація. Ознаки професійної деформації у медичних працівників. Поняття «синдрому емоційного вигорання», його прояви і етапи розвитку. Шляхи його попередження.</w:t>
            </w:r>
          </w:p>
        </w:tc>
      </w:tr>
      <w:tr w:rsidR="008C1559" w:rsidRPr="00470C75" w:rsidTr="008C1559">
        <w:trPr>
          <w:trHeight w:val="353"/>
          <w:jc w:val="center"/>
        </w:trPr>
        <w:tc>
          <w:tcPr>
            <w:tcW w:w="7811" w:type="dxa"/>
            <w:shd w:val="clear" w:color="auto" w:fill="FFFFFF"/>
            <w:tcMar>
              <w:left w:w="37" w:type="dxa"/>
            </w:tcMar>
            <w:vAlign w:val="center"/>
          </w:tcPr>
          <w:p w:rsidR="008C1559" w:rsidRPr="008C1559" w:rsidRDefault="008C1559" w:rsidP="008C1559">
            <w:pPr>
              <w:pStyle w:val="af1"/>
              <w:numPr>
                <w:ilvl w:val="0"/>
                <w:numId w:val="31"/>
              </w:numPr>
              <w:rPr>
                <w:lang w:val="uk-UA"/>
              </w:rPr>
            </w:pPr>
            <w:r w:rsidRPr="008C1559">
              <w:rPr>
                <w:lang w:val="uk-UA"/>
              </w:rPr>
              <w:t>Психосоматичні взаємозв’язки. Вплив психологічних факторів на перебіг соматичних розладів. Поняття адаптації та дезадаптації. Класифікація психосоматичних розладів. Теорії психосоматичних взаємовідношень. Принципи профілактики психосоматичних розладів.</w:t>
            </w:r>
          </w:p>
        </w:tc>
      </w:tr>
      <w:tr w:rsidR="008C1559" w:rsidRPr="00470C75" w:rsidTr="008C1559">
        <w:trPr>
          <w:trHeight w:val="484"/>
          <w:jc w:val="center"/>
        </w:trPr>
        <w:tc>
          <w:tcPr>
            <w:tcW w:w="7811" w:type="dxa"/>
            <w:shd w:val="clear" w:color="auto" w:fill="FFFFFF"/>
            <w:tcMar>
              <w:left w:w="37" w:type="dxa"/>
            </w:tcMar>
            <w:vAlign w:val="center"/>
          </w:tcPr>
          <w:p w:rsidR="008C1559" w:rsidRPr="008C1559" w:rsidRDefault="008C1559" w:rsidP="008C1559">
            <w:pPr>
              <w:pStyle w:val="af1"/>
              <w:numPr>
                <w:ilvl w:val="0"/>
                <w:numId w:val="31"/>
              </w:numPr>
              <w:jc w:val="both"/>
              <w:rPr>
                <w:lang w:val="uk-UA"/>
              </w:rPr>
            </w:pPr>
            <w:r w:rsidRPr="008C1559">
              <w:rPr>
                <w:lang w:val="uk-UA"/>
              </w:rPr>
              <w:t xml:space="preserve">Психологічні особливості хворих з різними захворюваннями: при терапевтичних, хірургічних захворюваннях,  хворих на  туберкульоз, СНІД, онкологічну, ендокринну, нервову та психічну  патологію. Психологічні особливості жінок при вагітності та родах. </w:t>
            </w:r>
          </w:p>
        </w:tc>
      </w:tr>
      <w:tr w:rsidR="008C1559" w:rsidRPr="00470C75" w:rsidTr="008C1559">
        <w:trPr>
          <w:trHeight w:val="484"/>
          <w:jc w:val="center"/>
        </w:trPr>
        <w:tc>
          <w:tcPr>
            <w:tcW w:w="7811" w:type="dxa"/>
            <w:shd w:val="clear" w:color="auto" w:fill="FFFFFF"/>
            <w:tcMar>
              <w:left w:w="37" w:type="dxa"/>
            </w:tcMar>
            <w:vAlign w:val="center"/>
          </w:tcPr>
          <w:p w:rsidR="008C1559" w:rsidRPr="008C1559" w:rsidRDefault="008C1559" w:rsidP="008C1559">
            <w:pPr>
              <w:pStyle w:val="af1"/>
              <w:numPr>
                <w:ilvl w:val="0"/>
                <w:numId w:val="31"/>
              </w:numPr>
              <w:jc w:val="both"/>
              <w:rPr>
                <w:lang w:val="uk-UA"/>
              </w:rPr>
            </w:pPr>
            <w:r w:rsidRPr="008C1559">
              <w:rPr>
                <w:lang w:val="uk-UA"/>
              </w:rPr>
              <w:t>Психологічні особливості хворих з різними захворюваннями у віковому аспекті. Особливості психології хворих дітей та людей похилого віку.</w:t>
            </w:r>
          </w:p>
        </w:tc>
      </w:tr>
      <w:tr w:rsidR="008C1559" w:rsidRPr="00470C75" w:rsidTr="008C1559">
        <w:trPr>
          <w:trHeight w:val="484"/>
          <w:jc w:val="center"/>
        </w:trPr>
        <w:tc>
          <w:tcPr>
            <w:tcW w:w="7811" w:type="dxa"/>
            <w:shd w:val="clear" w:color="auto" w:fill="FFFFFF"/>
            <w:tcMar>
              <w:left w:w="37" w:type="dxa"/>
            </w:tcMar>
            <w:vAlign w:val="center"/>
          </w:tcPr>
          <w:p w:rsidR="008C1559" w:rsidRPr="008C1559" w:rsidRDefault="008C1559" w:rsidP="008C1559">
            <w:pPr>
              <w:pStyle w:val="af1"/>
              <w:numPr>
                <w:ilvl w:val="0"/>
                <w:numId w:val="31"/>
              </w:numPr>
              <w:jc w:val="both"/>
              <w:rPr>
                <w:lang w:val="uk-UA"/>
              </w:rPr>
            </w:pPr>
            <w:r w:rsidRPr="008C1559">
              <w:rPr>
                <w:lang w:val="uk-UA"/>
              </w:rPr>
              <w:t xml:space="preserve">Психологічні аспекти залежної поведінки. Суїцидальна поведінка, профілактика і раннє розпізнавання суїцидальних тенденцій. </w:t>
            </w:r>
          </w:p>
        </w:tc>
      </w:tr>
      <w:tr w:rsidR="008C1559" w:rsidRPr="00470C75" w:rsidTr="008C1559">
        <w:trPr>
          <w:trHeight w:val="484"/>
          <w:jc w:val="center"/>
        </w:trPr>
        <w:tc>
          <w:tcPr>
            <w:tcW w:w="7811" w:type="dxa"/>
            <w:shd w:val="clear" w:color="auto" w:fill="FFFFFF"/>
            <w:tcMar>
              <w:left w:w="37" w:type="dxa"/>
            </w:tcMar>
            <w:vAlign w:val="center"/>
          </w:tcPr>
          <w:p w:rsidR="008C1559" w:rsidRPr="008C1559" w:rsidRDefault="008C1559" w:rsidP="008C1559">
            <w:pPr>
              <w:pStyle w:val="af1"/>
              <w:numPr>
                <w:ilvl w:val="0"/>
                <w:numId w:val="31"/>
              </w:numPr>
              <w:jc w:val="both"/>
              <w:rPr>
                <w:lang w:val="uk-UA"/>
              </w:rPr>
            </w:pPr>
            <w:r w:rsidRPr="008C1559">
              <w:rPr>
                <w:lang w:val="uk-UA"/>
              </w:rPr>
              <w:t>Психологічні аспекти умирання та смерті. Евтаназія – деонтологічні і правові аспекти.</w:t>
            </w:r>
          </w:p>
        </w:tc>
      </w:tr>
      <w:tr w:rsidR="008C1559" w:rsidRPr="00470C75" w:rsidTr="008C1559">
        <w:trPr>
          <w:trHeight w:val="484"/>
          <w:jc w:val="center"/>
        </w:trPr>
        <w:tc>
          <w:tcPr>
            <w:tcW w:w="7811" w:type="dxa"/>
            <w:shd w:val="clear" w:color="auto" w:fill="FFFFFF"/>
            <w:tcMar>
              <w:left w:w="37" w:type="dxa"/>
            </w:tcMar>
            <w:vAlign w:val="center"/>
          </w:tcPr>
          <w:p w:rsidR="008C1559" w:rsidRPr="008C1559" w:rsidRDefault="008C1559" w:rsidP="008C1559">
            <w:pPr>
              <w:pStyle w:val="af1"/>
              <w:numPr>
                <w:ilvl w:val="0"/>
                <w:numId w:val="31"/>
              </w:numPr>
              <w:jc w:val="both"/>
              <w:rPr>
                <w:lang w:val="uk-UA"/>
              </w:rPr>
            </w:pPr>
            <w:r w:rsidRPr="008C1559">
              <w:rPr>
                <w:lang w:val="uk-UA"/>
              </w:rPr>
              <w:t>Основні методи психотерапії в роботі лікаря загальної практики. Показання та протипоказання для проведення основних методів психотерапії. Психотерапевтична корекція відношення до хвороби. Психотерапія як галузь медичної психології та медицини. Основні сучасні методи психотерапії. Принципи психотерапії.</w:t>
            </w:r>
          </w:p>
        </w:tc>
      </w:tr>
      <w:tr w:rsidR="008C1559" w:rsidRPr="00470C75" w:rsidTr="008C1559">
        <w:trPr>
          <w:trHeight w:val="484"/>
          <w:jc w:val="center"/>
        </w:trPr>
        <w:tc>
          <w:tcPr>
            <w:tcW w:w="7811" w:type="dxa"/>
            <w:shd w:val="clear" w:color="auto" w:fill="FFFFFF"/>
            <w:tcMar>
              <w:left w:w="37" w:type="dxa"/>
            </w:tcMar>
            <w:vAlign w:val="center"/>
          </w:tcPr>
          <w:p w:rsidR="008C1559" w:rsidRPr="008C1559" w:rsidRDefault="008C1559" w:rsidP="008C1559">
            <w:pPr>
              <w:pStyle w:val="af1"/>
              <w:numPr>
                <w:ilvl w:val="0"/>
                <w:numId w:val="31"/>
              </w:numPr>
              <w:jc w:val="both"/>
              <w:rPr>
                <w:lang w:val="uk-UA"/>
              </w:rPr>
            </w:pPr>
            <w:r w:rsidRPr="008C1559">
              <w:rPr>
                <w:lang w:val="uk-UA"/>
              </w:rPr>
              <w:t xml:space="preserve">Принципи психопрофілактики, психогігієни, реабілітації  в роботі лікаря загальної практики. Реабілітація соціальна та професійна, адаптація та компенсація, її основні розділи. </w:t>
            </w:r>
          </w:p>
        </w:tc>
      </w:tr>
      <w:tr w:rsidR="008C1559" w:rsidRPr="00470C75" w:rsidTr="008C1559">
        <w:trPr>
          <w:trHeight w:val="484"/>
          <w:jc w:val="center"/>
        </w:trPr>
        <w:tc>
          <w:tcPr>
            <w:tcW w:w="7811" w:type="dxa"/>
            <w:shd w:val="clear" w:color="auto" w:fill="FFFFFF"/>
            <w:tcMar>
              <w:left w:w="37" w:type="dxa"/>
            </w:tcMar>
            <w:vAlign w:val="center"/>
          </w:tcPr>
          <w:p w:rsidR="008C1559" w:rsidRPr="008C1559" w:rsidRDefault="008C1559" w:rsidP="008C1559">
            <w:pPr>
              <w:pStyle w:val="af1"/>
              <w:numPr>
                <w:ilvl w:val="0"/>
                <w:numId w:val="31"/>
              </w:numPr>
              <w:jc w:val="both"/>
              <w:rPr>
                <w:lang w:val="uk-UA"/>
              </w:rPr>
            </w:pPr>
            <w:r w:rsidRPr="008C1559">
              <w:rPr>
                <w:bCs/>
                <w:iCs/>
                <w:lang w:val="uk-UA"/>
              </w:rPr>
              <w:t xml:space="preserve">Структура амбулаторної і стаціонарної допомоги в психіатрії і наркології. Загальні принципи лікування, та реабілітації психічних розладів.  Програма </w:t>
            </w:r>
            <w:r w:rsidRPr="008C1559">
              <w:rPr>
                <w:bCs/>
                <w:iCs/>
                <w:lang w:val="en-US"/>
              </w:rPr>
              <w:t>mhGAP</w:t>
            </w:r>
            <w:r w:rsidRPr="008C1559">
              <w:rPr>
                <w:bCs/>
                <w:iCs/>
                <w:lang w:val="uk-UA"/>
              </w:rPr>
              <w:t xml:space="preserve"> Поширене ведення ментальних розладів на первинній ланці.</w:t>
            </w:r>
          </w:p>
        </w:tc>
      </w:tr>
    </w:tbl>
    <w:p w:rsidR="00156673" w:rsidRDefault="00156673" w:rsidP="00156673">
      <w:pPr>
        <w:pStyle w:val="af1"/>
        <w:spacing w:line="276" w:lineRule="auto"/>
        <w:ind w:left="1065"/>
        <w:rPr>
          <w:b/>
          <w:i/>
          <w:iCs/>
          <w:color w:val="000000"/>
          <w:sz w:val="28"/>
          <w:szCs w:val="28"/>
        </w:rPr>
      </w:pPr>
      <w:r>
        <w:rPr>
          <w:b/>
          <w:i/>
          <w:iCs/>
          <w:color w:val="000000"/>
          <w:sz w:val="28"/>
          <w:szCs w:val="28"/>
        </w:rPr>
        <w:t>Перелік рекомендованої літератури</w:t>
      </w:r>
    </w:p>
    <w:p w:rsidR="00CA57EE" w:rsidRDefault="00156673" w:rsidP="00CA57EE">
      <w:pPr>
        <w:pStyle w:val="af1"/>
        <w:spacing w:line="276" w:lineRule="auto"/>
        <w:ind w:left="1065"/>
        <w:rPr>
          <w:b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>Основна</w:t>
      </w:r>
      <w:r>
        <w:rPr>
          <w:b/>
          <w:i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</w:p>
    <w:p w:rsidR="00CA57EE" w:rsidRDefault="00CA57EE" w:rsidP="00CA57EE">
      <w:pPr>
        <w:numPr>
          <w:ilvl w:val="0"/>
          <w:numId w:val="29"/>
        </w:numPr>
        <w:spacing w:after="200" w:line="276" w:lineRule="auto"/>
        <w:contextualSpacing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Нові клінічні протоколи: Психіатрія. Київ. Професійні видання, 2020. – 265 с.</w:t>
      </w:r>
    </w:p>
    <w:p w:rsidR="00CA57EE" w:rsidRDefault="00CA57EE" w:rsidP="00CA57EE">
      <w:pPr>
        <w:numPr>
          <w:ilvl w:val="0"/>
          <w:numId w:val="29"/>
        </w:numPr>
        <w:spacing w:after="200" w:line="276" w:lineRule="auto"/>
        <w:contextualSpacing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Психіатрія та наркологія в загальній медичній практиці. М. Марута, Г. Кожина. Київ: Медицина,  2019. – 344 с .</w:t>
      </w:r>
    </w:p>
    <w:p w:rsidR="00CA57EE" w:rsidRDefault="00CA57EE" w:rsidP="00CA57EE">
      <w:pPr>
        <w:numPr>
          <w:ilvl w:val="0"/>
          <w:numId w:val="29"/>
        </w:numPr>
        <w:spacing w:after="200" w:line="276" w:lineRule="auto"/>
        <w:contextualSpacing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Психіатрія та наркологія А.М. Скрипніков та ін. Київ: Медицина, 2021. – 224с.</w:t>
      </w:r>
    </w:p>
    <w:p w:rsidR="00CA57EE" w:rsidRDefault="00CA57EE" w:rsidP="00CA57EE">
      <w:pPr>
        <w:numPr>
          <w:ilvl w:val="0"/>
          <w:numId w:val="29"/>
        </w:numPr>
        <w:spacing w:after="200" w:line="276" w:lineRule="auto"/>
        <w:contextualSpacing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Психіатрія і наркологія В.Л. Гавенко, В.С. Бітенський. – Київ: Медицина., 2020. – 512 с.</w:t>
      </w:r>
    </w:p>
    <w:p w:rsidR="00CA57EE" w:rsidRDefault="00CA57EE" w:rsidP="00CA57EE">
      <w:pPr>
        <w:numPr>
          <w:ilvl w:val="0"/>
          <w:numId w:val="29"/>
        </w:numPr>
        <w:spacing w:after="200" w:line="276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Кризові стани в сучасних умовах: діагностика, корекція та профілактика. Навчальний посібник для лікарів-психіатрів, сімейних лікарів та медичних психологів// За ред. професора Л.М.Юр’євої. – К.: Видавництво ТОВ «Галерея Принт», 2017. – 174с.</w:t>
      </w:r>
    </w:p>
    <w:p w:rsidR="00CA57EE" w:rsidRDefault="00CA57EE" w:rsidP="00CA57EE">
      <w:pPr>
        <w:spacing w:line="276" w:lineRule="auto"/>
        <w:rPr>
          <w:rFonts w:ascii="Calibri" w:eastAsia="Calibri" w:hAnsi="Calibri" w:cs="Arial"/>
          <w:i/>
          <w:color w:val="000000"/>
          <w:sz w:val="28"/>
          <w:szCs w:val="28"/>
          <w:lang w:val="uk-UA" w:eastAsia="uk-UA"/>
        </w:rPr>
      </w:pPr>
    </w:p>
    <w:p w:rsidR="00CA57EE" w:rsidRDefault="00CA57EE" w:rsidP="00CA57EE">
      <w:pPr>
        <w:pStyle w:val="af1"/>
        <w:spacing w:line="276" w:lineRule="auto"/>
        <w:rPr>
          <w:b/>
          <w:bCs/>
          <w:sz w:val="28"/>
          <w:szCs w:val="28"/>
          <w:lang w:eastAsia="en-US" w:bidi="uk-UA"/>
        </w:rPr>
      </w:pPr>
      <w:r>
        <w:rPr>
          <w:b/>
          <w:i/>
          <w:color w:val="000000"/>
          <w:sz w:val="28"/>
          <w:szCs w:val="28"/>
        </w:rPr>
        <w:t>Додаткова література</w:t>
      </w:r>
      <w:r>
        <w:rPr>
          <w:b/>
          <w:bCs/>
          <w:sz w:val="28"/>
          <w:szCs w:val="28"/>
          <w:lang w:eastAsia="en-US" w:bidi="uk-UA"/>
        </w:rPr>
        <w:t xml:space="preserve"> </w:t>
      </w:r>
    </w:p>
    <w:p w:rsidR="00CA57EE" w:rsidRDefault="00CA57EE" w:rsidP="00CA57EE">
      <w:pPr>
        <w:jc w:val="center"/>
        <w:rPr>
          <w:i/>
          <w:sz w:val="28"/>
          <w:szCs w:val="28"/>
        </w:rPr>
      </w:pPr>
    </w:p>
    <w:p w:rsidR="00CA57EE" w:rsidRDefault="00CA57EE" w:rsidP="00CA57EE">
      <w:pPr>
        <w:pStyle w:val="af1"/>
        <w:numPr>
          <w:ilvl w:val="0"/>
          <w:numId w:val="30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r>
        <w:rPr>
          <w:color w:val="191919"/>
          <w:sz w:val="28"/>
          <w:szCs w:val="28"/>
        </w:rPr>
        <w:lastRenderedPageBreak/>
        <w:t>Психіатрія та наркологія в загальній медичній практиці: Навч. посіб. для студ. мед. ЗВО, інтернів, сімей. лікарів. Затверджено вченою радою ХНМУ / Г.М. Кожина, Н.О. Марута, Л.М. Юр’єва та ін. — К., 2019. — 344с.</w:t>
      </w:r>
    </w:p>
    <w:p w:rsidR="00CA57EE" w:rsidRDefault="00223AB7" w:rsidP="00CA57EE">
      <w:pPr>
        <w:pStyle w:val="af1"/>
        <w:numPr>
          <w:ilvl w:val="0"/>
          <w:numId w:val="30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hyperlink r:id="rId8" w:history="1">
        <w:r w:rsidR="00CA57EE">
          <w:rPr>
            <w:rStyle w:val="a6"/>
            <w:sz w:val="28"/>
            <w:szCs w:val="28"/>
          </w:rPr>
          <w:t>https://www.researchgate.net/publication/345985025_Radiation_Risk_Analysis_of_Neuropsychiatric_Disorders_in_Ukrainian_Chornobyl_Catastrophe_Liquidators\</w:t>
        </w:r>
      </w:hyperlink>
    </w:p>
    <w:p w:rsidR="00CA57EE" w:rsidRDefault="00CA57EE" w:rsidP="00CA57EE">
      <w:pPr>
        <w:pStyle w:val="af1"/>
        <w:numPr>
          <w:ilvl w:val="0"/>
          <w:numId w:val="30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r>
        <w:rPr>
          <w:sz w:val="28"/>
          <w:szCs w:val="28"/>
          <w:lang w:val="en-US"/>
        </w:rPr>
        <w:t>Loganovsky K., Masiuk S., Buzunov V., Marazziti D., Voychulene Yu. (2020) Radiation Risk Analysis of Neuropsychiatric Disorders in Ukrainian Chornobyl Catastrophe Liquidators // Frontiers in Psychiatry 11:553420. Doi: 10.3389 / fpsyt. 2020.</w:t>
      </w:r>
    </w:p>
    <w:p w:rsidR="00CA57EE" w:rsidRDefault="00CA57EE" w:rsidP="00CA57EE">
      <w:pPr>
        <w:pStyle w:val="af1"/>
        <w:numPr>
          <w:ilvl w:val="0"/>
          <w:numId w:val="30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r>
        <w:rPr>
          <w:sz w:val="28"/>
          <w:szCs w:val="28"/>
          <w:lang w:eastAsia="en-US"/>
        </w:rPr>
        <w:t>Корольчук О.Л. Посттравматичний стресовий розлад як новий виклик сучасній Україні // Інвестиції: практика та досвід: науково-практичний журнал / Чорноморський держ. ун-т ім. Петра Могили; ТОВ «ДСК Центр».– К., 2016.– С. 104–111. (укр., стаття)</w:t>
      </w:r>
    </w:p>
    <w:p w:rsidR="00CA57EE" w:rsidRDefault="00CA57EE" w:rsidP="00CA57EE">
      <w:pPr>
        <w:pStyle w:val="af1"/>
        <w:numPr>
          <w:ilvl w:val="0"/>
          <w:numId w:val="30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r>
        <w:rPr>
          <w:sz w:val="28"/>
          <w:szCs w:val="28"/>
        </w:rPr>
        <w:t xml:space="preserve">Демчук О.В., Золотарьова О.А., Ковалик О.О та ін. Вплив катастроф і війн на психічне здоров’я особистості та суспільства. Повідомлення п’яте: перетворення індивідуальної оперативно-бойової психічної травми на колективну соціально-психологічну, соціально-культурну // Mental Health: Global Challenges of XXI Century  (2019) DOI: </w:t>
      </w:r>
      <w:hyperlink r:id="rId9" w:history="1">
        <w:r>
          <w:rPr>
            <w:rStyle w:val="a6"/>
            <w:sz w:val="28"/>
            <w:szCs w:val="28"/>
          </w:rPr>
          <w:t>http://doi.org/10.32437/IPSIProceedings.Issue-2019</w:t>
        </w:r>
      </w:hyperlink>
    </w:p>
    <w:p w:rsidR="00CA57EE" w:rsidRDefault="00CA57EE" w:rsidP="00CA57EE">
      <w:pPr>
        <w:pStyle w:val="af1"/>
        <w:numPr>
          <w:ilvl w:val="0"/>
          <w:numId w:val="30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r>
        <w:rPr>
          <w:sz w:val="28"/>
          <w:szCs w:val="28"/>
        </w:rPr>
        <w:t xml:space="preserve">Офіційний сайт Національного агентства із забезпечення якості вищої освіти: веб-сайт. URL: </w:t>
      </w:r>
      <w:hyperlink r:id="rId10" w:history="1">
        <w:r>
          <w:rPr>
            <w:rStyle w:val="a6"/>
            <w:sz w:val="28"/>
            <w:szCs w:val="28"/>
          </w:rPr>
          <w:t>http://naqa.gov.ua</w:t>
        </w:r>
      </w:hyperlink>
    </w:p>
    <w:p w:rsidR="00CA57EE" w:rsidRDefault="00CA57EE" w:rsidP="00CA57EE">
      <w:pPr>
        <w:pStyle w:val="11"/>
        <w:tabs>
          <w:tab w:val="left" w:pos="397"/>
        </w:tabs>
        <w:spacing w:line="240" w:lineRule="auto"/>
        <w:ind w:left="720" w:firstLine="0"/>
      </w:pPr>
      <w:r>
        <w:rPr>
          <w:b/>
          <w:i/>
          <w:color w:val="000000" w:themeColor="text1"/>
        </w:rPr>
        <w:t>Електронні інформаційні ресурси</w:t>
      </w:r>
    </w:p>
    <w:p w:rsidR="00CA57EE" w:rsidRDefault="00CA57EE" w:rsidP="00CA57EE">
      <w:pPr>
        <w:pStyle w:val="af1"/>
        <w:numPr>
          <w:ilvl w:val="0"/>
          <w:numId w:val="30"/>
        </w:numPr>
        <w:spacing w:after="13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1.Указ Президента України "Про забезпечення створення безбар’єрного простору в Україні"  </w:t>
      </w:r>
      <w:hyperlink r:id="rId11" w:tgtFrame="_blank" w:history="1">
        <w:r>
          <w:rPr>
            <w:rStyle w:val="a6"/>
            <w:color w:val="1155BC"/>
            <w:sz w:val="28"/>
            <w:szCs w:val="28"/>
          </w:rPr>
          <w:t>https://www.president.gov.ua/documents/5332020-35809 </w:t>
        </w:r>
      </w:hyperlink>
    </w:p>
    <w:p w:rsidR="00CA57EE" w:rsidRDefault="00CA57EE" w:rsidP="00CA57EE">
      <w:pPr>
        <w:pStyle w:val="af1"/>
        <w:numPr>
          <w:ilvl w:val="0"/>
          <w:numId w:val="30"/>
        </w:numPr>
        <w:spacing w:after="13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2.Закон України «Про внесення змін до деяких законів України про освіту щодо організації інклюзивного навчання»</w:t>
      </w:r>
      <w:hyperlink r:id="rId12" w:anchor="Text" w:tgtFrame="_blank" w:history="1">
        <w:r>
          <w:rPr>
            <w:rStyle w:val="a6"/>
            <w:color w:val="1155BC"/>
            <w:sz w:val="28"/>
            <w:szCs w:val="28"/>
          </w:rPr>
          <w:t> https://zakon.rada.gov.ua/laws/show/1324-18#Text </w:t>
        </w:r>
      </w:hyperlink>
    </w:p>
    <w:p w:rsidR="00CA57EE" w:rsidRDefault="00CA57EE" w:rsidP="00CA57EE">
      <w:pPr>
        <w:pStyle w:val="af1"/>
        <w:numPr>
          <w:ilvl w:val="0"/>
          <w:numId w:val="30"/>
        </w:numPr>
        <w:spacing w:after="13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3.Конвенція ООН про права осіб з інвалідністю</w:t>
      </w:r>
      <w:hyperlink r:id="rId13" w:anchor="Text" w:tgtFrame="_blank" w:history="1">
        <w:r>
          <w:rPr>
            <w:rStyle w:val="a6"/>
            <w:color w:val="1155BC"/>
            <w:sz w:val="28"/>
            <w:szCs w:val="28"/>
          </w:rPr>
          <w:t> https://zakon.rada.gov.ua/laws/show/995_g71#Text </w:t>
        </w:r>
      </w:hyperlink>
    </w:p>
    <w:p w:rsidR="00CA57EE" w:rsidRDefault="00CA57EE" w:rsidP="00CA57EE">
      <w:pPr>
        <w:pStyle w:val="af1"/>
        <w:numPr>
          <w:ilvl w:val="0"/>
          <w:numId w:val="30"/>
        </w:numPr>
        <w:spacing w:after="13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4.Розпорядження Кабінету Міністрів «Про затвердження складу міжвідомчої робочої групи з питань розроблення проекту Національної стратегії із створення безбар’єрного простору в Україні»</w:t>
      </w:r>
      <w:hyperlink r:id="rId14" w:tgtFrame="_blank" w:history="1">
        <w:r>
          <w:rPr>
            <w:rStyle w:val="a6"/>
            <w:color w:val="1155BC"/>
            <w:sz w:val="28"/>
            <w:szCs w:val="28"/>
          </w:rPr>
          <w:t> https://www.kmu.gov.ua/npas/pro-zatverdzhennya-skladu-mizhvido-a134r </w:t>
        </w:r>
      </w:hyperlink>
    </w:p>
    <w:p w:rsidR="00CA57EE" w:rsidRDefault="00CA57EE" w:rsidP="00CA57EE">
      <w:pPr>
        <w:pStyle w:val="af1"/>
        <w:numPr>
          <w:ilvl w:val="0"/>
          <w:numId w:val="30"/>
        </w:numPr>
        <w:spacing w:after="13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5.Постанова Кабінету Міністрів України «Про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2009—2015 роки «Безбар’єрна Україна»</w:t>
      </w:r>
      <w:hyperlink r:id="rId15" w:tgtFrame="_blank" w:history="1">
        <w:r>
          <w:rPr>
            <w:rStyle w:val="a6"/>
            <w:color w:val="1155BC"/>
            <w:sz w:val="28"/>
            <w:szCs w:val="28"/>
          </w:rPr>
          <w:t> https://www.kmu.gov.ua/npas/232167617 </w:t>
        </w:r>
      </w:hyperlink>
    </w:p>
    <w:p w:rsidR="00CA57EE" w:rsidRDefault="00CA57EE" w:rsidP="00CA57EE">
      <w:pPr>
        <w:pStyle w:val="af1"/>
        <w:numPr>
          <w:ilvl w:val="0"/>
          <w:numId w:val="30"/>
        </w:numPr>
        <w:spacing w:after="13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6.Постанова Кабінету Міністрів України «Про затвердження критеріїв доступності для осіб з інвалідністю та інших маломобільних груп населення приміщень, що надаються дільничним виборчим комісіям звичайних виборчих дільниць для організації їх роботи та проведення голосування»</w:t>
      </w:r>
      <w:hyperlink r:id="rId16" w:anchor="Text" w:tgtFrame="_blank" w:history="1">
        <w:r>
          <w:rPr>
            <w:rStyle w:val="a6"/>
            <w:color w:val="1155BC"/>
            <w:sz w:val="28"/>
            <w:szCs w:val="28"/>
          </w:rPr>
          <w:t> https://zakon.rada.gov.ua/laws/show/962-2020-%D0%BF#Text </w:t>
        </w:r>
      </w:hyperlink>
      <w:r>
        <w:rPr>
          <w:color w:val="000000"/>
          <w:sz w:val="28"/>
          <w:szCs w:val="28"/>
        </w:rPr>
        <w:t> </w:t>
      </w:r>
    </w:p>
    <w:p w:rsidR="00CA57EE" w:rsidRDefault="00CA57EE" w:rsidP="00CA57EE">
      <w:pPr>
        <w:pStyle w:val="11"/>
        <w:numPr>
          <w:ilvl w:val="0"/>
          <w:numId w:val="30"/>
        </w:numPr>
        <w:tabs>
          <w:tab w:val="left" w:pos="397"/>
        </w:tabs>
        <w:spacing w:line="240" w:lineRule="auto"/>
      </w:pPr>
      <w:r>
        <w:t xml:space="preserve">7.  http://zakon.rada.gov.ua/cgi-bin/laws/main.cgi?nreg=2402-14 -Закон України «Про охорону дитинства». 8.http://zakon.rada.gov.ua/cgibin/laws/mai№.cgi?nreg=2961-15 – </w:t>
      </w:r>
    </w:p>
    <w:p w:rsidR="00CA57EE" w:rsidRDefault="00CA57EE" w:rsidP="00CA57EE">
      <w:pPr>
        <w:pStyle w:val="11"/>
        <w:numPr>
          <w:ilvl w:val="0"/>
          <w:numId w:val="30"/>
        </w:numPr>
        <w:tabs>
          <w:tab w:val="left" w:pos="397"/>
        </w:tabs>
        <w:spacing w:line="240" w:lineRule="auto"/>
      </w:pPr>
      <w:r>
        <w:t>Закон України «Про реабілітацію інвалідів в Україні</w:t>
      </w:r>
    </w:p>
    <w:p w:rsidR="00CA57EE" w:rsidRDefault="00CA57EE" w:rsidP="00CA57EE">
      <w:pPr>
        <w:pStyle w:val="11"/>
        <w:numPr>
          <w:ilvl w:val="0"/>
          <w:numId w:val="30"/>
        </w:numPr>
        <w:tabs>
          <w:tab w:val="left" w:pos="397"/>
        </w:tabs>
        <w:spacing w:line="240" w:lineRule="auto"/>
      </w:pPr>
      <w:r>
        <w:t>9.http://zakon.rada.gov.ua/cgi-bin/laws/main.cgi?nreg=1545-2000-%EF - Постанова Кабінету Міністрів України від 12 жовтня 2000 р. № 1545 «Про схвалення Концепції ранньої соціальної реабілітації дітей з інвалідністю». 10.http://zakon.rada.gov.ua/cgi-bin/laws/main.cgi?nreg=z1197-07 - Наказ Міністерства охорони здоров’я України від 08.10.2007 р. № 623 «Про затвердження форм індивідуальної програми реабілітації інваліда, дитини з інвалідністю та Порядку їх складання».</w:t>
      </w:r>
    </w:p>
    <w:p w:rsidR="00156673" w:rsidRDefault="00156673" w:rsidP="00156673">
      <w:pPr>
        <w:pStyle w:val="af1"/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</w:p>
    <w:p w:rsidR="00156673" w:rsidRDefault="00156673" w:rsidP="00CA57EE">
      <w:pPr>
        <w:ind w:left="708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Електронні джерела літератури здобувачі освіти можуть знайти на сайті </w:t>
      </w:r>
      <w:hyperlink r:id="rId17" w:history="1">
        <w:r w:rsidR="00CA57EE" w:rsidRPr="00F7490A">
          <w:rPr>
            <w:rStyle w:val="a6"/>
            <w:sz w:val="28"/>
            <w:szCs w:val="28"/>
          </w:rPr>
          <w:t>http://info.onmedu.edu.ua</w:t>
        </w:r>
      </w:hyperlink>
    </w:p>
    <w:p w:rsidR="00CA57EE" w:rsidRPr="00CA57EE" w:rsidRDefault="00CA57EE" w:rsidP="00CA57EE">
      <w:pPr>
        <w:ind w:left="708"/>
        <w:rPr>
          <w:b/>
          <w:color w:val="4F81BD" w:themeColor="accent1"/>
          <w:sz w:val="28"/>
          <w:szCs w:val="28"/>
          <w:lang w:val="uk-UA"/>
        </w:rPr>
      </w:pPr>
    </w:p>
    <w:p w:rsidR="00156673" w:rsidRDefault="00156673" w:rsidP="00156673">
      <w:pPr>
        <w:jc w:val="both"/>
        <w:rPr>
          <w:color w:val="4F81BD" w:themeColor="accent1"/>
          <w:sz w:val="28"/>
          <w:szCs w:val="28"/>
        </w:rPr>
      </w:pPr>
      <w:r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  <w:tab/>
      </w: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ОЦІНЮВАННЯ</w:t>
      </w:r>
    </w:p>
    <w:p w:rsidR="00156673" w:rsidRDefault="00156673" w:rsidP="00156673">
      <w:pPr>
        <w:jc w:val="center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</w:p>
    <w:p w:rsidR="00156673" w:rsidRDefault="00156673" w:rsidP="00156673">
      <w:pPr>
        <w:tabs>
          <w:tab w:val="left" w:pos="0"/>
          <w:tab w:val="left" w:pos="142"/>
        </w:tabs>
        <w:suppressAutoHyphens/>
        <w:ind w:firstLine="709"/>
        <w:jc w:val="both"/>
        <w:rPr>
          <w:rFonts w:eastAsia="Calibri"/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Поточний контроль</w:t>
      </w:r>
    </w:p>
    <w:p w:rsidR="00156673" w:rsidRDefault="00156673" w:rsidP="00156673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До контрольних заходів належить </w:t>
      </w:r>
      <w:r>
        <w:rPr>
          <w:i/>
          <w:color w:val="000000" w:themeColor="text1"/>
          <w:sz w:val="28"/>
          <w:szCs w:val="28"/>
        </w:rPr>
        <w:t>поточний контроль</w:t>
      </w:r>
      <w:r>
        <w:rPr>
          <w:color w:val="000000" w:themeColor="text1"/>
          <w:sz w:val="28"/>
          <w:szCs w:val="28"/>
        </w:rPr>
        <w:t>. Поточна навчальна діяльність здобувачів контролюється на практичних заняттях. Застосовуються такі засоби діагностики рівня підготовки здобувачів: усне опитування; тестові завдання; написання наукових повідомлень. Поточне оцінювання здобувачів вищої освіти відбувається на кожному занятті (повинно бути опитано не менше 30 % здобувачів вищої освіти). Поточна навчальна діяльність здобувача оцінюється за 4-бальною (традиційною) шкалою: “5”,“4”, “3”, “2”.</w:t>
      </w:r>
    </w:p>
    <w:p w:rsidR="00156673" w:rsidRDefault="00156673" w:rsidP="00156673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lastRenderedPageBreak/>
        <w:t>Самостійна робота здобувача</w:t>
      </w:r>
      <w:r>
        <w:rPr>
          <w:color w:val="000000" w:themeColor="text1"/>
          <w:sz w:val="28"/>
          <w:szCs w:val="28"/>
        </w:rPr>
        <w:t>, яка передбачена в програмі, контролюється і оцінюється при поточному контролі.</w:t>
      </w:r>
    </w:p>
    <w:p w:rsidR="00156673" w:rsidRDefault="00156673" w:rsidP="00156673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Як результат вивчення даної дисципліни здобувач отримує «</w:t>
      </w:r>
      <w:r>
        <w:rPr>
          <w:i/>
          <w:color w:val="000000" w:themeColor="text1"/>
          <w:sz w:val="28"/>
          <w:szCs w:val="28"/>
        </w:rPr>
        <w:t>залік</w:t>
      </w:r>
      <w:r>
        <w:rPr>
          <w:color w:val="000000" w:themeColor="text1"/>
          <w:sz w:val="28"/>
          <w:szCs w:val="28"/>
        </w:rPr>
        <w:t xml:space="preserve">», який виставляється на підставі поточної навчальної діяльності здобувача за умов: відсутності пропусків занять або вчасного їхнього відпрацювання, середнього балу за поточну навчальну діяльність не менше 3,00. Залік виставляється у кінці вивчення дисципліни на підставі поточних оцінок у вигляді середнього балу (тобто середнє арифметичне всіх отриманих оцінок за традиційною шкалою, округлене до 2 (двох) знаків після коми). Отримане середнє арифметичне з дисципліни дозволяє здійснити конвертацію в оцінку за 200-бальною шкалою для подальшого ранжування за рейтинговою шкалою (ECTS). Відповідно до отриманих балів за 200-бальною шкалою, здобувачі оцінюються за рейтинговою шкалою ЕСTS. </w:t>
      </w:r>
    </w:p>
    <w:p w:rsidR="00156673" w:rsidRDefault="00156673" w:rsidP="00156673">
      <w:pPr>
        <w:tabs>
          <w:tab w:val="left" w:pos="426"/>
          <w:tab w:val="left" w:pos="5554"/>
        </w:tabs>
        <w:spacing w:before="120" w:after="120"/>
        <w:contextualSpacing/>
        <w:jc w:val="both"/>
        <w:rPr>
          <w:sz w:val="20"/>
          <w:szCs w:val="20"/>
        </w:rPr>
      </w:pPr>
      <w:r>
        <w:rPr>
          <w:i/>
          <w:iCs/>
          <w:color w:val="000000" w:themeColor="text1"/>
          <w:sz w:val="28"/>
          <w:szCs w:val="28"/>
        </w:rPr>
        <w:t>Отримання бонусних балів</w:t>
      </w:r>
      <w:r>
        <w:rPr>
          <w:color w:val="000000" w:themeColor="text1"/>
          <w:sz w:val="28"/>
          <w:szCs w:val="28"/>
        </w:rPr>
        <w:t xml:space="preserve"> не передбачається.</w:t>
      </w:r>
      <w:r>
        <w:t xml:space="preserve"> </w:t>
      </w:r>
    </w:p>
    <w:p w:rsidR="00156673" w:rsidRDefault="00156673" w:rsidP="00156673">
      <w:pPr>
        <w:pStyle w:val="12"/>
        <w:spacing w:before="120" w:after="120"/>
        <w:jc w:val="center"/>
        <w:rPr>
          <w:b/>
          <w:noProof/>
          <w:sz w:val="28"/>
          <w:szCs w:val="28"/>
          <w:lang w:val="uk-UA"/>
        </w:rPr>
      </w:pPr>
      <w:r>
        <w:rPr>
          <w:b/>
          <w:noProof/>
          <w:sz w:val="28"/>
          <w:szCs w:val="28"/>
          <w:lang w:val="uk-UA"/>
        </w:rPr>
        <w:t>Критерії поточного оцінювання на практичному занятті: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8994"/>
      </w:tblGrid>
      <w:tr w:rsidR="00156673" w:rsidTr="0015667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3" w:rsidRDefault="00156673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«5»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3" w:rsidRDefault="00156673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вільно володіє матеріалом, приймає активну участь в обговоренні та вирішенні ситуаційної клінічної задачі, впевнено демонструє практичні навички під час огляду хворого,  висловлює свою думку з теми заняття, демонструє клінічне мислення.</w:t>
            </w:r>
          </w:p>
        </w:tc>
      </w:tr>
      <w:tr w:rsidR="00156673" w:rsidTr="0015667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3" w:rsidRDefault="00156673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«4»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3" w:rsidRDefault="00156673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добре володіє матеріалом, приймає участь в обговоренні та вирішенні ситуаційної клінічної задачі, демонструє практичні навички під час огляду хворого з деякими помилками,  висловлює свою думку з теми заняття, демонструє клінічне мислення.</w:t>
            </w:r>
          </w:p>
        </w:tc>
      </w:tr>
      <w:tr w:rsidR="00156673" w:rsidTr="0015667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3" w:rsidRDefault="00156673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«3»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3" w:rsidRDefault="00156673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недостатньо володіє матеріалом, невпевнено приймає участь в обговоренні та вирішенні ситуаційної клінічної задачі, демонструє практичні навички під час огляду хворого з суттєвими помилками.</w:t>
            </w:r>
          </w:p>
        </w:tc>
      </w:tr>
      <w:tr w:rsidR="00156673" w:rsidTr="00156673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3" w:rsidRDefault="00156673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«2»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3" w:rsidRDefault="00156673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не володіє матеріалом, не приймає участь в обговоренні та вирішенні ситуаційної клінічної задачі, не демонструє практичні навички під час огляду хворого.</w:t>
            </w:r>
          </w:p>
        </w:tc>
      </w:tr>
    </w:tbl>
    <w:p w:rsidR="00156673" w:rsidRDefault="00156673" w:rsidP="00156673">
      <w:pPr>
        <w:jc w:val="both"/>
        <w:rPr>
          <w:rFonts w:eastAsia="Calibri"/>
          <w:color w:val="000000" w:themeColor="text1"/>
          <w:sz w:val="28"/>
          <w:szCs w:val="28"/>
          <w:lang w:val="uk-UA"/>
        </w:rPr>
      </w:pPr>
    </w:p>
    <w:p w:rsidR="00156673" w:rsidRDefault="00156673" w:rsidP="00156673">
      <w:pPr>
        <w:widowControl w:val="0"/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</w:p>
    <w:p w:rsidR="00156673" w:rsidRDefault="00156673" w:rsidP="00156673">
      <w:pPr>
        <w:widowControl w:val="0"/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Оцінювання результатів навчання під час підсумкового контролю (заліку)</w:t>
      </w:r>
    </w:p>
    <w:tbl>
      <w:tblPr>
        <w:tblW w:w="9351" w:type="dxa"/>
        <w:tblLook w:val="04A0"/>
      </w:tblPr>
      <w:tblGrid>
        <w:gridCol w:w="5098"/>
        <w:gridCol w:w="4253"/>
      </w:tblGrid>
      <w:tr w:rsidR="00156673" w:rsidTr="00156673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6673" w:rsidRDefault="00156673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Зміст оцінюваної діяльності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6673" w:rsidRDefault="00156673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Кількість балів</w:t>
            </w:r>
          </w:p>
        </w:tc>
      </w:tr>
      <w:tr w:rsidR="00156673" w:rsidTr="00156673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6673" w:rsidRDefault="00156673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Відповідь на перше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6673" w:rsidRDefault="00156673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2</w:t>
            </w:r>
          </w:p>
        </w:tc>
      </w:tr>
      <w:tr w:rsidR="00156673" w:rsidTr="00156673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6673" w:rsidRDefault="00156673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Відповідь на друге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6673" w:rsidRDefault="00156673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2</w:t>
            </w:r>
          </w:p>
        </w:tc>
      </w:tr>
      <w:tr w:rsidR="00156673" w:rsidTr="00156673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6673" w:rsidRDefault="00156673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lastRenderedPageBreak/>
              <w:t>Розрахунково-практичне завдання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6673" w:rsidRDefault="00156673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1</w:t>
            </w:r>
          </w:p>
        </w:tc>
      </w:tr>
    </w:tbl>
    <w:p w:rsidR="00156673" w:rsidRDefault="00156673" w:rsidP="00156673">
      <w:pPr>
        <w:rPr>
          <w:rFonts w:eastAsia="Calibri"/>
          <w:b/>
          <w:sz w:val="20"/>
          <w:szCs w:val="20"/>
        </w:rPr>
      </w:pPr>
    </w:p>
    <w:p w:rsidR="00156673" w:rsidRDefault="00156673" w:rsidP="00156673">
      <w:pPr>
        <w:rPr>
          <w:color w:val="4F81BD" w:themeColor="accent1"/>
          <w:sz w:val="28"/>
          <w:szCs w:val="28"/>
        </w:rPr>
      </w:pP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ПОЛІТИКА КУРСУ</w:t>
      </w:r>
    </w:p>
    <w:p w:rsidR="00156673" w:rsidRDefault="00156673" w:rsidP="00156673">
      <w:pPr>
        <w:ind w:firstLine="709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Політика щодо дедлайнів та перескладання</w:t>
      </w:r>
    </w:p>
    <w:p w:rsidR="00156673" w:rsidRDefault="00156673" w:rsidP="001566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Дедлайни та перекладання встановлюються деканатом. Усі пропущені заняття мають бути відпрацьовані. Лекції відпрацьовуються шляхом написання рефератів або презентацій з теми пропущеного заняття.Практичні заняття відпрацьовуються згідно з розкладом консультацій.</w:t>
      </w:r>
    </w:p>
    <w:p w:rsidR="00156673" w:rsidRDefault="00156673" w:rsidP="001566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Здобувачі вищої освіти не мають права на перескладання поточних задовільних і незадовільних оцінок з метою підвищення середньої арифметичної всіх поточних оцінок.</w:t>
      </w:r>
    </w:p>
    <w:p w:rsidR="00156673" w:rsidRDefault="00156673" w:rsidP="001566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Здобувачі вищої освіти мають право впродовж семестру на перескладання поточних незадовільних оцінок тільки з метою досягнення середнього поточного балу 3,0.</w:t>
      </w:r>
    </w:p>
    <w:p w:rsidR="00156673" w:rsidRDefault="00156673" w:rsidP="00156673">
      <w:pPr>
        <w:ind w:firstLine="709"/>
        <w:rPr>
          <w:sz w:val="28"/>
          <w:szCs w:val="28"/>
        </w:rPr>
      </w:pPr>
    </w:p>
    <w:p w:rsidR="00156673" w:rsidRDefault="00156673" w:rsidP="00156673">
      <w:pPr>
        <w:ind w:firstLine="709"/>
        <w:jc w:val="both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Політика щодо відвідування та запізнень</w:t>
      </w:r>
    </w:p>
    <w:p w:rsidR="00156673" w:rsidRDefault="00156673" w:rsidP="001566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відсутності </w:t>
      </w:r>
      <w:r>
        <w:rPr>
          <w:color w:val="000000" w:themeColor="text1"/>
          <w:sz w:val="28"/>
          <w:szCs w:val="28"/>
        </w:rPr>
        <w:t xml:space="preserve">здобувача вищої освіти </w:t>
      </w:r>
      <w:r>
        <w:rPr>
          <w:sz w:val="28"/>
          <w:szCs w:val="28"/>
        </w:rPr>
        <w:t>на занятті або при його запізненні здобувач  отримує відмітку н/б (не був), що потребує подальшого відпрацювання в умовленому порядку.</w:t>
      </w:r>
    </w:p>
    <w:p w:rsidR="00156673" w:rsidRDefault="00156673" w:rsidP="00156673">
      <w:pPr>
        <w:ind w:firstLine="709"/>
        <w:jc w:val="both"/>
        <w:rPr>
          <w:i/>
          <w:iCs/>
          <w:color w:val="000000"/>
          <w:sz w:val="28"/>
          <w:szCs w:val="28"/>
        </w:rPr>
      </w:pPr>
    </w:p>
    <w:p w:rsidR="00156673" w:rsidRDefault="00156673" w:rsidP="00156673">
      <w:pPr>
        <w:ind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Використання мобільних пристроїв</w:t>
      </w:r>
    </w:p>
    <w:p w:rsidR="00156673" w:rsidRDefault="00156673" w:rsidP="00156673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Під час проведення практичних занять використання смартфону, планшету або іншого пристрою для зберігання та обробки інформації допускається лише з дозволу викладача.</w:t>
      </w:r>
    </w:p>
    <w:p w:rsidR="00156673" w:rsidRDefault="00156673" w:rsidP="00156673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Під час проведення будь-яких форм контролю використання мобільних пристроїв та аксесуарів до них суворо забороняється.</w:t>
      </w:r>
    </w:p>
    <w:p w:rsidR="00156673" w:rsidRDefault="00156673" w:rsidP="00156673">
      <w:pPr>
        <w:ind w:firstLine="709"/>
        <w:jc w:val="both"/>
        <w:rPr>
          <w:color w:val="000000"/>
          <w:sz w:val="28"/>
          <w:szCs w:val="28"/>
        </w:rPr>
      </w:pPr>
    </w:p>
    <w:p w:rsidR="00156673" w:rsidRDefault="00156673" w:rsidP="00156673">
      <w:pPr>
        <w:ind w:firstLine="709"/>
        <w:jc w:val="both"/>
        <w:rPr>
          <w:b/>
          <w:color w:val="000000"/>
          <w:sz w:val="28"/>
          <w:szCs w:val="28"/>
        </w:rPr>
      </w:pPr>
      <w:r>
        <w:rPr>
          <w:bCs/>
          <w:i/>
          <w:iCs/>
          <w:color w:val="000000"/>
          <w:sz w:val="28"/>
          <w:szCs w:val="28"/>
        </w:rPr>
        <w:t>Поведінка в аудиторії</w:t>
      </w:r>
    </w:p>
    <w:p w:rsidR="00156673" w:rsidRDefault="00156673" w:rsidP="00156673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Дотримання тиші серед здобувачів на заняттях, виключення – питання здобувачів до викладача стосовно роз’яснення матеріалу; робоча дискусійна атмосфера на практичних заняттях під час опитування; дотримання етики академічних взаємовідносин.</w:t>
      </w:r>
    </w:p>
    <w:p w:rsidR="00156673" w:rsidRDefault="00156673" w:rsidP="00156673">
      <w:pPr>
        <w:ind w:firstLine="709"/>
        <w:jc w:val="both"/>
        <w:rPr>
          <w:color w:val="000000"/>
          <w:sz w:val="28"/>
          <w:szCs w:val="28"/>
        </w:rPr>
      </w:pPr>
    </w:p>
    <w:p w:rsidR="00156673" w:rsidRDefault="00156673" w:rsidP="00156673">
      <w:pPr>
        <w:tabs>
          <w:tab w:val="left" w:pos="142"/>
        </w:tabs>
        <w:suppressAutoHyphens/>
        <w:autoSpaceDE w:val="0"/>
        <w:spacing w:line="276" w:lineRule="auto"/>
        <w:ind w:left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>Дотримання академічної доброчесності</w:t>
      </w:r>
      <w:r>
        <w:rPr>
          <w:sz w:val="28"/>
          <w:szCs w:val="28"/>
        </w:rPr>
        <w:t xml:space="preserve"> </w:t>
      </w:r>
    </w:p>
    <w:p w:rsidR="00156673" w:rsidRDefault="00156673" w:rsidP="00156673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Здобувачами освіти передбачає: </w:t>
      </w:r>
    </w:p>
    <w:p w:rsidR="00156673" w:rsidRDefault="00156673" w:rsidP="00156673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-самостійне виконання навчальних завдань.</w:t>
      </w:r>
    </w:p>
    <w:p w:rsidR="00156673" w:rsidRDefault="00156673" w:rsidP="00156673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-неприйнятними у навчальній діяльності для учасників освітнього процесу є використання під час контрольних заходів заборонених допоміжних матеріалів або технічних засобів</w:t>
      </w:r>
    </w:p>
    <w:p w:rsidR="00156673" w:rsidRDefault="00156673" w:rsidP="00156673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-використання родинних або службових зв’язків для  отримання позитивної або вищої оцінки під час здійснення будь-якої форми контролю</w:t>
      </w:r>
    </w:p>
    <w:p w:rsidR="00156673" w:rsidRDefault="00156673" w:rsidP="00156673">
      <w:pPr>
        <w:tabs>
          <w:tab w:val="left" w:pos="142"/>
        </w:tabs>
        <w:suppressAutoHyphens/>
        <w:autoSpaceDE w:val="0"/>
        <w:spacing w:line="276" w:lineRule="auto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За порушення академічної доброчесності здобувачі можуть бути до такої академічної відповідальності:</w:t>
      </w:r>
    </w:p>
    <w:p w:rsidR="00156673" w:rsidRDefault="00156673" w:rsidP="00156673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-зниження результатів оцінювання контрольної роботи, іспиту, заліку тощо;</w:t>
      </w:r>
    </w:p>
    <w:p w:rsidR="00156673" w:rsidRDefault="00156673" w:rsidP="00156673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-повторне проходження оцінювання;</w:t>
      </w:r>
    </w:p>
    <w:p w:rsidR="00156673" w:rsidRDefault="00156673" w:rsidP="00156673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-призначення додаткових контрольних заходів;</w:t>
      </w:r>
    </w:p>
    <w:p w:rsidR="00156673" w:rsidRDefault="00156673" w:rsidP="00156673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-повторне проходження відповідного освітнього компоненту освітньої програми;</w:t>
      </w:r>
    </w:p>
    <w:p w:rsidR="00156673" w:rsidRDefault="00156673" w:rsidP="00156673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-проведення додаткової перевірки інших робіт авторства порушника;</w:t>
      </w:r>
    </w:p>
    <w:p w:rsidR="00156673" w:rsidRDefault="00156673" w:rsidP="00156673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-повідомлення суб’екта, який здійснює фінансування навчання , потенційних роботодавців, батьків здобувача про вчінене порушення;</w:t>
      </w:r>
    </w:p>
    <w:p w:rsidR="00156673" w:rsidRDefault="00156673" w:rsidP="00156673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прпава брати участь у конкурсах на отримання академічної стіпендії ;</w:t>
      </w:r>
    </w:p>
    <w:p w:rsidR="00156673" w:rsidRDefault="00156673" w:rsidP="00156673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-виключення з рейтингу претендентів на отримання академічної стипендії або нарахування штрафних балів у такому рейтингу;</w:t>
      </w:r>
    </w:p>
    <w:p w:rsidR="00156673" w:rsidRDefault="00156673" w:rsidP="00156673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наданих Університетом пільг з оплати навчання;</w:t>
      </w:r>
    </w:p>
    <w:p w:rsidR="00156673" w:rsidRDefault="00156673" w:rsidP="00156673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-відрахування з Університету.</w:t>
      </w:r>
    </w:p>
    <w:p w:rsidR="00156673" w:rsidRPr="00156673" w:rsidRDefault="00156673" w:rsidP="004717F1">
      <w:pPr>
        <w:spacing w:line="360" w:lineRule="auto"/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</w:p>
    <w:sectPr w:rsidR="00156673" w:rsidRPr="00156673" w:rsidSect="00415954">
      <w:footerReference w:type="default" r:id="rId18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270D" w:rsidRDefault="005F270D" w:rsidP="00B30265">
      <w:r>
        <w:separator/>
      </w:r>
    </w:p>
  </w:endnote>
  <w:endnote w:type="continuationSeparator" w:id="0">
    <w:p w:rsidR="005F270D" w:rsidRDefault="005F270D" w:rsidP="00B30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(W1)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157407"/>
      <w:docPartObj>
        <w:docPartGallery w:val="Page Numbers (Bottom of Page)"/>
        <w:docPartUnique/>
      </w:docPartObj>
    </w:sdtPr>
    <w:sdtContent>
      <w:p w:rsidR="00B30265" w:rsidRDefault="00223AB7">
        <w:pPr>
          <w:pStyle w:val="ae"/>
          <w:jc w:val="center"/>
        </w:pPr>
        <w:r>
          <w:fldChar w:fldCharType="begin"/>
        </w:r>
        <w:r w:rsidR="00896453">
          <w:instrText xml:space="preserve"> PAGE   \* MERGEFORMAT </w:instrText>
        </w:r>
        <w:r>
          <w:fldChar w:fldCharType="separate"/>
        </w:r>
        <w:r w:rsidR="008C155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30265" w:rsidRDefault="00B30265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270D" w:rsidRDefault="005F270D" w:rsidP="00B30265">
      <w:r>
        <w:separator/>
      </w:r>
    </w:p>
  </w:footnote>
  <w:footnote w:type="continuationSeparator" w:id="0">
    <w:p w:rsidR="005F270D" w:rsidRDefault="005F270D" w:rsidP="00B302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2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">
    <w:nsid w:val="043C0FBE"/>
    <w:multiLevelType w:val="hybridMultilevel"/>
    <w:tmpl w:val="475CF99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884479"/>
    <w:multiLevelType w:val="hybridMultilevel"/>
    <w:tmpl w:val="0FA698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CD1A28"/>
    <w:multiLevelType w:val="hybridMultilevel"/>
    <w:tmpl w:val="16AE57A2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435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0C744D7"/>
    <w:multiLevelType w:val="hybridMultilevel"/>
    <w:tmpl w:val="2362CD08"/>
    <w:lvl w:ilvl="0" w:tplc="A496B08A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D755001"/>
    <w:multiLevelType w:val="hybridMultilevel"/>
    <w:tmpl w:val="1832979E"/>
    <w:lvl w:ilvl="0" w:tplc="0419000B">
      <w:start w:val="1"/>
      <w:numFmt w:val="bullet"/>
      <w:lvlText w:val=""/>
      <w:lvlJc w:val="left"/>
      <w:pPr>
        <w:tabs>
          <w:tab w:val="num" w:pos="1571"/>
        </w:tabs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8">
    <w:nsid w:val="21DA518A"/>
    <w:multiLevelType w:val="hybridMultilevel"/>
    <w:tmpl w:val="BCFC8BF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293150"/>
    <w:multiLevelType w:val="hybridMultilevel"/>
    <w:tmpl w:val="E8B2B2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3400F87"/>
    <w:multiLevelType w:val="hybridMultilevel"/>
    <w:tmpl w:val="D94A98C0"/>
    <w:lvl w:ilvl="0" w:tplc="0422000F">
      <w:start w:val="1"/>
      <w:numFmt w:val="decimal"/>
      <w:lvlText w:val="%1."/>
      <w:lvlJc w:val="left"/>
      <w:pPr>
        <w:ind w:left="1080" w:hanging="360"/>
      </w:p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4AC1ADE"/>
    <w:multiLevelType w:val="hybridMultilevel"/>
    <w:tmpl w:val="DD26AB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6733338"/>
    <w:multiLevelType w:val="hybridMultilevel"/>
    <w:tmpl w:val="56880FFC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26456D5"/>
    <w:multiLevelType w:val="hybridMultilevel"/>
    <w:tmpl w:val="EA427C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9D36BD"/>
    <w:multiLevelType w:val="hybridMultilevel"/>
    <w:tmpl w:val="78B405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B72AE7"/>
    <w:multiLevelType w:val="hybridMultilevel"/>
    <w:tmpl w:val="401CE5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6F13F89"/>
    <w:multiLevelType w:val="hybridMultilevel"/>
    <w:tmpl w:val="4638301A"/>
    <w:lvl w:ilvl="0" w:tplc="0419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49271AD9"/>
    <w:multiLevelType w:val="hybridMultilevel"/>
    <w:tmpl w:val="6E4E31C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9953D4"/>
    <w:multiLevelType w:val="hybridMultilevel"/>
    <w:tmpl w:val="8008217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>
    <w:nsid w:val="547422A1"/>
    <w:multiLevelType w:val="hybridMultilevel"/>
    <w:tmpl w:val="7A2EB4CE"/>
    <w:lvl w:ilvl="0" w:tplc="76227082">
      <w:start w:val="1"/>
      <w:numFmt w:val="decimal"/>
      <w:lvlText w:val="%1."/>
      <w:lvlJc w:val="left"/>
      <w:pPr>
        <w:tabs>
          <w:tab w:val="num" w:pos="365"/>
        </w:tabs>
        <w:ind w:left="365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7C736D6"/>
    <w:multiLevelType w:val="hybridMultilevel"/>
    <w:tmpl w:val="3D4E466A"/>
    <w:lvl w:ilvl="0" w:tplc="D0DE56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DD28C48">
      <w:numFmt w:val="none"/>
      <w:lvlText w:val=""/>
      <w:lvlJc w:val="left"/>
      <w:pPr>
        <w:tabs>
          <w:tab w:val="num" w:pos="360"/>
        </w:tabs>
      </w:pPr>
    </w:lvl>
    <w:lvl w:ilvl="2" w:tplc="47306C82">
      <w:numFmt w:val="none"/>
      <w:lvlText w:val=""/>
      <w:lvlJc w:val="left"/>
      <w:pPr>
        <w:tabs>
          <w:tab w:val="num" w:pos="360"/>
        </w:tabs>
      </w:pPr>
    </w:lvl>
    <w:lvl w:ilvl="3" w:tplc="428C72BA">
      <w:numFmt w:val="none"/>
      <w:lvlText w:val=""/>
      <w:lvlJc w:val="left"/>
      <w:pPr>
        <w:tabs>
          <w:tab w:val="num" w:pos="360"/>
        </w:tabs>
      </w:pPr>
    </w:lvl>
    <w:lvl w:ilvl="4" w:tplc="D366A1C4">
      <w:numFmt w:val="none"/>
      <w:lvlText w:val=""/>
      <w:lvlJc w:val="left"/>
      <w:pPr>
        <w:tabs>
          <w:tab w:val="num" w:pos="360"/>
        </w:tabs>
      </w:pPr>
    </w:lvl>
    <w:lvl w:ilvl="5" w:tplc="792054DA">
      <w:numFmt w:val="none"/>
      <w:lvlText w:val=""/>
      <w:lvlJc w:val="left"/>
      <w:pPr>
        <w:tabs>
          <w:tab w:val="num" w:pos="360"/>
        </w:tabs>
      </w:pPr>
    </w:lvl>
    <w:lvl w:ilvl="6" w:tplc="8598BF10">
      <w:numFmt w:val="none"/>
      <w:lvlText w:val=""/>
      <w:lvlJc w:val="left"/>
      <w:pPr>
        <w:tabs>
          <w:tab w:val="num" w:pos="360"/>
        </w:tabs>
      </w:pPr>
    </w:lvl>
    <w:lvl w:ilvl="7" w:tplc="6390F224">
      <w:numFmt w:val="none"/>
      <w:lvlText w:val=""/>
      <w:lvlJc w:val="left"/>
      <w:pPr>
        <w:tabs>
          <w:tab w:val="num" w:pos="360"/>
        </w:tabs>
      </w:pPr>
    </w:lvl>
    <w:lvl w:ilvl="8" w:tplc="0CE4DBC6">
      <w:numFmt w:val="none"/>
      <w:lvlText w:val=""/>
      <w:lvlJc w:val="left"/>
      <w:pPr>
        <w:tabs>
          <w:tab w:val="num" w:pos="360"/>
        </w:tabs>
      </w:pPr>
    </w:lvl>
  </w:abstractNum>
  <w:abstractNum w:abstractNumId="21">
    <w:nsid w:val="5AF07F64"/>
    <w:multiLevelType w:val="hybridMultilevel"/>
    <w:tmpl w:val="EBD61C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BE70796"/>
    <w:multiLevelType w:val="hybridMultilevel"/>
    <w:tmpl w:val="A33E2E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D012C08"/>
    <w:multiLevelType w:val="hybridMultilevel"/>
    <w:tmpl w:val="425E9C5E"/>
    <w:lvl w:ilvl="0" w:tplc="5D7A8964">
      <w:start w:val="1"/>
      <w:numFmt w:val="decimal"/>
      <w:lvlText w:val="%1."/>
      <w:lvlJc w:val="left"/>
      <w:pPr>
        <w:ind w:left="141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D024E59"/>
    <w:multiLevelType w:val="hybridMultilevel"/>
    <w:tmpl w:val="C54ED584"/>
    <w:lvl w:ilvl="0" w:tplc="5D7A8964">
      <w:start w:val="1"/>
      <w:numFmt w:val="decimal"/>
      <w:lvlText w:val="%1."/>
      <w:lvlJc w:val="left"/>
      <w:pPr>
        <w:ind w:left="141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471DBD"/>
    <w:multiLevelType w:val="hybridMultilevel"/>
    <w:tmpl w:val="3010465A"/>
    <w:lvl w:ilvl="0" w:tplc="041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00B292A"/>
    <w:multiLevelType w:val="hybridMultilevel"/>
    <w:tmpl w:val="67EA1C24"/>
    <w:lvl w:ilvl="0" w:tplc="0B94ABEE">
      <w:numFmt w:val="bullet"/>
      <w:lvlText w:val="-"/>
      <w:lvlJc w:val="left"/>
      <w:pPr>
        <w:ind w:left="1143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25862F7"/>
    <w:multiLevelType w:val="hybridMultilevel"/>
    <w:tmpl w:val="DD885F4A"/>
    <w:lvl w:ilvl="0" w:tplc="0419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7DCC487D"/>
    <w:multiLevelType w:val="hybridMultilevel"/>
    <w:tmpl w:val="6DEA2122"/>
    <w:lvl w:ilvl="0" w:tplc="5C72D5D2">
      <w:start w:val="1"/>
      <w:numFmt w:val="decimal"/>
      <w:lvlText w:val="%1."/>
      <w:lvlJc w:val="left"/>
      <w:pPr>
        <w:tabs>
          <w:tab w:val="num" w:pos="1391"/>
        </w:tabs>
        <w:ind w:left="851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num w:numId="1">
    <w:abstractNumId w:val="28"/>
  </w:num>
  <w:num w:numId="2">
    <w:abstractNumId w:val="19"/>
  </w:num>
  <w:num w:numId="3">
    <w:abstractNumId w:val="15"/>
  </w:num>
  <w:num w:numId="4">
    <w:abstractNumId w:val="27"/>
  </w:num>
  <w:num w:numId="5">
    <w:abstractNumId w:val="7"/>
  </w:num>
  <w:num w:numId="6">
    <w:abstractNumId w:val="25"/>
  </w:num>
  <w:num w:numId="7">
    <w:abstractNumId w:val="12"/>
  </w:num>
  <w:num w:numId="8">
    <w:abstractNumId w:val="0"/>
  </w:num>
  <w:num w:numId="9">
    <w:abstractNumId w:val="2"/>
  </w:num>
  <w:num w:numId="10">
    <w:abstractNumId w:val="22"/>
  </w:num>
  <w:num w:numId="11">
    <w:abstractNumId w:val="6"/>
  </w:num>
  <w:num w:numId="12">
    <w:abstractNumId w:val="20"/>
  </w:num>
  <w:num w:numId="13">
    <w:abstractNumId w:val="1"/>
  </w:num>
  <w:num w:numId="14">
    <w:abstractNumId w:val="14"/>
  </w:num>
  <w:num w:numId="15">
    <w:abstractNumId w:val="16"/>
  </w:num>
  <w:num w:numId="16">
    <w:abstractNumId w:val="13"/>
  </w:num>
  <w:num w:numId="17">
    <w:abstractNumId w:val="10"/>
  </w:num>
  <w:num w:numId="18">
    <w:abstractNumId w:val="3"/>
  </w:num>
  <w:num w:numId="19">
    <w:abstractNumId w:val="11"/>
  </w:num>
  <w:num w:numId="20">
    <w:abstractNumId w:val="5"/>
  </w:num>
  <w:num w:numId="21">
    <w:abstractNumId w:val="4"/>
  </w:num>
  <w:num w:numId="22">
    <w:abstractNumId w:val="23"/>
  </w:num>
  <w:num w:numId="23">
    <w:abstractNumId w:val="24"/>
  </w:num>
  <w:num w:numId="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8"/>
  </w:num>
  <w:num w:numId="27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__Grammarly_42____i" w:val="H4sIAAAAAAAEAKtWckksSQxILCpxzi/NK1GyMqwFAAEhoTITAAAA"/>
    <w:docVar w:name="__Grammarly_42___1" w:val="H4sIAAAAAAAEAKtWcslP9kxRslIyNDY2tjQxNTE2NTaxNDQ3tTRU0lEKTi0uzszPAykwqgUA/60+UiwAAAA="/>
  </w:docVars>
  <w:rsids>
    <w:rsidRoot w:val="006A1780"/>
    <w:rsid w:val="000136A9"/>
    <w:rsid w:val="00034985"/>
    <w:rsid w:val="000431EF"/>
    <w:rsid w:val="00083D2F"/>
    <w:rsid w:val="000A0919"/>
    <w:rsid w:val="000B477F"/>
    <w:rsid w:val="0012570A"/>
    <w:rsid w:val="001318BB"/>
    <w:rsid w:val="0014799A"/>
    <w:rsid w:val="0015204F"/>
    <w:rsid w:val="00156673"/>
    <w:rsid w:val="00157847"/>
    <w:rsid w:val="001B512A"/>
    <w:rsid w:val="001E552E"/>
    <w:rsid w:val="00223AB7"/>
    <w:rsid w:val="00274334"/>
    <w:rsid w:val="002C39D4"/>
    <w:rsid w:val="002C6601"/>
    <w:rsid w:val="00316A8F"/>
    <w:rsid w:val="00360DC5"/>
    <w:rsid w:val="003674BF"/>
    <w:rsid w:val="003741BF"/>
    <w:rsid w:val="00384C78"/>
    <w:rsid w:val="003C1A2D"/>
    <w:rsid w:val="003C1A4D"/>
    <w:rsid w:val="003C27D0"/>
    <w:rsid w:val="003D6AF3"/>
    <w:rsid w:val="003F2349"/>
    <w:rsid w:val="00403B60"/>
    <w:rsid w:val="00405AB0"/>
    <w:rsid w:val="004146A6"/>
    <w:rsid w:val="00415954"/>
    <w:rsid w:val="004629EF"/>
    <w:rsid w:val="004717F1"/>
    <w:rsid w:val="004A14D0"/>
    <w:rsid w:val="004D060A"/>
    <w:rsid w:val="00510498"/>
    <w:rsid w:val="00512A47"/>
    <w:rsid w:val="00545253"/>
    <w:rsid w:val="005A687D"/>
    <w:rsid w:val="005E1DEB"/>
    <w:rsid w:val="005F270D"/>
    <w:rsid w:val="006101EE"/>
    <w:rsid w:val="006231C9"/>
    <w:rsid w:val="00624C08"/>
    <w:rsid w:val="00632491"/>
    <w:rsid w:val="0065038C"/>
    <w:rsid w:val="0066457B"/>
    <w:rsid w:val="00695889"/>
    <w:rsid w:val="0069592D"/>
    <w:rsid w:val="006A1780"/>
    <w:rsid w:val="006B5CBD"/>
    <w:rsid w:val="006C3300"/>
    <w:rsid w:val="006E5BD8"/>
    <w:rsid w:val="00710CEB"/>
    <w:rsid w:val="007158B3"/>
    <w:rsid w:val="00732DE8"/>
    <w:rsid w:val="00740B59"/>
    <w:rsid w:val="00756A57"/>
    <w:rsid w:val="007610BA"/>
    <w:rsid w:val="00773C53"/>
    <w:rsid w:val="00776C1E"/>
    <w:rsid w:val="00794B2A"/>
    <w:rsid w:val="007C2AD1"/>
    <w:rsid w:val="007D4824"/>
    <w:rsid w:val="008203B4"/>
    <w:rsid w:val="008428B1"/>
    <w:rsid w:val="0086603B"/>
    <w:rsid w:val="00874347"/>
    <w:rsid w:val="00884187"/>
    <w:rsid w:val="0089142B"/>
    <w:rsid w:val="00893F80"/>
    <w:rsid w:val="00896453"/>
    <w:rsid w:val="00896A53"/>
    <w:rsid w:val="008C1559"/>
    <w:rsid w:val="008F59C6"/>
    <w:rsid w:val="00930F22"/>
    <w:rsid w:val="009460CF"/>
    <w:rsid w:val="0095019C"/>
    <w:rsid w:val="009538FB"/>
    <w:rsid w:val="00970F14"/>
    <w:rsid w:val="00974CD9"/>
    <w:rsid w:val="00980710"/>
    <w:rsid w:val="00986708"/>
    <w:rsid w:val="009909E9"/>
    <w:rsid w:val="009A5CCA"/>
    <w:rsid w:val="009A761A"/>
    <w:rsid w:val="009B7AE2"/>
    <w:rsid w:val="009D4F97"/>
    <w:rsid w:val="009E39A7"/>
    <w:rsid w:val="009F356F"/>
    <w:rsid w:val="00A13138"/>
    <w:rsid w:val="00A75D74"/>
    <w:rsid w:val="00AD4867"/>
    <w:rsid w:val="00AD5C1C"/>
    <w:rsid w:val="00AE0D76"/>
    <w:rsid w:val="00AE6B4E"/>
    <w:rsid w:val="00AF4972"/>
    <w:rsid w:val="00B30265"/>
    <w:rsid w:val="00B46078"/>
    <w:rsid w:val="00B560A4"/>
    <w:rsid w:val="00B81AC0"/>
    <w:rsid w:val="00BE4635"/>
    <w:rsid w:val="00C04A32"/>
    <w:rsid w:val="00C24A78"/>
    <w:rsid w:val="00C8651B"/>
    <w:rsid w:val="00CA57EE"/>
    <w:rsid w:val="00CA6F2B"/>
    <w:rsid w:val="00CF3E20"/>
    <w:rsid w:val="00D03187"/>
    <w:rsid w:val="00D05FF7"/>
    <w:rsid w:val="00D143AE"/>
    <w:rsid w:val="00D278F7"/>
    <w:rsid w:val="00D40B06"/>
    <w:rsid w:val="00D4365D"/>
    <w:rsid w:val="00D8121F"/>
    <w:rsid w:val="00DA0DCC"/>
    <w:rsid w:val="00DA1C89"/>
    <w:rsid w:val="00DC6834"/>
    <w:rsid w:val="00E03FD4"/>
    <w:rsid w:val="00E062B7"/>
    <w:rsid w:val="00E22198"/>
    <w:rsid w:val="00E77040"/>
    <w:rsid w:val="00E873A6"/>
    <w:rsid w:val="00EA1A0D"/>
    <w:rsid w:val="00EC3D82"/>
    <w:rsid w:val="00ED4125"/>
    <w:rsid w:val="00EE61BF"/>
    <w:rsid w:val="00F72729"/>
    <w:rsid w:val="00F84909"/>
    <w:rsid w:val="00F9607A"/>
    <w:rsid w:val="00FD2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7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B512A"/>
    <w:pPr>
      <w:keepNext/>
      <w:spacing w:line="360" w:lineRule="auto"/>
      <w:jc w:val="center"/>
      <w:outlineLvl w:val="1"/>
    </w:pPr>
    <w:rPr>
      <w:rFonts w:eastAsia="Calibri"/>
      <w:sz w:val="28"/>
      <w:lang w:val="uk-U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E463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A178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6A17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qFormat/>
    <w:rsid w:val="006A1780"/>
    <w:pPr>
      <w:pageBreakBefore/>
      <w:widowControl w:val="0"/>
      <w:jc w:val="center"/>
    </w:pPr>
    <w:rPr>
      <w:sz w:val="28"/>
      <w:szCs w:val="20"/>
      <w:lang w:val="uk-UA"/>
    </w:rPr>
  </w:style>
  <w:style w:type="character" w:customStyle="1" w:styleId="a5">
    <w:name w:val="Назва Знак"/>
    <w:basedOn w:val="a0"/>
    <w:link w:val="a4"/>
    <w:rsid w:val="006A1780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20">
    <w:name w:val="Заголовок 2 Знак"/>
    <w:basedOn w:val="a0"/>
    <w:link w:val="2"/>
    <w:rsid w:val="001B512A"/>
    <w:rPr>
      <w:rFonts w:ascii="Times New Roman" w:eastAsia="Calibri" w:hAnsi="Times New Roman" w:cs="Times New Roman"/>
      <w:sz w:val="28"/>
      <w:szCs w:val="24"/>
      <w:lang w:val="uk-UA" w:eastAsia="ru-RU"/>
    </w:rPr>
  </w:style>
  <w:style w:type="paragraph" w:styleId="HTML">
    <w:name w:val="HTML Preformatted"/>
    <w:basedOn w:val="a"/>
    <w:link w:val="HTML0"/>
    <w:uiPriority w:val="99"/>
    <w:unhideWhenUsed/>
    <w:rsid w:val="00776C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ий HTML Знак"/>
    <w:basedOn w:val="a0"/>
    <w:link w:val="HTML"/>
    <w:uiPriority w:val="99"/>
    <w:rsid w:val="00776C1E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Hyperlink"/>
    <w:basedOn w:val="a0"/>
    <w:uiPriority w:val="99"/>
    <w:unhideWhenUsed/>
    <w:rsid w:val="00776C1E"/>
    <w:rPr>
      <w:color w:val="0000FF"/>
      <w:u w:val="single"/>
    </w:rPr>
  </w:style>
  <w:style w:type="paragraph" w:styleId="a7">
    <w:name w:val="Body Text Indent"/>
    <w:basedOn w:val="a"/>
    <w:link w:val="a8"/>
    <w:rsid w:val="002C39D4"/>
    <w:pPr>
      <w:ind w:firstLine="4536"/>
    </w:pPr>
    <w:rPr>
      <w:szCs w:val="20"/>
      <w:lang w:val="en-US"/>
    </w:rPr>
  </w:style>
  <w:style w:type="character" w:customStyle="1" w:styleId="a8">
    <w:name w:val="Основний текст з відступом Знак"/>
    <w:basedOn w:val="a0"/>
    <w:link w:val="a7"/>
    <w:rsid w:val="002C39D4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BE463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customStyle="1" w:styleId="1">
    <w:name w:val="Текст1"/>
    <w:basedOn w:val="a"/>
    <w:rsid w:val="00BE4635"/>
    <w:rPr>
      <w:rFonts w:ascii="Courier New" w:hAnsi="Courier New"/>
      <w:sz w:val="20"/>
      <w:szCs w:val="20"/>
    </w:rPr>
  </w:style>
  <w:style w:type="paragraph" w:styleId="a9">
    <w:name w:val="Subtitle"/>
    <w:basedOn w:val="a"/>
    <w:link w:val="aa"/>
    <w:qFormat/>
    <w:rsid w:val="00BE4635"/>
    <w:pPr>
      <w:jc w:val="both"/>
    </w:pPr>
    <w:rPr>
      <w:szCs w:val="20"/>
      <w:lang w:val="en-US"/>
    </w:rPr>
  </w:style>
  <w:style w:type="character" w:customStyle="1" w:styleId="aa">
    <w:name w:val="Підзаголовок Знак"/>
    <w:basedOn w:val="a0"/>
    <w:link w:val="a9"/>
    <w:rsid w:val="00BE4635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21">
    <w:name w:val="Основной текст 21"/>
    <w:basedOn w:val="a"/>
    <w:rsid w:val="00BE4635"/>
    <w:pPr>
      <w:ind w:firstLine="567"/>
      <w:jc w:val="both"/>
    </w:pPr>
    <w:rPr>
      <w:szCs w:val="20"/>
      <w:lang w:val="uk-UA"/>
    </w:rPr>
  </w:style>
  <w:style w:type="paragraph" w:styleId="ab">
    <w:name w:val="header"/>
    <w:basedOn w:val="a"/>
    <w:link w:val="ac"/>
    <w:rsid w:val="00545253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c">
    <w:name w:val="Верхній колонтитул Знак"/>
    <w:basedOn w:val="a0"/>
    <w:link w:val="ab"/>
    <w:rsid w:val="0054525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Block Text"/>
    <w:basedOn w:val="a"/>
    <w:rsid w:val="00545253"/>
    <w:pPr>
      <w:tabs>
        <w:tab w:val="left" w:pos="3544"/>
        <w:tab w:val="left" w:pos="4962"/>
      </w:tabs>
      <w:ind w:left="1400" w:right="3600"/>
    </w:pPr>
    <w:rPr>
      <w:b/>
      <w:szCs w:val="20"/>
      <w:lang w:val="uk-UA"/>
    </w:rPr>
  </w:style>
  <w:style w:type="paragraph" w:styleId="3">
    <w:name w:val="Body Text Indent 3"/>
    <w:basedOn w:val="a"/>
    <w:link w:val="30"/>
    <w:rsid w:val="00545253"/>
    <w:pPr>
      <w:spacing w:after="120"/>
      <w:ind w:left="283"/>
    </w:pPr>
    <w:rPr>
      <w:sz w:val="16"/>
      <w:szCs w:val="16"/>
    </w:rPr>
  </w:style>
  <w:style w:type="character" w:customStyle="1" w:styleId="30">
    <w:name w:val="Основний текст з відступом 3 Знак"/>
    <w:basedOn w:val="a0"/>
    <w:link w:val="3"/>
    <w:rsid w:val="0054525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2">
    <w:name w:val="Body Text Indent 2"/>
    <w:basedOn w:val="a"/>
    <w:link w:val="23"/>
    <w:uiPriority w:val="99"/>
    <w:semiHidden/>
    <w:unhideWhenUsed/>
    <w:rsid w:val="00545253"/>
    <w:pPr>
      <w:spacing w:after="120" w:line="480" w:lineRule="auto"/>
      <w:ind w:left="283"/>
    </w:pPr>
  </w:style>
  <w:style w:type="character" w:customStyle="1" w:styleId="23">
    <w:name w:val="Основний текст з відступом 2 Знак"/>
    <w:basedOn w:val="a0"/>
    <w:link w:val="22"/>
    <w:uiPriority w:val="99"/>
    <w:semiHidden/>
    <w:rsid w:val="00545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nhideWhenUsed/>
    <w:rsid w:val="00B30265"/>
    <w:pPr>
      <w:tabs>
        <w:tab w:val="center" w:pos="4677"/>
        <w:tab w:val="right" w:pos="9355"/>
      </w:tabs>
    </w:pPr>
  </w:style>
  <w:style w:type="character" w:customStyle="1" w:styleId="af">
    <w:name w:val="Нижній колонтитул Знак"/>
    <w:basedOn w:val="a0"/>
    <w:link w:val="ae"/>
    <w:rsid w:val="00B302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с отступом 21"/>
    <w:basedOn w:val="a"/>
    <w:rsid w:val="00AE0D76"/>
    <w:pPr>
      <w:suppressAutoHyphens/>
      <w:ind w:firstLine="720"/>
      <w:jc w:val="both"/>
    </w:pPr>
    <w:rPr>
      <w:sz w:val="28"/>
      <w:szCs w:val="20"/>
      <w:lang w:val="uk-UA" w:eastAsia="ar-SA"/>
    </w:rPr>
  </w:style>
  <w:style w:type="character" w:styleId="af0">
    <w:name w:val="Emphasis"/>
    <w:basedOn w:val="a0"/>
    <w:uiPriority w:val="20"/>
    <w:qFormat/>
    <w:rsid w:val="00C24A78"/>
    <w:rPr>
      <w:i/>
      <w:iCs/>
    </w:rPr>
  </w:style>
  <w:style w:type="paragraph" w:styleId="af1">
    <w:name w:val="List Paragraph"/>
    <w:basedOn w:val="a"/>
    <w:uiPriority w:val="34"/>
    <w:qFormat/>
    <w:rsid w:val="00695889"/>
    <w:pPr>
      <w:ind w:left="720"/>
      <w:contextualSpacing/>
    </w:pPr>
  </w:style>
  <w:style w:type="paragraph" w:customStyle="1" w:styleId="10">
    <w:name w:val="Обычный1"/>
    <w:rsid w:val="00CF3E20"/>
    <w:pPr>
      <w:spacing w:after="0"/>
    </w:pPr>
    <w:rPr>
      <w:rFonts w:ascii="Arial" w:eastAsia="Times New Roman" w:hAnsi="Arial" w:cs="Arial"/>
      <w:lang w:eastAsia="uk-UA"/>
    </w:rPr>
  </w:style>
  <w:style w:type="character" w:customStyle="1" w:styleId="24">
    <w:name w:val="Основной текст (2)_"/>
    <w:link w:val="211"/>
    <w:locked/>
    <w:rsid w:val="00156673"/>
    <w:rPr>
      <w:sz w:val="26"/>
      <w:szCs w:val="26"/>
      <w:shd w:val="clear" w:color="auto" w:fill="FFFFFF"/>
    </w:rPr>
  </w:style>
  <w:style w:type="paragraph" w:customStyle="1" w:styleId="211">
    <w:name w:val="Основной текст (2)1"/>
    <w:basedOn w:val="a"/>
    <w:link w:val="24"/>
    <w:rsid w:val="00156673"/>
    <w:pPr>
      <w:widowControl w:val="0"/>
      <w:shd w:val="clear" w:color="auto" w:fill="FFFFFF"/>
      <w:spacing w:line="298" w:lineRule="exact"/>
      <w:ind w:hanging="460"/>
      <w:jc w:val="center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f2">
    <w:name w:val="Основной текст_"/>
    <w:link w:val="11"/>
    <w:locked/>
    <w:rsid w:val="00156673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f2"/>
    <w:rsid w:val="00156673"/>
    <w:pPr>
      <w:widowControl w:val="0"/>
      <w:spacing w:line="360" w:lineRule="auto"/>
      <w:ind w:firstLine="360"/>
    </w:pPr>
    <w:rPr>
      <w:sz w:val="28"/>
      <w:szCs w:val="28"/>
      <w:lang w:eastAsia="en-US"/>
    </w:rPr>
  </w:style>
  <w:style w:type="paragraph" w:customStyle="1" w:styleId="12">
    <w:name w:val="Абзац списка1"/>
    <w:basedOn w:val="a"/>
    <w:rsid w:val="00156673"/>
    <w:pPr>
      <w:ind w:left="720"/>
      <w:contextualSpacing/>
    </w:pPr>
    <w:rPr>
      <w:rFonts w:eastAsia="Calibr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808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searchgate.net/publication/345985025_Radiation_Risk_Analysis_of_Neuropsychiatric_Disorders_in_Ukrainian_Chornobyl_Catastrophe_Liquidators/" TargetMode="External"/><Relationship Id="rId13" Type="http://schemas.openxmlformats.org/officeDocument/2006/relationships/hyperlink" Target="https://zakon.rada.gov.ua/laws/show/995_g71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akon.rada.gov.ua/laws/show/1324-18" TargetMode="External"/><Relationship Id="rId17" Type="http://schemas.openxmlformats.org/officeDocument/2006/relationships/hyperlink" Target="http://info.onmedu.edu.u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akon.rada.gov.ua/laws/show/962-2020-%D0%B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resident.gov.ua/documents/5332020-3580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kmu.gov.ua/npas/232167617" TargetMode="External"/><Relationship Id="rId10" Type="http://schemas.openxmlformats.org/officeDocument/2006/relationships/hyperlink" Target="http://naqa.gov.ua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doi.org/10.32437/IPSIProceedings.Issue-2019" TargetMode="External"/><Relationship Id="rId14" Type="http://schemas.openxmlformats.org/officeDocument/2006/relationships/hyperlink" Target="https://www.kmu.gov.ua/npas/pro-zatverdzhennya-skladu-mizhvido-a134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E2F52A-A96C-4D64-8799-379BA8F26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10</Pages>
  <Words>12578</Words>
  <Characters>7170</Characters>
  <Application>Microsoft Office Word</Application>
  <DocSecurity>0</DocSecurity>
  <Lines>59</Lines>
  <Paragraphs>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19709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Користувач Windows</cp:lastModifiedBy>
  <cp:revision>23</cp:revision>
  <cp:lastPrinted>2021-04-09T13:02:00Z</cp:lastPrinted>
  <dcterms:created xsi:type="dcterms:W3CDTF">2023-09-05T07:11:00Z</dcterms:created>
  <dcterms:modified xsi:type="dcterms:W3CDTF">2025-10-01T09:53:00Z</dcterms:modified>
</cp:coreProperties>
</file>