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A3B" w:rsidRDefault="00921A3B" w:rsidP="00921A3B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921A3B" w:rsidRDefault="00921A3B" w:rsidP="00921A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921A3B" w:rsidRPr="00760A80" w:rsidRDefault="00921A3B" w:rsidP="00921A3B">
      <w:pPr>
        <w:jc w:val="center"/>
        <w:rPr>
          <w:rFonts w:eastAsia="Microsoft YaHei"/>
          <w:bCs/>
          <w:color w:val="0070C0"/>
          <w:sz w:val="28"/>
          <w:szCs w:val="28"/>
          <w:lang w:val="uk-UA" w:bidi="uk-UA"/>
        </w:rPr>
      </w:pPr>
      <w:r w:rsidRPr="00760A80">
        <w:rPr>
          <w:rFonts w:eastAsia="Microsoft YaHei"/>
          <w:bCs/>
          <w:color w:val="0070C0"/>
          <w:sz w:val="28"/>
          <w:szCs w:val="28"/>
          <w:lang w:bidi="uk-UA"/>
        </w:rPr>
        <w:t>Силабус вибіркової дисципліни</w:t>
      </w:r>
    </w:p>
    <w:p w:rsidR="00921A3B" w:rsidRPr="00760A80" w:rsidRDefault="00921A3B" w:rsidP="00921A3B">
      <w:pPr>
        <w:spacing w:line="360" w:lineRule="auto"/>
        <w:jc w:val="center"/>
        <w:rPr>
          <w:b/>
          <w:color w:val="0070C0"/>
          <w:sz w:val="28"/>
          <w:szCs w:val="28"/>
          <w:lang w:val="uk-UA" w:eastAsia="ar-SA"/>
        </w:rPr>
      </w:pPr>
      <w:r w:rsidRPr="00760A80">
        <w:rPr>
          <w:b/>
          <w:color w:val="0070C0"/>
          <w:sz w:val="28"/>
          <w:szCs w:val="28"/>
          <w:lang w:val="uk-UA"/>
        </w:rPr>
        <w:t>«Суїцидологія»</w:t>
      </w:r>
    </w:p>
    <w:p w:rsidR="00921A3B" w:rsidRDefault="00921A3B" w:rsidP="00921A3B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921A3B" w:rsidTr="00921A3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3F5CF3" w:rsidP="003F5CF3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>120</w:t>
            </w:r>
            <w:r w:rsidR="00921A3B">
              <w:rPr>
                <w:color w:val="000000" w:themeColor="text1"/>
                <w:sz w:val="28"/>
                <w:szCs w:val="28"/>
                <w:lang w:eastAsia="en-US"/>
              </w:rPr>
              <w:t xml:space="preserve"> годин, </w:t>
            </w:r>
            <w:r>
              <w:rPr>
                <w:color w:val="000000" w:themeColor="text1"/>
                <w:sz w:val="28"/>
                <w:szCs w:val="28"/>
                <w:lang w:val="uk-UA" w:eastAsia="en-US"/>
              </w:rPr>
              <w:t>4</w:t>
            </w:r>
            <w:r w:rsidR="00921A3B">
              <w:rPr>
                <w:color w:val="000000" w:themeColor="text1"/>
                <w:sz w:val="28"/>
                <w:szCs w:val="28"/>
                <w:lang w:eastAsia="en-US"/>
              </w:rPr>
              <w:t xml:space="preserve"> кредити</w:t>
            </w:r>
          </w:p>
        </w:tc>
      </w:tr>
      <w:tr w:rsidR="00921A3B" w:rsidTr="00921A3B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921A3B" w:rsidTr="00921A3B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Євген Опря, д.мед.н., професор, завідуючий кафедри</w:t>
            </w:r>
          </w:p>
          <w:p w:rsidR="00921A3B" w:rsidRDefault="00921A3B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Павло Горячев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, к.мед.н., доцент кафедри</w:t>
            </w:r>
          </w:p>
        </w:tc>
      </w:tr>
      <w:tr w:rsidR="00921A3B" w:rsidTr="00921A3B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1A3B" w:rsidRDefault="00921A3B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21A3B" w:rsidRDefault="00921A3B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921A3B" w:rsidRDefault="00921A3B">
            <w:pPr>
              <w:pStyle w:val="1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921A3B" w:rsidRDefault="00921A3B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921A3B" w:rsidRDefault="00921A3B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921A3B" w:rsidRDefault="00921A3B" w:rsidP="00921A3B">
      <w:pPr>
        <w:rPr>
          <w:rFonts w:eastAsia="Calibri"/>
          <w:sz w:val="20"/>
          <w:szCs w:val="20"/>
        </w:rPr>
      </w:pPr>
    </w:p>
    <w:p w:rsidR="00921A3B" w:rsidRDefault="00921A3B" w:rsidP="00921A3B"/>
    <w:p w:rsidR="00921A3B" w:rsidRDefault="00921A3B" w:rsidP="00921A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921A3B" w:rsidRDefault="00921A3B" w:rsidP="00921A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921A3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921A3B" w:rsidRPr="00921A3B" w:rsidRDefault="00921A3B" w:rsidP="00921A3B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rPr>
          <w:bCs/>
          <w:color w:val="000000" w:themeColor="text1"/>
          <w:sz w:val="28"/>
          <w:szCs w:val="28"/>
        </w:rPr>
      </w:pPr>
    </w:p>
    <w:p w:rsidR="00921A3B" w:rsidRPr="00921A3B" w:rsidRDefault="00921A3B" w:rsidP="00921A3B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  <w:r>
        <w:rPr>
          <w:b/>
          <w:sz w:val="28"/>
          <w:szCs w:val="28"/>
        </w:rPr>
        <w:lastRenderedPageBreak/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921A3B" w:rsidRDefault="00921A3B" w:rsidP="00921A3B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21A3B" w:rsidRDefault="00921A3B" w:rsidP="00921A3B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</w:p>
    <w:p w:rsidR="00921A3B" w:rsidRPr="000B477F" w:rsidRDefault="00921A3B" w:rsidP="00921A3B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F43B2C">
        <w:rPr>
          <w:bCs/>
          <w:i/>
          <w:iCs/>
          <w:color w:val="000000"/>
          <w:sz w:val="28"/>
          <w:szCs w:val="28"/>
          <w:lang w:val="uk-UA"/>
        </w:rPr>
        <w:t xml:space="preserve">Предметом </w:t>
      </w:r>
      <w:r w:rsidRPr="00F43B2C">
        <w:rPr>
          <w:bCs/>
          <w:iCs/>
          <w:color w:val="000000"/>
          <w:sz w:val="28"/>
          <w:szCs w:val="28"/>
          <w:lang w:val="uk-UA"/>
        </w:rPr>
        <w:t xml:space="preserve">вивчення дисципліни </w:t>
      </w:r>
      <w:r w:rsidRPr="00A640CD">
        <w:rPr>
          <w:color w:val="000000"/>
          <w:sz w:val="28"/>
          <w:szCs w:val="28"/>
          <w:lang w:val="uk-UA"/>
        </w:rPr>
        <w:t>“</w:t>
      </w:r>
      <w:r w:rsidRPr="00CC5C45">
        <w:rPr>
          <w:sz w:val="26"/>
          <w:szCs w:val="26"/>
          <w:lang w:val="uk-UA"/>
        </w:rPr>
        <w:t>Суїцидологія</w:t>
      </w:r>
      <w:r w:rsidRPr="00A640CD">
        <w:rPr>
          <w:color w:val="000000"/>
          <w:sz w:val="28"/>
          <w:szCs w:val="28"/>
          <w:lang w:val="uk-UA"/>
        </w:rPr>
        <w:t xml:space="preserve">” </w:t>
      </w:r>
      <w:r>
        <w:rPr>
          <w:color w:val="000000"/>
          <w:sz w:val="28"/>
          <w:szCs w:val="28"/>
          <w:lang w:val="uk-UA"/>
        </w:rPr>
        <w:t xml:space="preserve">є </w:t>
      </w:r>
      <w:r w:rsidRPr="003E23DF">
        <w:rPr>
          <w:color w:val="000000"/>
          <w:sz w:val="28"/>
          <w:szCs w:val="28"/>
          <w:lang w:val="uk-UA"/>
        </w:rPr>
        <w:t>етіологі</w:t>
      </w:r>
      <w:r>
        <w:rPr>
          <w:color w:val="000000"/>
          <w:sz w:val="28"/>
          <w:szCs w:val="28"/>
          <w:lang w:val="uk-UA"/>
        </w:rPr>
        <w:t>я</w:t>
      </w:r>
      <w:r w:rsidRPr="003E23DF">
        <w:rPr>
          <w:color w:val="000000"/>
          <w:sz w:val="28"/>
          <w:szCs w:val="28"/>
          <w:lang w:val="uk-UA"/>
        </w:rPr>
        <w:t>, патогенез, клінічн</w:t>
      </w:r>
      <w:r>
        <w:rPr>
          <w:color w:val="000000"/>
          <w:sz w:val="28"/>
          <w:szCs w:val="28"/>
          <w:lang w:val="uk-UA"/>
        </w:rPr>
        <w:t xml:space="preserve">і </w:t>
      </w:r>
      <w:r w:rsidRPr="003E23DF">
        <w:rPr>
          <w:color w:val="000000"/>
          <w:sz w:val="28"/>
          <w:szCs w:val="28"/>
          <w:lang w:val="uk-UA"/>
        </w:rPr>
        <w:t>прояв</w:t>
      </w:r>
      <w:r>
        <w:rPr>
          <w:color w:val="000000"/>
          <w:sz w:val="28"/>
          <w:szCs w:val="28"/>
          <w:lang w:val="uk-UA"/>
        </w:rPr>
        <w:t>и</w:t>
      </w:r>
      <w:r w:rsidRPr="003E23DF">
        <w:rPr>
          <w:color w:val="000000"/>
          <w:sz w:val="28"/>
          <w:szCs w:val="28"/>
          <w:lang w:val="uk-UA"/>
        </w:rPr>
        <w:t>, діагностик</w:t>
      </w:r>
      <w:r>
        <w:rPr>
          <w:color w:val="000000"/>
          <w:sz w:val="28"/>
          <w:szCs w:val="28"/>
          <w:lang w:val="uk-UA"/>
        </w:rPr>
        <w:t>а</w:t>
      </w:r>
      <w:r w:rsidRPr="003E23DF">
        <w:rPr>
          <w:color w:val="000000"/>
          <w:sz w:val="28"/>
          <w:szCs w:val="28"/>
          <w:lang w:val="uk-UA"/>
        </w:rPr>
        <w:t>, профілактик</w:t>
      </w:r>
      <w:r>
        <w:rPr>
          <w:color w:val="000000"/>
          <w:sz w:val="28"/>
          <w:szCs w:val="28"/>
          <w:lang w:val="uk-UA"/>
        </w:rPr>
        <w:t>а</w:t>
      </w:r>
      <w:r w:rsidRPr="003E23DF">
        <w:rPr>
          <w:color w:val="000000"/>
          <w:sz w:val="28"/>
          <w:szCs w:val="28"/>
          <w:lang w:val="uk-UA"/>
        </w:rPr>
        <w:t xml:space="preserve"> та </w:t>
      </w:r>
      <w:r>
        <w:rPr>
          <w:color w:val="000000"/>
          <w:sz w:val="28"/>
          <w:szCs w:val="28"/>
          <w:lang w:val="uk-UA"/>
        </w:rPr>
        <w:t>корекція поведінки людини  у кризових станах.</w:t>
      </w:r>
      <w:r w:rsidRPr="004F6522">
        <w:rPr>
          <w:sz w:val="28"/>
          <w:szCs w:val="28"/>
          <w:lang w:val="uk-UA"/>
        </w:rPr>
        <w:t xml:space="preserve"> </w:t>
      </w:r>
    </w:p>
    <w:p w:rsidR="00921A3B" w:rsidRPr="00F43B2C" w:rsidRDefault="00921A3B" w:rsidP="00921A3B">
      <w:pPr>
        <w:spacing w:line="276" w:lineRule="auto"/>
        <w:ind w:firstLine="709"/>
        <w:jc w:val="both"/>
        <w:rPr>
          <w:bCs/>
          <w:i/>
          <w:color w:val="000000"/>
          <w:sz w:val="28"/>
          <w:szCs w:val="28"/>
          <w:lang w:val="uk-UA"/>
        </w:rPr>
      </w:pPr>
      <w:r w:rsidRPr="00F43B2C">
        <w:rPr>
          <w:bCs/>
          <w:i/>
          <w:color w:val="000000"/>
          <w:sz w:val="28"/>
          <w:szCs w:val="28"/>
          <w:lang w:val="uk-UA"/>
        </w:rPr>
        <w:t>Пререквізити і постреквізити курсу</w:t>
      </w:r>
    </w:p>
    <w:p w:rsidR="00921A3B" w:rsidRPr="007A3770" w:rsidRDefault="00921A3B" w:rsidP="00921A3B">
      <w:pPr>
        <w:pStyle w:val="a7"/>
        <w:ind w:firstLine="709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Навчальна дисципліна “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” як навчальна дисципліна ґрунтується на вивченні здобувачами вищої освіти психіатрії та наркології, психології, медичної психології, анатомії людини, фізіології, патоморфології, патофізіології, біологічної та біоорганічної хімії, неврології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формування умінь застосовувати знання з «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» в процесі подальшого навчання й у професійній діяльності; закладає основи профілактики психічних порушень у процесі життєдіяльності.</w:t>
      </w:r>
    </w:p>
    <w:p w:rsidR="00921A3B" w:rsidRPr="007A3770" w:rsidRDefault="00921A3B" w:rsidP="00921A3B">
      <w:pPr>
        <w:ind w:firstLine="709"/>
        <w:jc w:val="both"/>
        <w:rPr>
          <w:sz w:val="28"/>
          <w:szCs w:val="28"/>
          <w:lang w:val="uk-UA"/>
        </w:rPr>
      </w:pPr>
      <w:r w:rsidRPr="007A3770">
        <w:rPr>
          <w:i/>
          <w:iCs/>
          <w:color w:val="000000"/>
          <w:sz w:val="28"/>
          <w:szCs w:val="28"/>
          <w:lang w:val="uk-UA"/>
        </w:rPr>
        <w:t xml:space="preserve">Метою курсу є </w:t>
      </w:r>
      <w:r w:rsidRPr="007A3770">
        <w:rPr>
          <w:color w:val="000000"/>
          <w:sz w:val="28"/>
          <w:szCs w:val="28"/>
          <w:lang w:val="uk-UA"/>
        </w:rPr>
        <w:t>придбання здобувачами вищої освіти теоретичних знань та  практичних навичок первинної діагностики, лікування, профілактики психічних розладів, що виникають під час кризових станів ,психосоціальної реабілітації пацієнтів з суїцидальними висловлюваннями та тенденціями , необхідних на первинному рівні надання медичної допомоги.</w:t>
      </w:r>
      <w:r w:rsidRPr="007A3770">
        <w:rPr>
          <w:sz w:val="28"/>
          <w:szCs w:val="28"/>
          <w:lang w:val="uk-UA"/>
        </w:rPr>
        <w:t xml:space="preserve"> </w:t>
      </w:r>
    </w:p>
    <w:p w:rsidR="00921A3B" w:rsidRPr="007A3770" w:rsidRDefault="00921A3B" w:rsidP="00921A3B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7A3770">
        <w:rPr>
          <w:bCs/>
          <w:i/>
          <w:color w:val="000000"/>
          <w:sz w:val="28"/>
          <w:szCs w:val="28"/>
          <w:lang w:val="uk-UA"/>
        </w:rPr>
        <w:t>Завданнями дисципліни є</w:t>
      </w:r>
    </w:p>
    <w:p w:rsidR="00921A3B" w:rsidRPr="007A3770" w:rsidRDefault="00921A3B" w:rsidP="00921A3B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допомогти здобувачам освіти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 xml:space="preserve">вивчити  етіологію, патогенез, типи  перебігу та клінічні  прояви психічних розладів , що супроводжують аутоагресивну поведінку; 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уміти визначити  попереднього діагнозу психічних розладів;</w:t>
      </w:r>
    </w:p>
    <w:p w:rsidR="00921A3B" w:rsidRPr="007A3770" w:rsidRDefault="00921A3B" w:rsidP="00921A3B">
      <w:pPr>
        <w:pStyle w:val="af1"/>
        <w:numPr>
          <w:ilvl w:val="0"/>
          <w:numId w:val="19"/>
        </w:numPr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застосовувати теоретичні знання до тактики ведення пацієнтів з суїцидальними висловлюваннями та тенденціями , використання методів профілактики суїцидів та психічних розладів під час кризових станів.</w:t>
      </w:r>
    </w:p>
    <w:p w:rsidR="00921A3B" w:rsidRPr="007A3770" w:rsidRDefault="00921A3B" w:rsidP="00921A3B">
      <w:pPr>
        <w:tabs>
          <w:tab w:val="left" w:pos="3165"/>
        </w:tabs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ab/>
      </w:r>
    </w:p>
    <w:p w:rsidR="00921A3B" w:rsidRPr="007A3770" w:rsidRDefault="00921A3B" w:rsidP="00921A3B">
      <w:pPr>
        <w:spacing w:line="276" w:lineRule="auto"/>
        <w:ind w:firstLine="709"/>
        <w:jc w:val="both"/>
        <w:rPr>
          <w:bCs/>
          <w:i/>
          <w:color w:val="000000"/>
          <w:sz w:val="28"/>
          <w:szCs w:val="28"/>
          <w:lang w:val="uk-UA"/>
        </w:rPr>
      </w:pPr>
      <w:r w:rsidRPr="007A3770">
        <w:rPr>
          <w:bCs/>
          <w:i/>
          <w:color w:val="000000"/>
          <w:sz w:val="28"/>
          <w:szCs w:val="28"/>
          <w:lang w:val="uk-UA"/>
        </w:rPr>
        <w:t>Очікувані результати</w:t>
      </w:r>
    </w:p>
    <w:p w:rsidR="00921A3B" w:rsidRPr="00330110" w:rsidRDefault="00921A3B" w:rsidP="00921A3B">
      <w:pPr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7A3770">
        <w:rPr>
          <w:color w:val="000000"/>
          <w:sz w:val="28"/>
          <w:szCs w:val="28"/>
          <w:lang w:val="uk-UA"/>
        </w:rPr>
        <w:t>В результаті вивчення дисципліни “</w:t>
      </w:r>
      <w:r w:rsidRPr="007A3770">
        <w:rPr>
          <w:sz w:val="28"/>
          <w:szCs w:val="28"/>
          <w:lang w:val="uk-UA"/>
        </w:rPr>
        <w:t>Суїцидологія</w:t>
      </w:r>
      <w:r w:rsidRPr="007A3770">
        <w:rPr>
          <w:color w:val="000000"/>
          <w:sz w:val="28"/>
          <w:szCs w:val="28"/>
          <w:lang w:val="uk-UA"/>
        </w:rPr>
        <w:t>” здобувач</w:t>
      </w:r>
      <w:r w:rsidRPr="00F43B2C">
        <w:rPr>
          <w:color w:val="000000"/>
          <w:sz w:val="28"/>
          <w:szCs w:val="28"/>
          <w:lang w:val="uk-UA"/>
        </w:rPr>
        <w:t xml:space="preserve"> вищої освіти повинен</w:t>
      </w:r>
      <w:r w:rsidRPr="00330110">
        <w:rPr>
          <w:color w:val="000000"/>
          <w:sz w:val="28"/>
          <w:szCs w:val="28"/>
          <w:lang w:val="uk-UA"/>
        </w:rPr>
        <w:t>:</w:t>
      </w:r>
    </w:p>
    <w:p w:rsidR="00921A3B" w:rsidRPr="00330110" w:rsidRDefault="00921A3B" w:rsidP="00921A3B">
      <w:pPr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21A3B" w:rsidRPr="00F43B2C" w:rsidRDefault="00921A3B" w:rsidP="00921A3B">
      <w:pPr>
        <w:pStyle w:val="af1"/>
        <w:spacing w:line="276" w:lineRule="auto"/>
        <w:ind w:left="1080"/>
        <w:jc w:val="both"/>
        <w:rPr>
          <w:bCs/>
          <w:i/>
          <w:color w:val="000000"/>
          <w:sz w:val="28"/>
          <w:szCs w:val="28"/>
          <w:lang w:val="uk-UA"/>
        </w:rPr>
      </w:pPr>
      <w:r w:rsidRPr="00F43B2C">
        <w:rPr>
          <w:bCs/>
          <w:i/>
          <w:color w:val="000000"/>
          <w:sz w:val="28"/>
          <w:szCs w:val="28"/>
          <w:lang w:val="uk-UA"/>
        </w:rPr>
        <w:t>Знати: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</w:rPr>
      </w:pPr>
      <w:r w:rsidRPr="007A3770">
        <w:rPr>
          <w:sz w:val="28"/>
          <w:szCs w:val="28"/>
        </w:rPr>
        <w:t>предмет, завдання, методологічні та природничо-наукові засади психології суїцидальної поведінки як науки;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</w:rPr>
      </w:pPr>
      <w:r w:rsidRPr="007A3770">
        <w:rPr>
          <w:sz w:val="28"/>
          <w:szCs w:val="28"/>
        </w:rPr>
        <w:t>історичні погляди на самогубство, школи, напрями вивчення цієї проблеми : психологічні, філософські, медичні, історико-культурологічні оцінки сутності суїцидальної проблеми;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t>типологію самогубств та суїцидентів;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t xml:space="preserve">методологічні принципи у суїцидології; 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</w:rPr>
        <w:lastRenderedPageBreak/>
        <w:t>психодіагностичні методи визначення схильності до самогубств та визначення ступеня суїцидального ризику;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психічні властивості особистості, що впливають на виникнення та особли</w:t>
      </w:r>
      <w:r w:rsidRPr="007A3770">
        <w:rPr>
          <w:sz w:val="28"/>
          <w:szCs w:val="28"/>
          <w:lang w:val="uk-UA"/>
        </w:rPr>
        <w:softHyphen/>
        <w:t>вості аутоагресивної поведінки;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 xml:space="preserve">специфічні феномени, які притаманні цієї категорії пацієнтів та потребують особливої уваги лікаря; </w:t>
      </w:r>
    </w:p>
    <w:p w:rsidR="00921A3B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 xml:space="preserve">форми, методи і принципи корекційної та профілактичної роботи із суїцидентами; особливості організації профілактичної діяльності; </w:t>
      </w:r>
    </w:p>
    <w:p w:rsidR="00921A3B" w:rsidRPr="007A3770" w:rsidRDefault="00921A3B" w:rsidP="00921A3B">
      <w:pPr>
        <w:pStyle w:val="af1"/>
        <w:numPr>
          <w:ilvl w:val="0"/>
          <w:numId w:val="20"/>
        </w:numPr>
        <w:tabs>
          <w:tab w:val="num" w:pos="928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психологічний зміст основних засобів і методів попередження й профілактики самогубства;</w:t>
      </w:r>
    </w:p>
    <w:p w:rsidR="00921A3B" w:rsidRPr="007A3770" w:rsidRDefault="00921A3B" w:rsidP="00921A3B">
      <w:pPr>
        <w:pStyle w:val="af1"/>
        <w:spacing w:line="276" w:lineRule="auto"/>
        <w:jc w:val="both"/>
        <w:rPr>
          <w:sz w:val="28"/>
          <w:szCs w:val="28"/>
          <w:lang w:val="uk-UA"/>
        </w:rPr>
      </w:pPr>
    </w:p>
    <w:p w:rsidR="00921A3B" w:rsidRPr="007A3770" w:rsidRDefault="00921A3B" w:rsidP="00921A3B">
      <w:pPr>
        <w:spacing w:line="276" w:lineRule="auto"/>
        <w:ind w:left="360"/>
        <w:jc w:val="both"/>
        <w:rPr>
          <w:b/>
          <w:color w:val="000000"/>
          <w:sz w:val="28"/>
          <w:szCs w:val="28"/>
          <w:lang w:val="uk-UA"/>
        </w:rPr>
      </w:pPr>
      <w:r w:rsidRPr="007A3770">
        <w:rPr>
          <w:i/>
          <w:color w:val="000000"/>
          <w:sz w:val="28"/>
          <w:szCs w:val="28"/>
          <w:lang w:val="uk-UA"/>
        </w:rPr>
        <w:t>Вміти</w:t>
      </w:r>
      <w:r w:rsidRPr="007A3770">
        <w:rPr>
          <w:b/>
          <w:color w:val="000000"/>
          <w:sz w:val="28"/>
          <w:szCs w:val="28"/>
          <w:lang w:val="uk-UA"/>
        </w:rPr>
        <w:t>: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Збирати дані про скарги, анамнез хвороби, анамнез життя у пацієнтів з аутоагресивною поведінкою;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b/>
          <w:bCs/>
          <w:i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діагностувати невідкладні стани при суїциді;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ефективно застосовувати отримані теоретичні знання з курсу при розв’язанні складних практичних завдань з організації та здійснення лікування</w:t>
      </w: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 паціентів з суїцидами</w:t>
      </w: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;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 xml:space="preserve">вміти будувати стратегію реабілітаційної роботи; 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 xml:space="preserve">володіти прийомами практичної реабілітаційної роботи, яка спрямована на поліпшення психічного  стану пацієнтів;  </w:t>
      </w:r>
    </w:p>
    <w:p w:rsidR="00921A3B" w:rsidRPr="00385698" w:rsidRDefault="00921A3B" w:rsidP="00921A3B">
      <w:pPr>
        <w:pStyle w:val="5"/>
        <w:numPr>
          <w:ilvl w:val="0"/>
          <w:numId w:val="21"/>
        </w:numPr>
        <w:tabs>
          <w:tab w:val="left" w:pos="567"/>
        </w:tabs>
        <w:spacing w:before="0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385698">
        <w:rPr>
          <w:rFonts w:ascii="Times New Roman" w:hAnsi="Times New Roman"/>
          <w:color w:val="auto"/>
          <w:sz w:val="28"/>
          <w:szCs w:val="28"/>
          <w:lang w:val="uk-UA"/>
        </w:rPr>
        <w:t>володіти навичками організації діяльності щодо профілактики пост-стресових проблем;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iCs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визначати тактику ведення осіб, що підлягають диспансерному нагляду після спроби суїциду</w:t>
      </w:r>
      <w:r w:rsidRPr="007A3770">
        <w:rPr>
          <w:iCs/>
          <w:sz w:val="28"/>
          <w:szCs w:val="28"/>
          <w:lang w:val="uk-UA"/>
        </w:rPr>
        <w:t>;</w:t>
      </w:r>
    </w:p>
    <w:p w:rsidR="00921A3B" w:rsidRPr="007A3770" w:rsidRDefault="00921A3B" w:rsidP="00921A3B">
      <w:pPr>
        <w:pStyle w:val="af1"/>
        <w:numPr>
          <w:ilvl w:val="0"/>
          <w:numId w:val="21"/>
        </w:numPr>
        <w:tabs>
          <w:tab w:val="left" w:pos="567"/>
          <w:tab w:val="left" w:pos="5554"/>
        </w:tabs>
        <w:jc w:val="both"/>
        <w:rPr>
          <w:iCs/>
          <w:sz w:val="28"/>
          <w:szCs w:val="28"/>
          <w:lang w:val="uk-UA"/>
        </w:rPr>
      </w:pPr>
      <w:r w:rsidRPr="007A3770">
        <w:rPr>
          <w:sz w:val="28"/>
          <w:szCs w:val="28"/>
          <w:lang w:val="uk-UA"/>
        </w:rPr>
        <w:t>дотримуватися вимог етики, біоетики та деонтології у своїй фаховій області.</w:t>
      </w:r>
    </w:p>
    <w:p w:rsidR="00921A3B" w:rsidRDefault="00921A3B" w:rsidP="00921A3B">
      <w:pPr>
        <w:spacing w:line="360" w:lineRule="auto"/>
        <w:rPr>
          <w:b/>
          <w:color w:val="4F81BD" w:themeColor="accent1"/>
          <w:lang w:val="uk-UA"/>
        </w:rPr>
      </w:pPr>
      <w:r>
        <w:rPr>
          <w:b/>
          <w:color w:val="4F81BD" w:themeColor="accent1"/>
        </w:rPr>
        <w:t>ОПИС НАВЧАЛЬНОЇ ДИСЦИПЛІНИ</w:t>
      </w:r>
    </w:p>
    <w:p w:rsidR="00921A3B" w:rsidRDefault="00921A3B" w:rsidP="00921A3B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Форми навчання</w:t>
      </w:r>
    </w:p>
    <w:p w:rsidR="00921A3B" w:rsidRDefault="00921A3B" w:rsidP="00921A3B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Курс буде викладений у формі практичних занять (30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>
        <w:rPr>
          <w:color w:val="000000" w:themeColor="text1"/>
          <w:sz w:val="28"/>
          <w:szCs w:val="28"/>
        </w:rPr>
        <w:t xml:space="preserve">(60 год.). </w:t>
      </w:r>
    </w:p>
    <w:p w:rsidR="00921A3B" w:rsidRDefault="00921A3B" w:rsidP="00921A3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921A3B" w:rsidRPr="00921A3B" w:rsidRDefault="00921A3B" w:rsidP="00921A3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921A3B" w:rsidRPr="00921A3B" w:rsidRDefault="00921A3B" w:rsidP="00921A3B">
      <w:pPr>
        <w:pStyle w:val="af1"/>
        <w:rPr>
          <w:b/>
          <w:i/>
          <w:iCs/>
          <w:color w:val="000000" w:themeColor="text1"/>
          <w:sz w:val="28"/>
          <w:szCs w:val="28"/>
          <w:lang w:val="uk-UA"/>
        </w:rPr>
      </w:pPr>
      <w:r>
        <w:rPr>
          <w:b/>
          <w:i/>
          <w:iCs/>
          <w:color w:val="000000" w:themeColor="text1"/>
          <w:sz w:val="28"/>
          <w:szCs w:val="28"/>
        </w:rPr>
        <w:t>Зміст навчальної дисципліни</w:t>
      </w:r>
      <w:r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8915"/>
      </w:tblGrid>
      <w:tr w:rsidR="003F5CF3" w:rsidRPr="007E4378" w:rsidTr="003F5CF3">
        <w:trPr>
          <w:cantSplit/>
          <w:trHeight w:val="1245"/>
          <w:jc w:val="center"/>
        </w:trPr>
        <w:tc>
          <w:tcPr>
            <w:tcW w:w="8915" w:type="dxa"/>
            <w:vAlign w:val="center"/>
          </w:tcPr>
          <w:p w:rsidR="003F5CF3" w:rsidRPr="007E4378" w:rsidRDefault="003F5CF3" w:rsidP="009C1897">
            <w:pPr>
              <w:pStyle w:val="a7"/>
              <w:spacing w:before="60" w:after="60"/>
              <w:ind w:left="57" w:firstLine="0"/>
              <w:jc w:val="center"/>
              <w:rPr>
                <w:b/>
                <w:bCs/>
                <w:szCs w:val="24"/>
                <w:lang w:val="uk-UA"/>
              </w:rPr>
            </w:pPr>
            <w:r w:rsidRPr="007E4378">
              <w:rPr>
                <w:b/>
                <w:bCs/>
                <w:szCs w:val="24"/>
                <w:lang w:val="uk-UA"/>
              </w:rPr>
              <w:t>Тема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6"/>
              <w:spacing w:before="60" w:after="60"/>
              <w:ind w:left="57"/>
              <w:jc w:val="both"/>
              <w:rPr>
                <w:b w:val="0"/>
                <w:i w:val="0"/>
                <w:color w:val="auto"/>
                <w:sz w:val="24"/>
                <w:szCs w:val="24"/>
              </w:rPr>
            </w:pPr>
            <w:r w:rsidRPr="007E4378">
              <w:rPr>
                <w:b w:val="0"/>
                <w:i w:val="0"/>
                <w:color w:val="auto"/>
                <w:sz w:val="24"/>
                <w:szCs w:val="24"/>
              </w:rPr>
              <w:t>Суїцидологія як наука.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6"/>
              <w:spacing w:before="60" w:after="60"/>
              <w:ind w:left="57"/>
              <w:jc w:val="both"/>
              <w:rPr>
                <w:b w:val="0"/>
                <w:i w:val="0"/>
                <w:color w:val="auto"/>
                <w:sz w:val="24"/>
                <w:szCs w:val="24"/>
              </w:rPr>
            </w:pPr>
            <w:r w:rsidRPr="007E4378">
              <w:rPr>
                <w:b w:val="0"/>
                <w:i w:val="0"/>
                <w:color w:val="auto"/>
                <w:sz w:val="24"/>
                <w:szCs w:val="24"/>
              </w:rPr>
              <w:t>Предмет та методи суїцидології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 xml:space="preserve"> Основні істо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ричні етапи становлення суїцидології як науки. Місце суїцидології в </w:t>
            </w:r>
            <w:r w:rsidRPr="007E4378">
              <w:rPr>
                <w:color w:val="auto"/>
                <w:sz w:val="24"/>
                <w:szCs w:val="24"/>
              </w:rPr>
              <w:lastRenderedPageBreak/>
              <w:t>медицині та пси</w:t>
            </w:r>
            <w:r w:rsidRPr="007E4378">
              <w:rPr>
                <w:color w:val="auto"/>
                <w:sz w:val="24"/>
                <w:szCs w:val="24"/>
              </w:rPr>
              <w:softHyphen/>
              <w:t>хології.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lastRenderedPageBreak/>
              <w:t>Закономірності виникнення та розвит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ку аутоагресивної поведінки, Філогенез і еволюція аутоагресивної поведінки у природі та історії людини й суспільства.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Методологічні принципи у суїцидології. Основні методи діагнос</w:t>
            </w:r>
            <w:r w:rsidRPr="007E4378">
              <w:rPr>
                <w:color w:val="auto"/>
                <w:sz w:val="24"/>
                <w:szCs w:val="24"/>
              </w:rPr>
              <w:softHyphen/>
              <w:t>тики у суїцидології. Основа діагностики: опитування (клінічна бесі</w:t>
            </w:r>
            <w:r w:rsidRPr="007E4378">
              <w:rPr>
                <w:color w:val="auto"/>
                <w:sz w:val="24"/>
                <w:szCs w:val="24"/>
              </w:rPr>
              <w:softHyphen/>
              <w:t>да) та спостереження. Загальна оцінка стану суїцидента та ступеня суїцидального ризику.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Основа діагностики: опитування (клінічна бесі</w:t>
            </w:r>
            <w:r w:rsidRPr="007E4378">
              <w:rPr>
                <w:color w:val="auto"/>
                <w:sz w:val="24"/>
                <w:szCs w:val="24"/>
              </w:rPr>
              <w:softHyphen/>
              <w:t>да) та спостереження. Загальна оцінка стану суїцидента та ступеня суїцидального ризику.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Нейробіолоігчна основа суїцидології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Анатомо-морфологічні та фізіологічні особливості ЦНС, їх фун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кціонування як основа формування аутоагресивної поведінки.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Адаптаційна кон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цепція у суїцидології. Феноменологія аутоагресивної поведінки. </w:t>
            </w:r>
          </w:p>
        </w:tc>
      </w:tr>
      <w:tr w:rsidR="003F5CF3" w:rsidRPr="003F5CF3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 xml:space="preserve">Дезадаптивне та патологічне функціонування нервової системи. Нейробіологічні механізми формування та розвитку аутоагресивної поведінки.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Аутоагресивна поведінка та етологія. Генетичні аспекти аутоагресивної поведінки.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6"/>
              <w:spacing w:before="60" w:after="60"/>
              <w:ind w:left="57"/>
              <w:jc w:val="both"/>
              <w:rPr>
                <w:b w:val="0"/>
                <w:i w:val="0"/>
                <w:color w:val="auto"/>
                <w:sz w:val="24"/>
                <w:szCs w:val="24"/>
              </w:rPr>
            </w:pPr>
            <w:r w:rsidRPr="007E4378">
              <w:rPr>
                <w:b w:val="0"/>
                <w:i w:val="0"/>
                <w:color w:val="auto"/>
                <w:sz w:val="24"/>
                <w:szCs w:val="24"/>
              </w:rPr>
              <w:t xml:space="preserve">Психологічні предиктори аутоагресивної поведінки. Суїцидогенний конфлікт і способи поведінки.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6"/>
              <w:spacing w:before="60" w:after="60"/>
              <w:ind w:left="57"/>
              <w:jc w:val="both"/>
              <w:rPr>
                <w:b w:val="0"/>
                <w:i w:val="0"/>
                <w:color w:val="auto"/>
                <w:sz w:val="24"/>
                <w:szCs w:val="24"/>
              </w:rPr>
            </w:pPr>
            <w:r w:rsidRPr="007E4378">
              <w:rPr>
                <w:b w:val="0"/>
                <w:i w:val="0"/>
                <w:color w:val="auto"/>
                <w:sz w:val="24"/>
                <w:szCs w:val="24"/>
              </w:rPr>
              <w:t>Аутоагресивні поведінкові патерни та суїцидогенні комунікації. Мотивація аутоагресивних спонукань.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Психологія особистості та поведінки у суїцидології. Психічні властивості особистості, що впливають на виникнення та особли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вості аутоагресивної поведінки.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6"/>
              <w:spacing w:before="60" w:after="60"/>
              <w:ind w:left="57"/>
              <w:jc w:val="both"/>
              <w:rPr>
                <w:b w:val="0"/>
                <w:i w:val="0"/>
                <w:color w:val="auto"/>
                <w:sz w:val="24"/>
                <w:szCs w:val="24"/>
              </w:rPr>
            </w:pPr>
            <w:r w:rsidRPr="007E4378">
              <w:rPr>
                <w:b w:val="0"/>
                <w:i w:val="0"/>
                <w:color w:val="auto"/>
                <w:sz w:val="24"/>
                <w:szCs w:val="24"/>
              </w:rPr>
              <w:t>Корекція та профілактика аутоагресивної поведінки.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Методи профілактичної роботи у суїци</w:t>
            </w:r>
            <w:r w:rsidRPr="007E4378">
              <w:rPr>
                <w:color w:val="auto"/>
                <w:sz w:val="24"/>
                <w:szCs w:val="24"/>
              </w:rPr>
              <w:softHyphen/>
              <w:t xml:space="preserve">дології. 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pStyle w:val="27"/>
              <w:spacing w:before="60" w:after="60"/>
              <w:ind w:left="57"/>
              <w:jc w:val="both"/>
              <w:rPr>
                <w:color w:val="auto"/>
                <w:sz w:val="24"/>
                <w:szCs w:val="24"/>
              </w:rPr>
            </w:pPr>
            <w:r w:rsidRPr="007E4378">
              <w:rPr>
                <w:color w:val="auto"/>
                <w:sz w:val="24"/>
                <w:szCs w:val="24"/>
              </w:rPr>
              <w:t>Можливості саморегуляції психічних станів та розвиток осо</w:t>
            </w:r>
            <w:r w:rsidRPr="007E4378">
              <w:rPr>
                <w:color w:val="auto"/>
                <w:sz w:val="24"/>
                <w:szCs w:val="24"/>
              </w:rPr>
              <w:softHyphen/>
              <w:t>бистості як спосіб профілактики аутоагресивної активності.</w:t>
            </w:r>
          </w:p>
        </w:tc>
      </w:tr>
      <w:tr w:rsidR="003F5CF3" w:rsidRPr="007E4378" w:rsidTr="003F5CF3">
        <w:trPr>
          <w:jc w:val="center"/>
        </w:trPr>
        <w:tc>
          <w:tcPr>
            <w:tcW w:w="8915" w:type="dxa"/>
          </w:tcPr>
          <w:p w:rsidR="003F5CF3" w:rsidRPr="007E4378" w:rsidRDefault="003F5CF3" w:rsidP="009C1897">
            <w:pPr>
              <w:spacing w:before="60" w:after="60"/>
              <w:ind w:left="57"/>
              <w:rPr>
                <w:lang w:val="uk-UA"/>
              </w:rPr>
            </w:pPr>
            <w:r w:rsidRPr="00424278">
              <w:rPr>
                <w:lang w:val="uk-UA"/>
              </w:rPr>
              <w:t xml:space="preserve">Структура амбулаторної і стаціонарної допомоги в психіатрії і наркології. </w:t>
            </w:r>
          </w:p>
        </w:tc>
      </w:tr>
      <w:tr w:rsidR="003F5CF3" w:rsidRPr="00424278" w:rsidTr="003F5CF3">
        <w:trPr>
          <w:jc w:val="center"/>
        </w:trPr>
        <w:tc>
          <w:tcPr>
            <w:tcW w:w="8915" w:type="dxa"/>
          </w:tcPr>
          <w:p w:rsidR="003F5CF3" w:rsidRPr="00424278" w:rsidRDefault="003F5CF3" w:rsidP="009C1897">
            <w:pPr>
              <w:spacing w:before="60" w:after="60"/>
              <w:ind w:left="57"/>
              <w:rPr>
                <w:lang w:val="uk-UA"/>
              </w:rPr>
            </w:pPr>
            <w:r w:rsidRPr="00424278">
              <w:rPr>
                <w:lang w:val="uk-UA"/>
              </w:rPr>
              <w:t>Загальні принципи лікування, та реабілітації психічних розладів.</w:t>
            </w:r>
          </w:p>
        </w:tc>
      </w:tr>
      <w:tr w:rsidR="003F5CF3" w:rsidRPr="00424278" w:rsidTr="003F5CF3">
        <w:trPr>
          <w:jc w:val="center"/>
        </w:trPr>
        <w:tc>
          <w:tcPr>
            <w:tcW w:w="8915" w:type="dxa"/>
          </w:tcPr>
          <w:p w:rsidR="003F5CF3" w:rsidRPr="00424278" w:rsidRDefault="003F5CF3" w:rsidP="009C1897">
            <w:pPr>
              <w:spacing w:before="60" w:after="60"/>
              <w:ind w:left="57"/>
              <w:rPr>
                <w:lang w:val="uk-UA"/>
              </w:rPr>
            </w:pPr>
            <w:r w:rsidRPr="00424278">
              <w:rPr>
                <w:lang w:val="uk-UA"/>
              </w:rPr>
              <w:t>Програма mhGAP Поширене ведення ментальних розладів на первинній ланці.</w:t>
            </w:r>
          </w:p>
        </w:tc>
      </w:tr>
    </w:tbl>
    <w:p w:rsidR="00921A3B" w:rsidRDefault="00921A3B" w:rsidP="00921A3B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ind w:left="1416" w:hanging="1416"/>
        <w:rPr>
          <w:b/>
          <w:lang w:val="uk-UA"/>
        </w:rPr>
      </w:pPr>
    </w:p>
    <w:p w:rsidR="003F5CF3" w:rsidRPr="003F5CF3" w:rsidRDefault="003F5CF3" w:rsidP="00921A3B">
      <w:pPr>
        <w:ind w:left="1416" w:hanging="1416"/>
        <w:rPr>
          <w:b/>
          <w:lang w:val="uk-UA"/>
        </w:rPr>
      </w:pPr>
    </w:p>
    <w:p w:rsidR="00F206F8" w:rsidRDefault="00F206F8" w:rsidP="00F206F8">
      <w:pPr>
        <w:spacing w:before="120" w:after="12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12. Рекомендована література</w:t>
      </w:r>
    </w:p>
    <w:p w:rsidR="00F206F8" w:rsidRDefault="00F206F8" w:rsidP="00F206F8">
      <w:pPr>
        <w:spacing w:before="120" w:after="120"/>
        <w:ind w:firstLine="708"/>
        <w:rPr>
          <w:b/>
          <w:bCs/>
          <w:i/>
          <w:sz w:val="28"/>
          <w:szCs w:val="28"/>
          <w:lang w:val="uk-UA"/>
        </w:rPr>
      </w:pPr>
      <w:r>
        <w:rPr>
          <w:b/>
          <w:bCs/>
          <w:i/>
          <w:sz w:val="28"/>
          <w:szCs w:val="28"/>
          <w:lang w:val="uk-UA"/>
        </w:rPr>
        <w:t>Основна:</w:t>
      </w:r>
    </w:p>
    <w:p w:rsidR="00F206F8" w:rsidRDefault="00F206F8" w:rsidP="00F206F8">
      <w:pPr>
        <w:pStyle w:val="af1"/>
        <w:numPr>
          <w:ilvl w:val="0"/>
          <w:numId w:val="31"/>
        </w:numPr>
        <w:ind w:left="64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Саржевський С. Н. Суїцидологія: навчальний посібник для лікарів          інтернів з спеціалізації «Психіатрія» . – Запоріжжя, 2020. – 87 с.</w:t>
      </w:r>
    </w:p>
    <w:p w:rsidR="00F206F8" w:rsidRDefault="00F206F8" w:rsidP="00F206F8">
      <w:pPr>
        <w:pStyle w:val="af1"/>
        <w:numPr>
          <w:ilvl w:val="0"/>
          <w:numId w:val="31"/>
        </w:numPr>
        <w:ind w:left="64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Суїцидологія: конспект лекцій / укладач І. Г. Мудренко. – Суми : Сумський  державний університет, 2022. – 76 с.</w:t>
      </w:r>
    </w:p>
    <w:p w:rsidR="00F206F8" w:rsidRDefault="00F206F8" w:rsidP="00F206F8">
      <w:pPr>
        <w:pStyle w:val="10"/>
        <w:tabs>
          <w:tab w:val="left" w:pos="397"/>
        </w:tabs>
        <w:spacing w:line="240" w:lineRule="auto"/>
        <w:jc w:val="both"/>
        <w:rPr>
          <w:bCs/>
          <w:iCs/>
          <w:lang w:val="uk-UA" w:bidi="uk-UA"/>
        </w:rPr>
      </w:pPr>
    </w:p>
    <w:p w:rsidR="00F206F8" w:rsidRDefault="00F206F8" w:rsidP="00F206F8">
      <w:pPr>
        <w:pStyle w:val="af1"/>
        <w:spacing w:before="120" w:after="120" w:line="276" w:lineRule="auto"/>
        <w:rPr>
          <w:b/>
          <w:bCs/>
          <w:sz w:val="28"/>
          <w:szCs w:val="28"/>
          <w:lang w:val="uk-UA" w:eastAsia="en-US" w:bidi="uk-UA"/>
        </w:rPr>
      </w:pPr>
      <w:bookmarkStart w:id="0" w:name="bookmark294"/>
      <w:bookmarkEnd w:id="0"/>
      <w:r>
        <w:rPr>
          <w:b/>
          <w:i/>
          <w:sz w:val="28"/>
          <w:szCs w:val="28"/>
          <w:lang w:val="uk-UA"/>
        </w:rPr>
        <w:t>Додаткова :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sz w:val="28"/>
          <w:szCs w:val="28"/>
          <w:lang w:val="uk-UA" w:eastAsia="en-US" w:bidi="uk-UA"/>
        </w:rPr>
      </w:pPr>
      <w:r>
        <w:rPr>
          <w:sz w:val="28"/>
          <w:szCs w:val="28"/>
          <w:lang w:val="uk-UA"/>
        </w:rPr>
        <w:lastRenderedPageBreak/>
        <w:t>Федоренко Р. П. Психологія суїциду: навч. посіб. / Раїса Петрівна Федоренко. – Луцьк : ВНУ ім. Лесі Українки, 2011. – 260 с. (Посібники та підручники ВНУ ім. Лесі Українки</w:t>
      </w:r>
      <w:r>
        <w:rPr>
          <w:sz w:val="28"/>
          <w:szCs w:val="28"/>
        </w:rPr>
        <w:t xml:space="preserve"> Напрасная смерть: причины и профилактика самоубийств / Ред. Д. Вассерман — М.: Смысл, 2005. — 310 с.</w:t>
      </w:r>
    </w:p>
    <w:p w:rsidR="00F206F8" w:rsidRDefault="00F206F8" w:rsidP="00F206F8">
      <w:pPr>
        <w:pStyle w:val="10"/>
        <w:numPr>
          <w:ilvl w:val="0"/>
          <w:numId w:val="32"/>
        </w:numPr>
        <w:spacing w:line="240" w:lineRule="auto"/>
        <w:jc w:val="both"/>
        <w:rPr>
          <w:bCs/>
          <w:iCs/>
          <w:lang w:val="uk-UA" w:bidi="uk-UA"/>
        </w:rPr>
      </w:pPr>
      <w:r>
        <w:rPr>
          <w:bCs/>
          <w:iCs/>
          <w:lang w:val="uk-UA"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– К.: УВМА, 2014. – 193 с.</w:t>
      </w:r>
    </w:p>
    <w:p w:rsidR="00F206F8" w:rsidRDefault="00F206F8" w:rsidP="00F206F8">
      <w:pPr>
        <w:pStyle w:val="10"/>
        <w:numPr>
          <w:ilvl w:val="0"/>
          <w:numId w:val="32"/>
        </w:numPr>
        <w:spacing w:line="240" w:lineRule="auto"/>
        <w:jc w:val="both"/>
        <w:rPr>
          <w:bCs/>
          <w:iCs/>
          <w:lang w:val="uk-UA" w:bidi="uk-UA"/>
        </w:rPr>
      </w:pPr>
      <w:r>
        <w:rPr>
          <w:lang w:val="uk-UA"/>
        </w:rPr>
        <w:t>Підлітковий суїцид. Види профілактики / О.Б.Попова, С.Є.Фесун; [упоряд. Шаповал Т.А.; ред.рада Т.Шаповал, В.Снігульська, М.Мосієнко та ін.]. – Київ: Ред. загальнопед. Газет, 2014 . -101с.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sz w:val="28"/>
          <w:szCs w:val="28"/>
          <w:lang w:val="uk-UA" w:eastAsia="en-US" w:bidi="uk-UA"/>
        </w:rPr>
      </w:pPr>
      <w:r>
        <w:rPr>
          <w:bCs/>
          <w:sz w:val="28"/>
          <w:szCs w:val="28"/>
          <w:lang w:val="uk-UA" w:eastAsia="en-US" w:bidi="uk-UA"/>
        </w:rPr>
        <w:t>Посттравматичні стресові розлади : Навчальний посібник / Під заг. ред. проф. Б. В. Михайлова. - Вид. 2-е, перероблене та доповнене. - Х. : ХМАПО, 2014. - 223 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sz w:val="28"/>
          <w:szCs w:val="28"/>
          <w:lang w:val="uk-UA" w:eastAsia="en-US" w:bidi="uk-UA"/>
        </w:rPr>
        <w:t>Посттравматичний стресовий розлад: посібник / Венгер О.П, Ястремська С.О. – Т. 2019. — 264с.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iCs/>
          <w:sz w:val="28"/>
          <w:szCs w:val="28"/>
          <w:lang w:val="uk-UA" w:eastAsia="en-US" w:bidi="uk-UA"/>
        </w:rPr>
        <w:t xml:space="preserve">Психіатрія і наркологія: підручник (ВНЗ </w:t>
      </w:r>
      <w:r>
        <w:rPr>
          <w:bCs/>
          <w:iCs/>
          <w:sz w:val="28"/>
          <w:szCs w:val="28"/>
          <w:lang w:val="uk-UA" w:eastAsia="en-US"/>
        </w:rPr>
        <w:t>IV</w:t>
      </w:r>
      <w:r>
        <w:rPr>
          <w:bCs/>
          <w:iCs/>
          <w:sz w:val="28"/>
          <w:szCs w:val="28"/>
          <w:lang w:val="uk-UA" w:eastAsia="en-US" w:bidi="uk-UA"/>
        </w:rPr>
        <w:t xml:space="preserve"> р. а.) / В.Л. Гавенко, В.С. Бітенський, В.А. Абрамов та ін; за ред. </w:t>
      </w:r>
      <w:r>
        <w:rPr>
          <w:bCs/>
          <w:iCs/>
          <w:sz w:val="28"/>
          <w:szCs w:val="28"/>
          <w:lang w:val="uk-UA" w:eastAsia="en-US"/>
        </w:rPr>
        <w:t xml:space="preserve">В.Л. Гавенка, B.C. Бітенського. — 2-е вид., переробл. і допов. – К.: «Медицина», 2015.- 512с.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bCs/>
          <w:iCs/>
          <w:sz w:val="28"/>
          <w:szCs w:val="28"/>
          <w:lang w:val="uk-UA" w:eastAsia="en-US" w:bidi="uk-UA"/>
        </w:rPr>
      </w:pPr>
      <w:r>
        <w:rPr>
          <w:bCs/>
          <w:iCs/>
          <w:sz w:val="28"/>
          <w:szCs w:val="28"/>
          <w:lang w:val="uk-UA" w:eastAsia="en-US"/>
        </w:rPr>
        <w:t>Психіатрія і наркологія: нац. підруч. для студ. вищ. мед. навч. закл. / Г. Т. Сонник, О. К. Напрєєнко, А. М. Скрипніков та ін., за ред. О. К. Напрєєнко. - Нац. мед. ун-т ім. О. О. Богомольця. - 3-е вид., випр. - Київ: Медицина, 2017. - 422с.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Психологія суїцидальної поведінки: Посібник/За заг. ред. проф.                    О.В.Тімченка – Харків, 2007. – 129 с.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Лісова О.С. Психолога суїцидальної поведінки. – Чернівці, 2004.- 104с.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Психологія суїциду : Навч. посіб. для студ. вищ. навч. закл. / В. П. Москалець, Л. Е. Орбан-Лембрик, М. В. Миколайський, Н. В. Абдюкова, Ю. Р. Сидорик. - К. : Плай; Івано-Франківськ, 2002. - 247 c 4.Федоренко Р.П. </w:t>
      </w:r>
    </w:p>
    <w:p w:rsidR="00F206F8" w:rsidRDefault="00F206F8" w:rsidP="00F206F8">
      <w:pPr>
        <w:pStyle w:val="af1"/>
        <w:numPr>
          <w:ilvl w:val="0"/>
          <w:numId w:val="3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Психологія суїциду : навч. посіб. для студ. вищ. навч. закл. ІІІ-ІV рівнів акредитації / Р.П.Федоренко. – Луцьк: Волин. Нац. Ун-т ім. Лесі Українки, 2001. – 260с.</w:t>
      </w:r>
    </w:p>
    <w:p w:rsidR="00F206F8" w:rsidRDefault="00F206F8" w:rsidP="00F206F8">
      <w:pPr>
        <w:spacing w:before="120" w:after="120"/>
        <w:ind w:firstLine="567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13. Електронні  інформаційні ресурси</w:t>
      </w:r>
    </w:p>
    <w:p w:rsidR="00F206F8" w:rsidRDefault="00CC35A0" w:rsidP="00F206F8">
      <w:pPr>
        <w:spacing w:before="120" w:after="120"/>
        <w:ind w:firstLine="567"/>
        <w:rPr>
          <w:b/>
          <w:bCs/>
          <w:i/>
          <w:color w:val="000000" w:themeColor="text1"/>
          <w:sz w:val="28"/>
          <w:szCs w:val="28"/>
          <w:lang w:val="uk-UA"/>
        </w:rPr>
      </w:pPr>
      <w:hyperlink r:id="rId8" w:history="1">
        <w:r w:rsidR="00F206F8">
          <w:rPr>
            <w:rStyle w:val="a6"/>
            <w:sz w:val="28"/>
            <w:szCs w:val="28"/>
            <w:lang w:val="uk-UA"/>
          </w:rPr>
          <w:t>http://info.onmedu.edu.ua</w:t>
        </w:r>
      </w:hyperlink>
      <w:r w:rsidR="00F206F8">
        <w:rPr>
          <w:sz w:val="28"/>
          <w:szCs w:val="28"/>
          <w:lang w:val="uk-UA"/>
        </w:rPr>
        <w:t xml:space="preserve"> </w:t>
      </w:r>
    </w:p>
    <w:p w:rsidR="00921A3B" w:rsidRDefault="00921A3B" w:rsidP="00921A3B">
      <w:pPr>
        <w:pStyle w:val="af1"/>
        <w:rPr>
          <w:i/>
          <w:iCs/>
          <w:color w:val="000000" w:themeColor="text1"/>
          <w:sz w:val="28"/>
          <w:szCs w:val="28"/>
        </w:rPr>
      </w:pPr>
    </w:p>
    <w:p w:rsidR="00921A3B" w:rsidRDefault="00921A3B" w:rsidP="00921A3B">
      <w:pPr>
        <w:ind w:left="708"/>
        <w:rPr>
          <w:b/>
          <w:color w:val="4F81BD" w:themeColor="accent1"/>
          <w:sz w:val="28"/>
          <w:szCs w:val="28"/>
          <w:lang w:val="uk-UA"/>
        </w:rPr>
      </w:pPr>
    </w:p>
    <w:p w:rsidR="00921A3B" w:rsidRDefault="00921A3B" w:rsidP="00921A3B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921A3B" w:rsidRDefault="00921A3B" w:rsidP="00921A3B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 xml:space="preserve"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</w:t>
      </w:r>
      <w:r>
        <w:rPr>
          <w:color w:val="000000" w:themeColor="text1"/>
          <w:sz w:val="28"/>
          <w:szCs w:val="28"/>
        </w:rPr>
        <w:lastRenderedPageBreak/>
        <w:t>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921A3B" w:rsidRDefault="00921A3B" w:rsidP="00921A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921A3B" w:rsidRDefault="00921A3B" w:rsidP="00921A3B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921A3B" w:rsidRDefault="00921A3B" w:rsidP="00921A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921A3B" w:rsidRDefault="00921A3B" w:rsidP="00921A3B">
      <w:pPr>
        <w:pStyle w:val="12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921A3B" w:rsidTr="00921A3B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A3B" w:rsidRDefault="00921A3B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921A3B" w:rsidRDefault="00921A3B" w:rsidP="00921A3B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921A3B" w:rsidRDefault="00921A3B" w:rsidP="00921A3B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921A3B" w:rsidRDefault="00921A3B" w:rsidP="00921A3B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21A3B" w:rsidTr="00921A3B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A3B" w:rsidRDefault="00921A3B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921A3B" w:rsidRDefault="00921A3B" w:rsidP="00921A3B">
      <w:pPr>
        <w:rPr>
          <w:rFonts w:eastAsia="Calibri"/>
          <w:b/>
          <w:sz w:val="20"/>
          <w:szCs w:val="20"/>
        </w:rPr>
      </w:pPr>
    </w:p>
    <w:p w:rsidR="00921A3B" w:rsidRDefault="00921A3B" w:rsidP="00921A3B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921A3B" w:rsidRDefault="00921A3B" w:rsidP="00921A3B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921A3B" w:rsidRDefault="00921A3B" w:rsidP="00921A3B">
      <w:pPr>
        <w:ind w:firstLine="709"/>
        <w:rPr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921A3B" w:rsidRDefault="00921A3B" w:rsidP="00921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921A3B" w:rsidRDefault="00921A3B" w:rsidP="00921A3B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</w:p>
    <w:p w:rsidR="00921A3B" w:rsidRDefault="00921A3B" w:rsidP="00921A3B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921A3B" w:rsidRDefault="00921A3B" w:rsidP="00921A3B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921A3B" w:rsidRDefault="00921A3B" w:rsidP="00921A3B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p w:rsidR="00921A3B" w:rsidRDefault="00921A3B" w:rsidP="00C742C3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val="uk-UA" w:bidi="uk-UA"/>
        </w:rPr>
      </w:pPr>
    </w:p>
    <w:sectPr w:rsidR="00921A3B" w:rsidSect="00415954">
      <w:footerReference w:type="default" r:id="rId9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F98" w:rsidRDefault="004F4F98" w:rsidP="00B30265">
      <w:r>
        <w:separator/>
      </w:r>
    </w:p>
  </w:endnote>
  <w:endnote w:type="continuationSeparator" w:id="0">
    <w:p w:rsidR="004F4F98" w:rsidRDefault="004F4F98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65" w:rsidRDefault="00CC35A0">
    <w:pPr>
      <w:pStyle w:val="ae"/>
      <w:jc w:val="center"/>
    </w:pPr>
    <w:r>
      <w:fldChar w:fldCharType="begin"/>
    </w:r>
    <w:r w:rsidR="004172AB">
      <w:instrText xml:space="preserve"> PAGE   \* MERGEFORMAT </w:instrText>
    </w:r>
    <w:r>
      <w:fldChar w:fldCharType="separate"/>
    </w:r>
    <w:r w:rsidR="003F5CF3">
      <w:rPr>
        <w:noProof/>
      </w:rPr>
      <w:t>8</w:t>
    </w:r>
    <w:r>
      <w:rPr>
        <w:noProof/>
      </w:rPr>
      <w:fldChar w:fldCharType="end"/>
    </w:r>
  </w:p>
  <w:p w:rsidR="00B30265" w:rsidRDefault="00B3026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F98" w:rsidRDefault="004F4F98" w:rsidP="00B30265">
      <w:r>
        <w:separator/>
      </w:r>
    </w:p>
  </w:footnote>
  <w:footnote w:type="continuationSeparator" w:id="0">
    <w:p w:rsidR="004F4F98" w:rsidRDefault="004F4F98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5D87164"/>
    <w:multiLevelType w:val="hybridMultilevel"/>
    <w:tmpl w:val="D64E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4917CB"/>
    <w:multiLevelType w:val="hybridMultilevel"/>
    <w:tmpl w:val="0C1E199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D8E3D92"/>
    <w:multiLevelType w:val="hybridMultilevel"/>
    <w:tmpl w:val="17A2E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C44CDF"/>
    <w:multiLevelType w:val="hybridMultilevel"/>
    <w:tmpl w:val="D80CDB56"/>
    <w:lvl w:ilvl="0" w:tplc="89481E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>
    <w:nsid w:val="209237C8"/>
    <w:multiLevelType w:val="hybridMultilevel"/>
    <w:tmpl w:val="5F0A8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2B666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AF3F5B"/>
    <w:multiLevelType w:val="multilevel"/>
    <w:tmpl w:val="92847A0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8533C28"/>
    <w:multiLevelType w:val="hybridMultilevel"/>
    <w:tmpl w:val="143475B2"/>
    <w:lvl w:ilvl="0" w:tplc="0422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2C7E2647"/>
    <w:multiLevelType w:val="multilevel"/>
    <w:tmpl w:val="574EB4D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30B00638"/>
    <w:multiLevelType w:val="hybridMultilevel"/>
    <w:tmpl w:val="17A2E1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D859FE"/>
    <w:multiLevelType w:val="hybridMultilevel"/>
    <w:tmpl w:val="3F9CB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CE69E2"/>
    <w:multiLevelType w:val="hybridMultilevel"/>
    <w:tmpl w:val="8006F3B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709" w:hanging="283"/>
      </w:pPr>
    </w:lvl>
  </w:abstractNum>
  <w:abstractNum w:abstractNumId="17">
    <w:nsid w:val="43B94212"/>
    <w:multiLevelType w:val="hybridMultilevel"/>
    <w:tmpl w:val="E104F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784F55"/>
    <w:multiLevelType w:val="hybridMultilevel"/>
    <w:tmpl w:val="85FE014C"/>
    <w:lvl w:ilvl="0" w:tplc="3EE8C43A">
      <w:numFmt w:val="bullet"/>
      <w:lvlText w:val="-"/>
      <w:lvlJc w:val="left"/>
      <w:pPr>
        <w:ind w:left="789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22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0">
    <w:nsid w:val="53064B66"/>
    <w:multiLevelType w:val="hybridMultilevel"/>
    <w:tmpl w:val="7B388F2A"/>
    <w:lvl w:ilvl="0" w:tplc="3EE8C4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9D36E8"/>
    <w:multiLevelType w:val="hybridMultilevel"/>
    <w:tmpl w:val="3238151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FB0973"/>
    <w:multiLevelType w:val="hybridMultilevel"/>
    <w:tmpl w:val="80DA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27">
    <w:nsid w:val="7FC8757C"/>
    <w:multiLevelType w:val="hybridMultilevel"/>
    <w:tmpl w:val="F4A8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1"/>
  </w:num>
  <w:num w:numId="3">
    <w:abstractNumId w:val="18"/>
  </w:num>
  <w:num w:numId="4">
    <w:abstractNumId w:val="25"/>
  </w:num>
  <w:num w:numId="5">
    <w:abstractNumId w:val="7"/>
  </w:num>
  <w:num w:numId="6">
    <w:abstractNumId w:val="24"/>
  </w:num>
  <w:num w:numId="7">
    <w:abstractNumId w:val="9"/>
  </w:num>
  <w:num w:numId="8">
    <w:abstractNumId w:val="0"/>
  </w:num>
  <w:num w:numId="9">
    <w:abstractNumId w:val="1"/>
  </w:num>
  <w:num w:numId="10">
    <w:abstractNumId w:val="16"/>
    <w:lvlOverride w:ilvl="0">
      <w:startOverride w:val="1"/>
    </w:lvlOverride>
  </w:num>
  <w:num w:numId="11">
    <w:abstractNumId w:val="2"/>
  </w:num>
  <w:num w:numId="12">
    <w:abstractNumId w:val="12"/>
  </w:num>
  <w:num w:numId="13">
    <w:abstractNumId w:val="5"/>
  </w:num>
  <w:num w:numId="14">
    <w:abstractNumId w:val="6"/>
  </w:num>
  <w:num w:numId="15">
    <w:abstractNumId w:val="15"/>
  </w:num>
  <w:num w:numId="16">
    <w:abstractNumId w:val="11"/>
  </w:num>
  <w:num w:numId="17">
    <w:abstractNumId w:val="20"/>
  </w:num>
  <w:num w:numId="18">
    <w:abstractNumId w:val="19"/>
  </w:num>
  <w:num w:numId="19">
    <w:abstractNumId w:val="3"/>
  </w:num>
  <w:num w:numId="20">
    <w:abstractNumId w:val="8"/>
  </w:num>
  <w:num w:numId="21">
    <w:abstractNumId w:val="27"/>
  </w:num>
  <w:num w:numId="22">
    <w:abstractNumId w:val="4"/>
  </w:num>
  <w:num w:numId="23">
    <w:abstractNumId w:val="13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1780"/>
    <w:rsid w:val="000149A7"/>
    <w:rsid w:val="00014CCE"/>
    <w:rsid w:val="00031872"/>
    <w:rsid w:val="000348CA"/>
    <w:rsid w:val="00083D2F"/>
    <w:rsid w:val="00092C73"/>
    <w:rsid w:val="000B477F"/>
    <w:rsid w:val="000B49FE"/>
    <w:rsid w:val="000C71F9"/>
    <w:rsid w:val="000F1044"/>
    <w:rsid w:val="00123E16"/>
    <w:rsid w:val="00126C2A"/>
    <w:rsid w:val="001318BB"/>
    <w:rsid w:val="001324D2"/>
    <w:rsid w:val="00143241"/>
    <w:rsid w:val="0014439C"/>
    <w:rsid w:val="00150718"/>
    <w:rsid w:val="00185851"/>
    <w:rsid w:val="001B512A"/>
    <w:rsid w:val="001B5B8F"/>
    <w:rsid w:val="00204111"/>
    <w:rsid w:val="002173AC"/>
    <w:rsid w:val="0027368D"/>
    <w:rsid w:val="00275C57"/>
    <w:rsid w:val="00291D44"/>
    <w:rsid w:val="002A47BD"/>
    <w:rsid w:val="002B29E4"/>
    <w:rsid w:val="002C394B"/>
    <w:rsid w:val="002C39D4"/>
    <w:rsid w:val="003064A3"/>
    <w:rsid w:val="00316A8F"/>
    <w:rsid w:val="00385698"/>
    <w:rsid w:val="003C1A2D"/>
    <w:rsid w:val="003C1A4D"/>
    <w:rsid w:val="003E23DF"/>
    <w:rsid w:val="003F2349"/>
    <w:rsid w:val="003F5CF3"/>
    <w:rsid w:val="003F716A"/>
    <w:rsid w:val="00405AB0"/>
    <w:rsid w:val="004146A6"/>
    <w:rsid w:val="00415954"/>
    <w:rsid w:val="004172AB"/>
    <w:rsid w:val="00421EC1"/>
    <w:rsid w:val="0043574D"/>
    <w:rsid w:val="00441FA1"/>
    <w:rsid w:val="00455856"/>
    <w:rsid w:val="00467303"/>
    <w:rsid w:val="004A14D0"/>
    <w:rsid w:val="004B3080"/>
    <w:rsid w:val="004D36E0"/>
    <w:rsid w:val="004F2539"/>
    <w:rsid w:val="004F4F98"/>
    <w:rsid w:val="00505D8E"/>
    <w:rsid w:val="00545253"/>
    <w:rsid w:val="00577DCD"/>
    <w:rsid w:val="005B37A7"/>
    <w:rsid w:val="005E1DEB"/>
    <w:rsid w:val="005E283F"/>
    <w:rsid w:val="005F39FA"/>
    <w:rsid w:val="00605B3E"/>
    <w:rsid w:val="00624C08"/>
    <w:rsid w:val="0066457B"/>
    <w:rsid w:val="006847A2"/>
    <w:rsid w:val="006A1780"/>
    <w:rsid w:val="006F346A"/>
    <w:rsid w:val="00756A57"/>
    <w:rsid w:val="00760A80"/>
    <w:rsid w:val="007610BA"/>
    <w:rsid w:val="00776C1E"/>
    <w:rsid w:val="007A3770"/>
    <w:rsid w:val="007A45A0"/>
    <w:rsid w:val="007D4824"/>
    <w:rsid w:val="007D6991"/>
    <w:rsid w:val="007F30E9"/>
    <w:rsid w:val="007F3634"/>
    <w:rsid w:val="007F529B"/>
    <w:rsid w:val="007F6ADC"/>
    <w:rsid w:val="008366C6"/>
    <w:rsid w:val="00877E19"/>
    <w:rsid w:val="00884187"/>
    <w:rsid w:val="008A46C9"/>
    <w:rsid w:val="008C67EF"/>
    <w:rsid w:val="00921A3B"/>
    <w:rsid w:val="0092440C"/>
    <w:rsid w:val="00930F22"/>
    <w:rsid w:val="00970F14"/>
    <w:rsid w:val="00986708"/>
    <w:rsid w:val="009934CE"/>
    <w:rsid w:val="00997FCA"/>
    <w:rsid w:val="009D3196"/>
    <w:rsid w:val="009F356F"/>
    <w:rsid w:val="00A026D5"/>
    <w:rsid w:val="00A1485F"/>
    <w:rsid w:val="00A14B29"/>
    <w:rsid w:val="00A21451"/>
    <w:rsid w:val="00A33E7C"/>
    <w:rsid w:val="00A77966"/>
    <w:rsid w:val="00A92E58"/>
    <w:rsid w:val="00A952DC"/>
    <w:rsid w:val="00AA4C9B"/>
    <w:rsid w:val="00AB0157"/>
    <w:rsid w:val="00AD7FDA"/>
    <w:rsid w:val="00AE29C0"/>
    <w:rsid w:val="00AE6B4E"/>
    <w:rsid w:val="00B02853"/>
    <w:rsid w:val="00B0425B"/>
    <w:rsid w:val="00B248F9"/>
    <w:rsid w:val="00B30265"/>
    <w:rsid w:val="00B311AE"/>
    <w:rsid w:val="00B3131A"/>
    <w:rsid w:val="00B6518B"/>
    <w:rsid w:val="00B66EFF"/>
    <w:rsid w:val="00B702C0"/>
    <w:rsid w:val="00B77DAA"/>
    <w:rsid w:val="00BB4891"/>
    <w:rsid w:val="00BD5AA3"/>
    <w:rsid w:val="00BE4635"/>
    <w:rsid w:val="00C02F3E"/>
    <w:rsid w:val="00C04A32"/>
    <w:rsid w:val="00C327A8"/>
    <w:rsid w:val="00C368E8"/>
    <w:rsid w:val="00C742C3"/>
    <w:rsid w:val="00C832CF"/>
    <w:rsid w:val="00C95AC1"/>
    <w:rsid w:val="00CA4DE9"/>
    <w:rsid w:val="00CC35A0"/>
    <w:rsid w:val="00CC5875"/>
    <w:rsid w:val="00CC5C45"/>
    <w:rsid w:val="00CD2A71"/>
    <w:rsid w:val="00D00AAA"/>
    <w:rsid w:val="00D03187"/>
    <w:rsid w:val="00D05FF7"/>
    <w:rsid w:val="00D20D41"/>
    <w:rsid w:val="00D26853"/>
    <w:rsid w:val="00D278F7"/>
    <w:rsid w:val="00D31B69"/>
    <w:rsid w:val="00D61C48"/>
    <w:rsid w:val="00D875E9"/>
    <w:rsid w:val="00DA1C89"/>
    <w:rsid w:val="00DB1FD4"/>
    <w:rsid w:val="00DF33B9"/>
    <w:rsid w:val="00E062B7"/>
    <w:rsid w:val="00E42198"/>
    <w:rsid w:val="00E93045"/>
    <w:rsid w:val="00EB525E"/>
    <w:rsid w:val="00EC2E56"/>
    <w:rsid w:val="00ED131F"/>
    <w:rsid w:val="00F13A07"/>
    <w:rsid w:val="00F206F8"/>
    <w:rsid w:val="00F40FA1"/>
    <w:rsid w:val="00F425A1"/>
    <w:rsid w:val="00F61924"/>
    <w:rsid w:val="00F63A56"/>
    <w:rsid w:val="00F81FB7"/>
    <w:rsid w:val="00F93C80"/>
    <w:rsid w:val="00FE0A61"/>
    <w:rsid w:val="00FF0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unhideWhenUsed/>
    <w:qFormat/>
    <w:rsid w:val="00BE463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 w:eastAsia="en-US"/>
    </w:rPr>
  </w:style>
  <w:style w:type="table" w:styleId="a3">
    <w:name w:val="Table Grid"/>
    <w:basedOn w:val="a1"/>
    <w:uiPriority w:val="59"/>
    <w:rsid w:val="006A17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ий HTML Знак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link w:val="5"/>
    <w:uiPriority w:val="9"/>
    <w:rsid w:val="00BE4635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customStyle="1" w:styleId="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link w:val="22"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link w:val="ae"/>
    <w:uiPriority w:val="99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10"/>
    <w:rsid w:val="00B3131A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B3131A"/>
    <w:pPr>
      <w:widowControl w:val="0"/>
      <w:shd w:val="clear" w:color="auto" w:fill="FFFFFF"/>
      <w:spacing w:line="298" w:lineRule="exact"/>
      <w:ind w:hanging="460"/>
      <w:jc w:val="center"/>
    </w:pPr>
    <w:rPr>
      <w:rFonts w:ascii="Calibri" w:eastAsia="Calibri" w:hAnsi="Calibri"/>
      <w:sz w:val="26"/>
      <w:szCs w:val="26"/>
    </w:rPr>
  </w:style>
  <w:style w:type="character" w:customStyle="1" w:styleId="af0">
    <w:name w:val="Основной текст_"/>
    <w:link w:val="10"/>
    <w:rsid w:val="00385698"/>
    <w:rPr>
      <w:rFonts w:ascii="Times New Roman" w:eastAsia="Times New Roman" w:hAnsi="Times New Roman"/>
      <w:sz w:val="28"/>
      <w:szCs w:val="28"/>
    </w:rPr>
  </w:style>
  <w:style w:type="paragraph" w:customStyle="1" w:styleId="10">
    <w:name w:val="Основной текст1"/>
    <w:basedOn w:val="a"/>
    <w:link w:val="af0"/>
    <w:rsid w:val="00385698"/>
    <w:pPr>
      <w:widowControl w:val="0"/>
      <w:spacing w:line="360" w:lineRule="auto"/>
      <w:ind w:firstLine="360"/>
    </w:pPr>
    <w:rPr>
      <w:sz w:val="28"/>
      <w:szCs w:val="28"/>
    </w:rPr>
  </w:style>
  <w:style w:type="character" w:customStyle="1" w:styleId="messhp">
    <w:name w:val="mess_h_p"/>
    <w:basedOn w:val="a0"/>
    <w:rsid w:val="00ED131F"/>
  </w:style>
  <w:style w:type="character" w:customStyle="1" w:styleId="25">
    <w:name w:val="Заголовок №2_"/>
    <w:basedOn w:val="a0"/>
    <w:link w:val="26"/>
    <w:rsid w:val="007F3634"/>
    <w:rPr>
      <w:rFonts w:ascii="Times New Roman" w:eastAsia="Times New Roman" w:hAnsi="Times New Roman"/>
      <w:b/>
      <w:bCs/>
      <w:i/>
      <w:iCs/>
      <w:color w:val="34373B"/>
    </w:rPr>
  </w:style>
  <w:style w:type="paragraph" w:customStyle="1" w:styleId="26">
    <w:name w:val="Заголовок №2"/>
    <w:basedOn w:val="a"/>
    <w:link w:val="25"/>
    <w:rsid w:val="007F3634"/>
    <w:pPr>
      <w:widowControl w:val="0"/>
      <w:spacing w:after="90"/>
      <w:outlineLvl w:val="1"/>
    </w:pPr>
    <w:rPr>
      <w:b/>
      <w:bCs/>
      <w:i/>
      <w:iCs/>
      <w:color w:val="34373B"/>
      <w:sz w:val="20"/>
      <w:szCs w:val="20"/>
      <w:lang w:val="uk-UA" w:eastAsia="uk-UA"/>
    </w:rPr>
  </w:style>
  <w:style w:type="paragraph" w:customStyle="1" w:styleId="27">
    <w:name w:val="Основной текст2"/>
    <w:basedOn w:val="a"/>
    <w:rsid w:val="007F3634"/>
    <w:pPr>
      <w:widowControl w:val="0"/>
    </w:pPr>
    <w:rPr>
      <w:color w:val="34373B"/>
      <w:sz w:val="20"/>
      <w:szCs w:val="20"/>
      <w:lang w:val="uk-UA" w:eastAsia="uk-UA" w:bidi="uk-UA"/>
    </w:rPr>
  </w:style>
  <w:style w:type="paragraph" w:styleId="af1">
    <w:name w:val="List Paragraph"/>
    <w:basedOn w:val="a"/>
    <w:uiPriority w:val="34"/>
    <w:qFormat/>
    <w:rsid w:val="007F6ADC"/>
    <w:pPr>
      <w:ind w:left="720"/>
      <w:contextualSpacing/>
    </w:pPr>
  </w:style>
  <w:style w:type="paragraph" w:styleId="af2">
    <w:name w:val="No Spacing"/>
    <w:uiPriority w:val="1"/>
    <w:qFormat/>
    <w:rsid w:val="008A46C9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Обычный1"/>
    <w:rsid w:val="00C742C3"/>
    <w:pPr>
      <w:spacing w:line="276" w:lineRule="auto"/>
    </w:pPr>
    <w:rPr>
      <w:rFonts w:ascii="Arial" w:eastAsia="Times New Roman" w:hAnsi="Arial" w:cs="Arial"/>
      <w:sz w:val="22"/>
      <w:szCs w:val="22"/>
      <w:lang w:val="ru-RU"/>
    </w:rPr>
  </w:style>
  <w:style w:type="paragraph" w:customStyle="1" w:styleId="12">
    <w:name w:val="Абзац списка1"/>
    <w:basedOn w:val="a"/>
    <w:rsid w:val="00921A3B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8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.onmedu.edu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62003C-D55E-4183-B7A0-F9919F5B5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9213</Words>
  <Characters>5252</Characters>
  <Application>Microsoft Office Word</Application>
  <DocSecurity>0</DocSecurity>
  <Lines>43</Lines>
  <Paragraphs>28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14437</CharactersWithSpaces>
  <SharedDoc>false</SharedDoc>
  <HLinks>
    <vt:vector size="48" baseType="variant">
      <vt:variant>
        <vt:i4>6160495</vt:i4>
      </vt:variant>
      <vt:variant>
        <vt:i4>21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8061006</vt:i4>
      </vt:variant>
      <vt:variant>
        <vt:i4>18</vt:i4>
      </vt:variant>
      <vt:variant>
        <vt:i4>0</vt:i4>
      </vt:variant>
      <vt:variant>
        <vt:i4>5</vt:i4>
      </vt:variant>
      <vt:variant>
        <vt:lpwstr>https://webmail.meta.ua/compose.php?send_to=konstantin.shevchenkobitenskiy%40gmail.com</vt:lpwstr>
      </vt:variant>
      <vt:variant>
        <vt:lpwstr/>
      </vt:variant>
      <vt:variant>
        <vt:i4>327783</vt:i4>
      </vt:variant>
      <vt:variant>
        <vt:i4>15</vt:i4>
      </vt:variant>
      <vt:variant>
        <vt:i4>0</vt:i4>
      </vt:variant>
      <vt:variant>
        <vt:i4>5</vt:i4>
      </vt:variant>
      <vt:variant>
        <vt:lpwstr>https://webmail.meta.ua/compose.php?send_to=kbielohrudova%40gmail.com</vt:lpwstr>
      </vt:variant>
      <vt:variant>
        <vt:lpwstr/>
      </vt:variant>
      <vt:variant>
        <vt:i4>5046317</vt:i4>
      </vt:variant>
      <vt:variant>
        <vt:i4>12</vt:i4>
      </vt:variant>
      <vt:variant>
        <vt:i4>0</vt:i4>
      </vt:variant>
      <vt:variant>
        <vt:i4>5</vt:i4>
      </vt:variant>
      <vt:variant>
        <vt:lpwstr>https://webmail.meta.ua/compose.php?send_to=dianavoloshchuk88%40gmail.com</vt:lpwstr>
      </vt:variant>
      <vt:variant>
        <vt:lpwstr/>
      </vt:variant>
      <vt:variant>
        <vt:i4>5177443</vt:i4>
      </vt:variant>
      <vt:variant>
        <vt:i4>9</vt:i4>
      </vt:variant>
      <vt:variant>
        <vt:i4>0</vt:i4>
      </vt:variant>
      <vt:variant>
        <vt:i4>5</vt:i4>
      </vt:variant>
      <vt:variant>
        <vt:lpwstr>mailto:pgor75@gmail.com</vt:lpwstr>
      </vt:variant>
      <vt:variant>
        <vt:lpwstr/>
      </vt:variant>
      <vt:variant>
        <vt:i4>6160495</vt:i4>
      </vt:variant>
      <vt:variant>
        <vt:i4>6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3211342</vt:i4>
      </vt:variant>
      <vt:variant>
        <vt:i4>3</vt:i4>
      </vt:variant>
      <vt:variant>
        <vt:i4>0</vt:i4>
      </vt:variant>
      <vt:variant>
        <vt:i4>5</vt:i4>
      </vt:variant>
      <vt:variant>
        <vt:lpwstr>https://webmail.meta.ua/compose.php?send_to=ellina.melnyk%40smo-ukraine.com</vt:lpwstr>
      </vt:variant>
      <vt:variant>
        <vt:lpwstr/>
      </vt:variant>
      <vt:variant>
        <vt:i4>6619149</vt:i4>
      </vt:variant>
      <vt:variant>
        <vt:i4>0</vt:i4>
      </vt:variant>
      <vt:variant>
        <vt:i4>0</vt:i4>
      </vt:variant>
      <vt:variant>
        <vt:i4>5</vt:i4>
      </vt:variant>
      <vt:variant>
        <vt:lpwstr>https://webmail.meta.ua/compose.php?send_to=yoprya%40yahoo.com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16</cp:revision>
  <cp:lastPrinted>2023-09-05T08:07:00Z</cp:lastPrinted>
  <dcterms:created xsi:type="dcterms:W3CDTF">2023-09-04T09:21:00Z</dcterms:created>
  <dcterms:modified xsi:type="dcterms:W3CDTF">2025-09-25T09:30:00Z</dcterms:modified>
</cp:coreProperties>
</file>