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68"/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МІНІСТЕРСТВО ОХОРОНИ ЗДОРОВ’Я УКРАЇНИ</w:t>
      </w: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ОДЕСЬКИЙ НАЦІОНАЛЬНИЙ МЕДИЧНИЙ УНІВЕРСИТЕТ</w:t>
      </w: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Факультет стоматологічний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Кафедра терапевтичної та дитячої стоматології</w:t>
      </w: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7"/>
        <w:gridCol w:w="6062"/>
      </w:tblGrid>
      <w:tr w:rsidR="001F60E5" w:rsidRPr="00344F87" w:rsidTr="00344F87">
        <w:trPr>
          <w:trHeight w:val="1875"/>
        </w:trPr>
        <w:tc>
          <w:tcPr>
            <w:tcW w:w="3678" w:type="dxa"/>
          </w:tcPr>
          <w:p w:rsidR="001F60E5" w:rsidRPr="00344F87" w:rsidRDefault="001F60E5" w:rsidP="00344F87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6170" w:type="dxa"/>
          </w:tcPr>
          <w:p w:rsidR="001F60E5" w:rsidRPr="00344F87" w:rsidRDefault="001F60E5" w:rsidP="00344F8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4F87"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59264" behindDoc="0" locked="0" layoutInCell="1" allowOverlap="1" wp14:anchorId="2BDD0349" wp14:editId="58D3DEE2">
                  <wp:simplePos x="0" y="0"/>
                  <wp:positionH relativeFrom="column">
                    <wp:posOffset>814705</wp:posOffset>
                  </wp:positionH>
                  <wp:positionV relativeFrom="paragraph">
                    <wp:posOffset>-254635</wp:posOffset>
                  </wp:positionV>
                  <wp:extent cx="1914525" cy="1722755"/>
                  <wp:effectExtent l="0" t="0" r="0" b="0"/>
                  <wp:wrapNone/>
                  <wp:docPr id="1" name="Picture 37" descr="E:\Работа\Подписи и печати\Печати\Медин\Печать Меди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7" descr="E:\Работа\Подписи и печати\Печати\Медин\Печать Меди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44F87"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0288" behindDoc="0" locked="0" layoutInCell="1" allowOverlap="1" wp14:anchorId="531A7C5C" wp14:editId="3A21C3B8">
                  <wp:simplePos x="0" y="0"/>
                  <wp:positionH relativeFrom="column">
                    <wp:posOffset>-625475</wp:posOffset>
                  </wp:positionH>
                  <wp:positionV relativeFrom="paragraph">
                    <wp:posOffset>-65405</wp:posOffset>
                  </wp:positionV>
                  <wp:extent cx="2530475" cy="1079500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44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ЗАТВЕРДЖУЮ</w:t>
            </w:r>
          </w:p>
          <w:p w:rsidR="001F60E5" w:rsidRPr="00344F87" w:rsidRDefault="001F60E5" w:rsidP="00344F87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344F87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Проректор з </w:t>
            </w:r>
            <w:r w:rsidRPr="00344F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науково-педагогічної </w:t>
            </w:r>
            <w:r w:rsidRPr="00344F87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роботи</w:t>
            </w:r>
          </w:p>
          <w:p w:rsidR="001F60E5" w:rsidRPr="00344F87" w:rsidRDefault="001F60E5" w:rsidP="00344F87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344F87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____________   Едуард БУРЯЧКІВСЬКИЙ</w:t>
            </w:r>
            <w:r w:rsidRPr="00344F87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</w:t>
            </w:r>
          </w:p>
          <w:p w:rsidR="001F60E5" w:rsidRPr="00344F87" w:rsidRDefault="001F60E5" w:rsidP="00344F87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4F87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« 1 »  вересня  2025р.</w:t>
            </w:r>
          </w:p>
        </w:tc>
      </w:tr>
    </w:tbl>
    <w:p w:rsidR="001F60E5" w:rsidRPr="00344F87" w:rsidRDefault="001F60E5" w:rsidP="001F60E5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30"/>
    </w:p>
    <w:p w:rsidR="001F60E5" w:rsidRPr="00344F87" w:rsidRDefault="001F60E5" w:rsidP="001F60E5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bookmarkEnd w:id="1"/>
    <w:p w:rsidR="001F60E5" w:rsidRPr="00344F87" w:rsidRDefault="001F60E5" w:rsidP="001F60E5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ru-RU"/>
        </w:rPr>
      </w:pPr>
      <w:r w:rsidRPr="00344F8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МЕТОДИЧНі РЕКОМЕНДАЦІЇ</w:t>
      </w:r>
    </w:p>
    <w:p w:rsidR="001F60E5" w:rsidRPr="00344F87" w:rsidRDefault="001F60E5" w:rsidP="001F60E5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до самостійної роботи здобувачів вищої освіти</w:t>
      </w:r>
    </w:p>
    <w:p w:rsidR="001F60E5" w:rsidRPr="00344F87" w:rsidRDefault="001F60E5" w:rsidP="001F60E5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з навчальної дисципліни</w:t>
      </w:r>
    </w:p>
    <w:p w:rsidR="00B12F50" w:rsidRDefault="001F60E5" w:rsidP="00B12F50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Факультет, курс стоматологічний </w:t>
      </w:r>
    </w:p>
    <w:p w:rsidR="00B12F50" w:rsidRPr="00237B40" w:rsidRDefault="001F60E5" w:rsidP="00B12F50">
      <w:pPr>
        <w:tabs>
          <w:tab w:val="left" w:leader="underscore" w:pos="8755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Навчальна дисципліна</w:t>
      </w:r>
      <w:r w:rsidR="00316870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2F50" w:rsidRPr="00237B40"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 w:bidi="ar-SA"/>
        </w:rPr>
        <w:t>Виробнича стоматологічна практика в дитячий стоматології</w:t>
      </w:r>
    </w:p>
    <w:p w:rsidR="001F60E5" w:rsidRPr="00344F87" w:rsidRDefault="001F60E5" w:rsidP="001F60E5">
      <w:pPr>
        <w:tabs>
          <w:tab w:val="left" w:leader="underscore" w:pos="9307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1E1696" w:rsidRPr="00344F87" w:rsidRDefault="001E1696" w:rsidP="001F60E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E1696" w:rsidRPr="00344F87" w:rsidRDefault="001E1696" w:rsidP="001F60E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2" w:name="_GoBack"/>
      <w:bookmarkEnd w:id="2"/>
    </w:p>
    <w:p w:rsidR="001E1696" w:rsidRPr="00344F87" w:rsidRDefault="001E1696" w:rsidP="001F60E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E1696" w:rsidRPr="00344F87" w:rsidRDefault="001E1696" w:rsidP="001F60E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E1696" w:rsidRPr="00344F87" w:rsidRDefault="001E1696" w:rsidP="001F60E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F60E5" w:rsidRPr="00344F87" w:rsidRDefault="001F60E5" w:rsidP="001F60E5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Затверджено: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Засіданням кафедри терапевтичної та дитячої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стоматоогії</w:t>
      </w:r>
      <w:proofErr w:type="spellEnd"/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Одеського 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>національного медичного університету</w:t>
      </w:r>
    </w:p>
    <w:p w:rsidR="001F60E5" w:rsidRPr="00344F87" w:rsidRDefault="001F60E5" w:rsidP="001F60E5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1F60E5" w:rsidRPr="00344F87" w:rsidRDefault="001F60E5" w:rsidP="001F60E5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 1   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 27 ”  серпня 2025р.</w:t>
      </w:r>
    </w:p>
    <w:p w:rsidR="001F60E5" w:rsidRPr="00344F87" w:rsidRDefault="001F60E5" w:rsidP="001F60E5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noProof/>
          <w:sz w:val="28"/>
          <w:szCs w:val="28"/>
          <w:lang w:bidi="ar-SA"/>
        </w:rPr>
        <w:drawing>
          <wp:anchor distT="0" distB="0" distL="114300" distR="114300" simplePos="0" relativeHeight="251661312" behindDoc="0" locked="0" layoutInCell="1" allowOverlap="1" wp14:anchorId="3C5E2BB5" wp14:editId="03BF8BA2">
            <wp:simplePos x="0" y="0"/>
            <wp:positionH relativeFrom="column">
              <wp:posOffset>1924685</wp:posOffset>
            </wp:positionH>
            <wp:positionV relativeFrom="paragraph">
              <wp:posOffset>66040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60E5" w:rsidRPr="00344F87" w:rsidRDefault="001F60E5" w:rsidP="001F60E5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Завідувач </w:t>
      </w: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кафедри ___________________            Оксана ДЄНЬГА</w:t>
      </w:r>
    </w:p>
    <w:p w:rsidR="001F60E5" w:rsidRPr="00344F87" w:rsidRDefault="001F60E5" w:rsidP="001F60E5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1F60E5" w:rsidRPr="00344F87" w:rsidRDefault="001F60E5" w:rsidP="001F60E5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 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Розробники: </w:t>
      </w:r>
    </w:p>
    <w:p w:rsidR="001F60E5" w:rsidRPr="00344F87" w:rsidRDefault="001F60E5" w:rsidP="001F60E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проф.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д.м.н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Оксана ДЄНЬГА </w:t>
      </w:r>
    </w:p>
    <w:p w:rsidR="001F60E5" w:rsidRPr="00344F87" w:rsidRDefault="001F60E5" w:rsidP="001F60E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Ірина ТАРАСЕНКО</w:t>
      </w:r>
    </w:p>
    <w:p w:rsidR="001F60E5" w:rsidRPr="00344F87" w:rsidRDefault="001F60E5" w:rsidP="001F60E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Микола КОНОВАЛОВ</w:t>
      </w:r>
    </w:p>
    <w:p w:rsidR="001F60E5" w:rsidRPr="00344F87" w:rsidRDefault="001F60E5" w:rsidP="001F60E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Жана НОВІКОВА</w:t>
      </w:r>
    </w:p>
    <w:p w:rsidR="001F60E5" w:rsidRPr="00344F87" w:rsidRDefault="001F60E5" w:rsidP="001F60E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Людмила ЦЕВУХ</w:t>
      </w:r>
    </w:p>
    <w:p w:rsidR="001F60E5" w:rsidRPr="00344F87" w:rsidRDefault="001F60E5" w:rsidP="001F60E5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1F60E5" w:rsidRPr="00344F87" w:rsidRDefault="001F60E5" w:rsidP="001F60E5">
      <w:pPr>
        <w:tabs>
          <w:tab w:val="left" w:leader="underscore" w:pos="9488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344F87">
        <w:rPr>
          <w:rFonts w:ascii="Times New Roman" w:eastAsia="Times New Roman" w:hAnsi="Times New Roman" w:cs="Times New Roman"/>
          <w:iCs/>
          <w:sz w:val="28"/>
          <w:szCs w:val="28"/>
        </w:rPr>
        <w:t xml:space="preserve">. 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E1696" w:rsidRPr="00344F87" w:rsidRDefault="001E1696" w:rsidP="001F60E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316870">
      <w:pPr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bookmarkEnd w:id="0"/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Техніка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послідовного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проведення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професійної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гігієни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порожнини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рота.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Необхідний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набір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інструментів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для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хімічного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механічного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(мануального і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апаратного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)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способів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видалення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зубних</w:t>
      </w:r>
      <w:proofErr w:type="spellEnd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Pr="00316870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нашарувань</w:t>
      </w:r>
      <w:proofErr w:type="spellEnd"/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1F60E5" w:rsidRPr="00344F87" w:rsidRDefault="001F60E5" w:rsidP="00316870">
      <w:pPr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Професійна гігієна порожнини рота (ПГПР) є базовим компонентом профілактики карієсу,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хвороб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пародонта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галітозу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та ускладнень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ортодонтич</w:t>
      </w:r>
      <w:r w:rsidR="00316870">
        <w:rPr>
          <w:rFonts w:ascii="Times New Roman" w:eastAsia="Times New Roman" w:hAnsi="Times New Roman" w:cs="Times New Roman"/>
          <w:sz w:val="28"/>
          <w:szCs w:val="28"/>
        </w:rPr>
        <w:t>ного</w:t>
      </w:r>
      <w:proofErr w:type="spellEnd"/>
      <w:r w:rsidR="00316870">
        <w:rPr>
          <w:rFonts w:ascii="Times New Roman" w:eastAsia="Times New Roman" w:hAnsi="Times New Roman" w:cs="Times New Roman"/>
          <w:sz w:val="28"/>
          <w:szCs w:val="28"/>
        </w:rPr>
        <w:t xml:space="preserve"> й ортопедичного </w:t>
      </w:r>
      <w:proofErr w:type="spellStart"/>
      <w:r w:rsidR="00316870">
        <w:rPr>
          <w:rFonts w:ascii="Times New Roman" w:eastAsia="Times New Roman" w:hAnsi="Times New Roman" w:cs="Times New Roman"/>
          <w:sz w:val="28"/>
          <w:szCs w:val="28"/>
        </w:rPr>
        <w:t>лікування.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>Ефективність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процедури залежить від правильної послідовності дій та володіння інструментами для хімічного, механічного (ручного) та апаратного видалення зубних нашарувань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F60E5" w:rsidRPr="00344F87" w:rsidRDefault="001F60E5" w:rsidP="001F60E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bookmark72"/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  <w:bookmarkEnd w:id="3"/>
    </w:p>
    <w:p w:rsidR="001F60E5" w:rsidRPr="00344F87" w:rsidRDefault="001F60E5" w:rsidP="001F60E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bookmarkStart w:id="4" w:name="bookmark74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класифікацію зубних нашарувань;</w:t>
      </w:r>
    </w:p>
    <w:p w:rsidR="001F60E5" w:rsidRPr="00344F87" w:rsidRDefault="001F60E5" w:rsidP="001F60E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методи професійної гігієни;</w:t>
      </w:r>
    </w:p>
    <w:p w:rsidR="001F60E5" w:rsidRPr="00344F87" w:rsidRDefault="001F60E5" w:rsidP="001F60E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хімічного, механічного і апаратного видалення нальоту;</w:t>
      </w:r>
    </w:p>
    <w:p w:rsidR="001F60E5" w:rsidRPr="00344F87" w:rsidRDefault="001F60E5" w:rsidP="001F60E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та протипоказання до кожного методу;</w:t>
      </w:r>
    </w:p>
    <w:p w:rsidR="001F60E5" w:rsidRPr="00344F87" w:rsidRDefault="001F60E5" w:rsidP="001E1696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правила асептики та антисептики.</w:t>
      </w:r>
    </w:p>
    <w:p w:rsidR="001F60E5" w:rsidRPr="00344F87" w:rsidRDefault="001F60E5" w:rsidP="001F60E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</w:t>
      </w:r>
      <w:bookmarkEnd w:id="4"/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Яка послідовність проведення професійної гігієни?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показання до ультразвукового зняття каменю?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Назвати інструменти для ручного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скейлінгу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чому різниця між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кюретою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порошки застосовуються в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та техніка полірування.</w:t>
      </w:r>
    </w:p>
    <w:p w:rsidR="001F60E5" w:rsidRPr="00344F87" w:rsidRDefault="001F60E5" w:rsidP="001F60E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Чим відрізняється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під'ясенний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камінь від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над'ясенного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1F60E5" w:rsidRPr="00344F87" w:rsidRDefault="001F60E5" w:rsidP="001E1696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Протипоказання до апаратної гігієни.</w:t>
      </w:r>
    </w:p>
    <w:p w:rsidR="00480C64" w:rsidRPr="00344F87" w:rsidRDefault="001F60E5" w:rsidP="001E1696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44F87">
        <w:rPr>
          <w:rStyle w:val="fontstyle01"/>
          <w:i w:val="0"/>
          <w:lang w:val="ru-RU"/>
        </w:rPr>
        <w:t>Т</w:t>
      </w:r>
      <w:r w:rsidRPr="00344F87">
        <w:rPr>
          <w:rStyle w:val="fontstyle01"/>
          <w:i w:val="0"/>
        </w:rPr>
        <w:t xml:space="preserve">естові завдання </w:t>
      </w:r>
      <w:proofErr w:type="gramStart"/>
      <w:r w:rsidRPr="00344F87">
        <w:rPr>
          <w:rStyle w:val="fontstyle01"/>
          <w:i w:val="0"/>
        </w:rPr>
        <w:t>для самоконтролю</w:t>
      </w:r>
      <w:proofErr w:type="gramEnd"/>
      <w:r w:rsidRPr="00344F87">
        <w:rPr>
          <w:rStyle w:val="fontstyle01"/>
          <w:i w:val="0"/>
        </w:rPr>
        <w:t>: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У пацієнта виявлено значну кількість пігментованого нальоту курця. Який метод професійної гігієни найбільш доцільний?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Ручне видалення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кюретами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Ультразвукове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скейлування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порошкоструминна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чистка)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Полірування пастою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Хімічна декальцинація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2. Який інструмент призначений для видалення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під'ясенного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зубного каменю?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H6/H7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Карвер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Грейсі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Шпатель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Екскаватор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Пацієнт має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над'ясенний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камінь. Який інструмент буде оптимальним для первинного механічного зняття?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11/12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«серпоподібний»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sickle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scaler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Полірувальна чашечка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Аплікатор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Вкажіть правильну послідовність проведення професійної гігієни порожнини рота.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Полірування → діагностика → ультразвук →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Хімічна обробка → механічне очищення → апаратне очищення → полірування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→ ультразвук → полірування → діагностика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Апаратне очищення → діагностика → полірування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Механічне очищення → фторування → ультразвук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Для зняття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під'ясенного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каменю ультразвуком використовують спеціальні насадки. Який принцип їх дії?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Електроліз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Кавітація та високочастотні коливання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Термічне руйнування нальоту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Хімічне розчинення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Механічне стирання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Для обробки поверхонь зубів порошком гліцину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під’ясенно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застосовується метод: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Полірування пастою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Хімічна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деконтамінація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Ручний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скейлінг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Віброабразія</w:t>
      </w:r>
      <w:proofErr w:type="spellEnd"/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Для контролю ефективності гігієни перед початком професійного очищення використовують: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Дентальний зонд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Індикатори зубного нальоту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Пінцет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Полірувальну стрічку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Для полірування після видалення каменю найчастіше використовують: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Фінір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-бори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Гумові чашечки і щітки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Грейсі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Jacquette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Ножі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Kirkland</w:t>
      </w:r>
      <w:proofErr w:type="spellEnd"/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Після ультразвукового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скейлінгу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у пацієнта залишився жорсткий камінь у міжзубному проміжку. Яким інструментом найкраще доопрацювати цю ділянку?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11/12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Аплікатор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Пластмасовий скребок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Повітряний шприц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Екскаватор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Який метод видалення зубних нашарувань найбільш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атравматичний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для пацієнтів з чутливою емаллю?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Ультразвук високої потужності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гліциновим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порошком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Механічне зняття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Полірування пастою високої абразивності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Застосування ортофосфорної кислоти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11. Який інструмент використовується для видалення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над'ясенного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каменю за допомогою ручної техніки?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13/14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Jacquette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Кюретажна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ложка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Ножі Мерфі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Кап-фетр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Як повинен бути орієнтований ультразвуковий наконечник під час роботи?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Перпендикулярно до поверхні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Під кутом 90°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Під кутом 0–15°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Під кутом 60–90°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Плоско, під кутом 45°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 Який етап професійної гігієни проводиться останнім?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Ультразвукове зняття каменю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Air-Flow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Полірування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Оцінка стану ясен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Фторування/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ремінералізація</w:t>
      </w:r>
      <w:proofErr w:type="spellEnd"/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E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Для зняття пігментованих нашарувань у дітей оптимальним є порошок: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Еритритол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Натрій бікарбонат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Карбід кремнію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Гідрокапатит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кальцію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1F60E5" w:rsidRPr="00344F87" w:rsidRDefault="001F60E5" w:rsidP="001F60E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15. Який інструмент застосовують для верифікації глибини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пародонтальних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кишень до та після ПГПР?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Зонд каріозний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Екскаватор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Грейсі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</w:t>
      </w:r>
      <w:proofErr w:type="spellEnd"/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F60E5" w:rsidRPr="00344F87" w:rsidRDefault="001F60E5" w:rsidP="0094527B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Обгрунтування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практичне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виконання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неінвазивного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інвазівного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методу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герметизації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фісур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Показання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протипоказання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термін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проведення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вибір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матеріалу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Методика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визначення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глибини</w:t>
      </w:r>
      <w:proofErr w:type="spellEnd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94527B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фісур</w:t>
      </w:r>
      <w:proofErr w:type="spellEnd"/>
    </w:p>
    <w:p w:rsidR="001F60E5" w:rsidRPr="00344F87" w:rsidRDefault="001F60E5" w:rsidP="001E169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Окрестні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борозни й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жувальних зубів є зонами найвищого карієс-резистентного ризику. До 80–90% каріозних уражень у дітей та підлітків локалізуються саме в ямках і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фісурах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постійних молярів. Герметизація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високоефективний профілактичний метод (ефективність до 90%), спрямований на ізоляцію емалі від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карієсогенних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чинників та створення гладкої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легкоочищуваної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поверхні.</w:t>
      </w:r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Оволодіння методиками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інвазивної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неінвазивної</w:t>
      </w:r>
      <w:proofErr w:type="spellEnd"/>
      <w:r w:rsidR="0094527B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герметизації – важлива компетентність майбутнього стоматолога.</w:t>
      </w: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F60E5" w:rsidRPr="00344F87" w:rsidRDefault="001F60E5" w:rsidP="001F60E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94527B" w:rsidRPr="00344F87" w:rsidRDefault="0094527B" w:rsidP="0094527B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анатомію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оклюзійної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поверхні зубів;</w:t>
      </w:r>
    </w:p>
    <w:p w:rsidR="0094527B" w:rsidRPr="00344F87" w:rsidRDefault="0094527B" w:rsidP="0094527B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(U-, V-, I-, Y-подібні,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контуруючі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«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гіподонтічні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»);</w:t>
      </w:r>
    </w:p>
    <w:p w:rsidR="0094527B" w:rsidRPr="00344F87" w:rsidRDefault="0094527B" w:rsidP="0094527B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будову емалі та принципи адгезії;</w:t>
      </w:r>
    </w:p>
    <w:p w:rsidR="0094527B" w:rsidRPr="00344F87" w:rsidRDefault="0094527B" w:rsidP="0094527B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властивості герметиків (композитні,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резин-модифіковані</w:t>
      </w:r>
    </w:p>
    <w:p w:rsidR="0094527B" w:rsidRPr="00344F87" w:rsidRDefault="0094527B" w:rsidP="0094527B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визначати глибину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4527B" w:rsidRPr="00344F87" w:rsidRDefault="0094527B" w:rsidP="0094527B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проводити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неінвазивну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герметизацію;</w:t>
      </w:r>
    </w:p>
    <w:p w:rsidR="0094527B" w:rsidRPr="00344F87" w:rsidRDefault="0094527B" w:rsidP="0094527B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здійснювати ізоляцію та протруювання;</w:t>
      </w:r>
    </w:p>
    <w:p w:rsidR="0094527B" w:rsidRPr="00344F87" w:rsidRDefault="0094527B" w:rsidP="0094527B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оцінити якість виконаної герметизації.</w:t>
      </w:r>
    </w:p>
    <w:p w:rsidR="001F60E5" w:rsidRPr="00344F87" w:rsidRDefault="001F60E5" w:rsidP="0094527B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види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існують?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Чим відрізняється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від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неінвазивної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герметизації?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використовують для герметизації?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Алгоритм визначення глибини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помилки найчастіше зустрічаються під час герметизації?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Терміни повторної герметизації.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до розкриття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мікробором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4527B" w:rsidRPr="00344F87" w:rsidRDefault="0094527B" w:rsidP="0094527B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роботи з кофердамом під час герметизації.</w:t>
      </w:r>
    </w:p>
    <w:p w:rsidR="0094527B" w:rsidRPr="00344F87" w:rsidRDefault="0094527B" w:rsidP="0094527B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94527B" w:rsidRPr="00344F87" w:rsidRDefault="0094527B" w:rsidP="0094527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Скласти </w:t>
      </w:r>
      <w:r w:rsidRPr="00344F87">
        <w:rPr>
          <w:rFonts w:ascii="Times New Roman" w:eastAsia="Times New Roman" w:hAnsi="Times New Roman" w:cs="Times New Roman"/>
          <w:bCs/>
          <w:sz w:val="28"/>
          <w:szCs w:val="28"/>
        </w:rPr>
        <w:t>схему прийняття рішення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інвазивна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чи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неінвазивна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герметизація.</w:t>
      </w:r>
    </w:p>
    <w:p w:rsidR="0094527B" w:rsidRPr="00344F87" w:rsidRDefault="0094527B" w:rsidP="0094527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Заповнити таблицю </w:t>
      </w:r>
      <w:r w:rsidRPr="00344F87">
        <w:rPr>
          <w:rFonts w:ascii="Times New Roman" w:eastAsia="Times New Roman" w:hAnsi="Times New Roman" w:cs="Times New Roman"/>
          <w:bCs/>
          <w:sz w:val="28"/>
          <w:szCs w:val="28"/>
        </w:rPr>
        <w:t>"Герметики: тип — властивості — показання — термін служби"</w:t>
      </w:r>
      <w:r w:rsidRPr="00344F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4527B" w:rsidRPr="00344F87" w:rsidRDefault="0094527B" w:rsidP="0094527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Вивчити методику визначення глибини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4527B" w:rsidRPr="00344F87" w:rsidRDefault="0094527B" w:rsidP="0094527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Виконати на фантомі:</w:t>
      </w:r>
    </w:p>
    <w:p w:rsidR="0094527B" w:rsidRPr="00344F87" w:rsidRDefault="0094527B" w:rsidP="0094527B">
      <w:pPr>
        <w:widowControl/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неінвазивну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герметизацію,</w:t>
      </w:r>
    </w:p>
    <w:p w:rsidR="0094527B" w:rsidRPr="00344F87" w:rsidRDefault="0094527B" w:rsidP="0094527B">
      <w:pPr>
        <w:widowControl/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інвазивну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герметизацію (розкриття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+ герметик).</w:t>
      </w:r>
    </w:p>
    <w:p w:rsidR="0094527B" w:rsidRPr="00344F87" w:rsidRDefault="0094527B" w:rsidP="0094527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Відповісти на контрольні питання.</w:t>
      </w:r>
    </w:p>
    <w:p w:rsidR="001F60E5" w:rsidRPr="00344F87" w:rsidRDefault="001F60E5" w:rsidP="001F60E5">
      <w:pPr>
        <w:jc w:val="center"/>
        <w:rPr>
          <w:rStyle w:val="fontstyle01"/>
          <w:i w:val="0"/>
        </w:rPr>
      </w:pPr>
      <w:r w:rsidRPr="00344F87">
        <w:rPr>
          <w:rStyle w:val="fontstyle01"/>
          <w:i w:val="0"/>
          <w:lang w:val="ru-RU"/>
        </w:rPr>
        <w:t>Т</w:t>
      </w:r>
      <w:r w:rsidRPr="00344F87">
        <w:rPr>
          <w:rStyle w:val="fontstyle01"/>
          <w:i w:val="0"/>
        </w:rPr>
        <w:t xml:space="preserve">естові завдання </w:t>
      </w:r>
      <w:proofErr w:type="gramStart"/>
      <w:r w:rsidRPr="00344F87">
        <w:rPr>
          <w:rStyle w:val="fontstyle01"/>
          <w:i w:val="0"/>
        </w:rPr>
        <w:t>для самоконтролю</w:t>
      </w:r>
      <w:proofErr w:type="gramEnd"/>
      <w:r w:rsidRPr="00344F87">
        <w:rPr>
          <w:rStyle w:val="fontstyle01"/>
          <w:i w:val="0"/>
        </w:rPr>
        <w:t>: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. Показанням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неіназивної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є: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Глибокі пігментовані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 розм’якшенням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Неглибокі інтактні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без пігментації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Наявність каріозної порожнини С2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Вторинний карієс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Порушення цілісності емалі з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дентиновою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експозицією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2. Який метод дозволяє найточніше визначити глибину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Візуальний огляд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sharp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explorer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Рентгенографія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прикусна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Трансілюмінація</w:t>
      </w:r>
      <w:proofErr w:type="spellEnd"/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Основним протипоказанням до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неінвазивної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є: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Вторинна мінералізація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Гіпоплазія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Наявність початкового карієсу в стадії плями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Підозра на прихований карієс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Пігментація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без розм’якшення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обов’язковим етапом є: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Розкриття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 2–3 мм бором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Вибіркове травлення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Прикладення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ретракційної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нитки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Обробка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0,06%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Сушіння без попередньої обробки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Найбільш оптимальний час для проведення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постійних молярів: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Через 1 рік після прорізування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 період неповного прорізування (перші 6–12 місяців)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Через 2–3 роки після прорізування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До прорізування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У будь-який час незалежно від стадії формування кореня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Який матеріал найчастіше обирають для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ГІЦ з великою кислотністю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Композит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рідкотіккий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flow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 світлового твердіння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Цинк-фосфатний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для кореневих каналів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Основною перевагою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неінвазивної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герметизації є: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Видалення всіх пігментів із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Збільшення глибини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для кращої фіксації матеріалу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Збереження інтактної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потреби у травленні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Можливість використовувати амальгаму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8. При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інвазивній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техніці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відкриті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перевіряють на наявність карієсу за допомогою: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Зонда стоматологічного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Зонда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фісурного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Кюрета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Gracey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Аплікатора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9. Яке ускладнення найчастіше виникає при порушенні ізоляції зуба під час герметизації?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Підвищена чутливість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Недостатнє проникнення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Десквамативний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гінгівіт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Вторинний карієс через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мікропротікання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Гіперемія пульпи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Що є обов’язковим етапом підготовки емалі перед герметизацією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Полірування алмазними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фінірами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Аплікація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Травлення 35–37% ортофосфорною кислотою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Обробка спиртом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Промивання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2%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За якої умови слід переходити від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неінвазивного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до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методу герметизації?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Коли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інтактні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Коли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широкі та пологі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Коли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пігментовані, але не розм’якшені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Коли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мають підозру на початковий прихований карієс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Коли зуб ще не прорізався повністю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Для оцінки стану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перед вибором методики герметизації використовують: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Електроодонтодіагностику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Перкусію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Трансілюмінацію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Пульсометрію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Рентгенографію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оклюзійну</w:t>
      </w:r>
      <w:proofErr w:type="spellEnd"/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 Після полімеризації герметика обов’язковим є: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Травлення емалі повторно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Полірування та перевірка оклюзії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Покриття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Обробка 70% спиртом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Застосування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хлоргексидину</w:t>
      </w:r>
      <w:proofErr w:type="spellEnd"/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14. Протипоказанням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герметизації є: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V-форми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I- та Y-форми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Каріозна порожнина середньої глибини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можливості ізоляції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Наявність флюорозу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94527B" w:rsidRPr="00344F87" w:rsidRDefault="0094527B" w:rsidP="0094527B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15.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обов’язково використовують: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Скейлер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Турбінний наконечник з тонким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фісурним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Апікальний файл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Полірувальні диски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Матрицю та клин</w:t>
      </w:r>
    </w:p>
    <w:p w:rsidR="0094527B" w:rsidRPr="00344F87" w:rsidRDefault="0094527B" w:rsidP="0094527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rPr>
          <w:rFonts w:ascii="Times New Roman" w:hAnsi="Times New Roman" w:cs="Times New Roman"/>
          <w:sz w:val="28"/>
          <w:szCs w:val="28"/>
        </w:rPr>
      </w:pPr>
    </w:p>
    <w:p w:rsidR="001F60E5" w:rsidRPr="00344F87" w:rsidRDefault="001F60E5" w:rsidP="00B7496D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Тема:</w:t>
      </w: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B7496D"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Техніка проведення </w:t>
      </w:r>
      <w:proofErr w:type="spellStart"/>
      <w:r w:rsidR="00B7496D"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ремінералізуючої</w:t>
      </w:r>
      <w:proofErr w:type="spellEnd"/>
      <w:r w:rsidR="00B7496D"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терапії із використанням розчинів, лаків, гелів, паст. Методика електрофорезу.</w:t>
      </w:r>
    </w:p>
    <w:p w:rsidR="001F60E5" w:rsidRPr="00344F87" w:rsidRDefault="001F60E5" w:rsidP="001E169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proofErr w:type="spellStart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 є основним та найефективнішим методом профілактики початкового карієсу та </w:t>
      </w:r>
      <w:proofErr w:type="spellStart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гіпомінералізацій</w:t>
      </w:r>
      <w:proofErr w:type="spellEnd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емалі. Застосування розчинів, лаків, гелів, паст та електрофорезу дозволяє відновити мінеральний склад емалі, підвищити її кислотостійкість, стимулювати слиновиділення та знизити ризик розвитку карієсу на 40–70%.</w:t>
      </w:r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Володіння техніками </w:t>
      </w:r>
      <w:proofErr w:type="spellStart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є обов’язковим компонентом практичної підготовки стоматолога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F60E5" w:rsidRPr="00344F87" w:rsidRDefault="001F60E5" w:rsidP="001F60E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B7496D" w:rsidRPr="00344F87" w:rsidRDefault="00B7496D" w:rsidP="00B7496D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механізм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емалі;</w:t>
      </w:r>
    </w:p>
    <w:p w:rsidR="00B7496D" w:rsidRPr="00344F87" w:rsidRDefault="00B7496D" w:rsidP="00B7496D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протипоказання до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ремінералізуючої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терапії;</w:t>
      </w:r>
    </w:p>
    <w:p w:rsidR="00B7496D" w:rsidRPr="00344F87" w:rsidRDefault="00B7496D" w:rsidP="00B7496D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види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ремінералізуючих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засобів (розчини, лаки, гелі, пасти);</w:t>
      </w:r>
    </w:p>
    <w:p w:rsidR="00B7496D" w:rsidRPr="00344F87" w:rsidRDefault="00B7496D" w:rsidP="00B7496D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методику проведення процедур;</w:t>
      </w:r>
    </w:p>
    <w:p w:rsidR="00B7496D" w:rsidRPr="00344F87" w:rsidRDefault="00B7496D" w:rsidP="00B7496D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суть і техніку електрофорезу препаратів кальцію та фтору.</w:t>
      </w:r>
    </w:p>
    <w:p w:rsidR="00B7496D" w:rsidRPr="00344F87" w:rsidRDefault="00B7496D" w:rsidP="00B7496D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правильно обирати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препарат;</w:t>
      </w:r>
    </w:p>
    <w:p w:rsidR="00B7496D" w:rsidRPr="00344F87" w:rsidRDefault="00B7496D" w:rsidP="00B7496D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проводити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терапію різними способами;</w:t>
      </w:r>
    </w:p>
    <w:p w:rsidR="00B7496D" w:rsidRPr="00344F87" w:rsidRDefault="00B7496D" w:rsidP="00B7496D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виконувати аплікації, ізоляцію, сушіння та контроль;</w:t>
      </w:r>
    </w:p>
    <w:p w:rsidR="00B7496D" w:rsidRPr="00344F87" w:rsidRDefault="00B7496D" w:rsidP="00B7496D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електрофорез на зуби;</w:t>
      </w:r>
    </w:p>
    <w:p w:rsidR="00B7496D" w:rsidRPr="00344F87" w:rsidRDefault="00B7496D" w:rsidP="00B7496D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оцінювати ефективність проведеного лікування.</w:t>
      </w:r>
    </w:p>
    <w:p w:rsidR="001F60E5" w:rsidRPr="00344F87" w:rsidRDefault="001F60E5" w:rsidP="00B7496D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Механізм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емалі.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до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ремінералізуючої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терапії.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препарати використовують?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 чому різниця між пастами, гелями та лаками?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Методика аплікацій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F.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Техніка електрофорезу.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Протипоказання до електрофорезу.</w:t>
      </w:r>
    </w:p>
    <w:p w:rsidR="00B7496D" w:rsidRPr="00344F87" w:rsidRDefault="00B7496D" w:rsidP="00B7496D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Чим відрізняється комбінована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B7496D" w:rsidRPr="00344F87" w:rsidRDefault="00B7496D" w:rsidP="00B7496D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jc w:val="center"/>
        <w:rPr>
          <w:rStyle w:val="fontstyle01"/>
          <w:i w:val="0"/>
        </w:rPr>
      </w:pPr>
      <w:r w:rsidRPr="00344F87">
        <w:rPr>
          <w:rStyle w:val="fontstyle01"/>
          <w:i w:val="0"/>
          <w:lang w:val="ru-RU"/>
        </w:rPr>
        <w:t>Т</w:t>
      </w:r>
      <w:r w:rsidRPr="00344F87">
        <w:rPr>
          <w:rStyle w:val="fontstyle01"/>
          <w:i w:val="0"/>
        </w:rPr>
        <w:t xml:space="preserve">естові завдання </w:t>
      </w:r>
      <w:proofErr w:type="gramStart"/>
      <w:r w:rsidRPr="00344F87">
        <w:rPr>
          <w:rStyle w:val="fontstyle01"/>
          <w:i w:val="0"/>
        </w:rPr>
        <w:t>для самоконтролю</w:t>
      </w:r>
      <w:proofErr w:type="gramEnd"/>
      <w:r w:rsidRPr="00344F87">
        <w:rPr>
          <w:rStyle w:val="fontstyle01"/>
          <w:i w:val="0"/>
        </w:rPr>
        <w:t>: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.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ремінералізації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емалі при початковому карієсі найчастіше застосовують: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0,05%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10% кальцію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глюконат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3% перекис водню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96% етанол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Анестетики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артикаїнового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ряду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Скільки триває експозиція при аплікації розчинів кальцію на емаль?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1–2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3–5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10–15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20–25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30–40 хв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Основний механізм дії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фторлаку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: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Зниження слиновиділення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Утворення стійких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фторапатитів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 поверхні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Руйнування плівки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пелікули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Дегідратація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Підвищення чутливості емалі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B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При використанні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фторлаку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після процедури пацієнту слід: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Відразу почистити зуби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Полоскати рот 5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2 години не їсти і 4 години не чистити зуби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Прийняти анальгетики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Уникати розмов протягом 30 хв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Який препарат найчастіше вводять за допомогою електрофорезу при початковому карієсі?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2% метиленовий синій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10% кальцію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глюконат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3% пероксид водню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5% калій-йодид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Глюкоза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Який електрод накладається на зуби при електрофорезі іонів кальцію?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Анод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Катод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Нейтральний електрод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Індиферентний біполярний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Електрод-магніт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Яка середня сила струму для електрофорезу у дітей?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0,2–0,5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1–2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5–7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10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15–20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</w:t>
      </w:r>
      <w:proofErr w:type="spellEnd"/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Скільки триває одна процедура електрофорезу фтору чи кальцію?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2–4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5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10–20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30 хв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45 хв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Який курс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ремінералізуючої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терапії розчинами кальцію?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3–5 процедур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6–8 процедур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10–15 процедур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20–25 процедур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Одноразово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Який засіб належить до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ремінералізуючих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паст?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Метронідазол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CPP-ACP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Tooth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Mousse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Етанол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Лідокаїн</w:t>
      </w:r>
      <w:proofErr w:type="spellEnd"/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У дитини 7 років на вестибулярній поверхні 11 зуба —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крейдоподібна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матова пляма без порожнини. Тактика: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Пломбування композитом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Видалення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 розчинами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 F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Призначення антибіотиків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Шліфування емалі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Пацієнт 25 років після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ортодонтичного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лікування має множинні зони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демінералізації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Найефективніший засіб: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3% перекис водню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Гель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NaF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1,23% у капах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Сода-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бікарбонатні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полоскання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Кортикостероїди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Розчини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хлоргексидину</w:t>
      </w:r>
      <w:proofErr w:type="spellEnd"/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13. Після застосування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фторлаку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пацієнт відразу запив водою, змивши препарат. Яка помилка?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Недостатнє протруювання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Несвоєчасне полірування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Порушення режиму після нанесення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Неефективна ізоляція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Неправильний вибір препарату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14. Пацієнт скаржиться на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гіперестезію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шийкових ділянок. Оптимальний метод: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Силерування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Реставрація композитом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або гелі фтору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Екстирпація нерву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Відбілювання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7496D" w:rsidRPr="00344F87" w:rsidRDefault="00B7496D" w:rsidP="00B7496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Яке основне протипоказання до електрофорезу?</w:t>
      </w:r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Початковий карієс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Гіпоплазія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Алергія на препарат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Післяортодонтична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</w:p>
    <w:p w:rsidR="00B7496D" w:rsidRPr="00344F87" w:rsidRDefault="00B7496D" w:rsidP="00B7496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1F60E5" w:rsidP="00265CAD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265CAD"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Практичне оволодіння методами лікування карієсу, некаріозних уражень тимчасових та постійних зубів у дітей. Особливості препарування каріозних порожнин, вибір </w:t>
      </w:r>
      <w:proofErr w:type="spellStart"/>
      <w:r w:rsidR="00265CAD"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пломбувальних</w:t>
      </w:r>
      <w:proofErr w:type="spellEnd"/>
      <w:r w:rsidR="00265CAD"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матеріалів, техніка пломбування. Неоперативні методи лікування карієсу: показання, методика проведення</w:t>
      </w:r>
    </w:p>
    <w:p w:rsidR="001F60E5" w:rsidRPr="00344F87" w:rsidRDefault="001F60E5" w:rsidP="000F56F1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Карієс та некаріозні ураження зубів у дітей залишаються одними з найпоширеніших стоматологічних патологій. Особливості будови тимчасових і постійних зубів, швидке прогресування карієсу та висока частота ускладнень вимагають від лікаря знань сучасних принципів препарування, вибору </w:t>
      </w:r>
      <w:proofErr w:type="spellStart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="00B7496D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 та методів неоперативного лікування.</w:t>
      </w:r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F60E5" w:rsidRPr="00344F87" w:rsidRDefault="001F60E5" w:rsidP="001F60E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0F56F1" w:rsidRPr="00344F87" w:rsidRDefault="000F56F1" w:rsidP="000F56F1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знати особливості карієсу та некаріозних уражень у дітей;</w:t>
      </w:r>
    </w:p>
    <w:p w:rsidR="000F56F1" w:rsidRPr="00344F87" w:rsidRDefault="000F56F1" w:rsidP="000F56F1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оволодіти технікою препарування порожнин у тимчасових і постійних зубах;</w:t>
      </w:r>
    </w:p>
    <w:p w:rsidR="000F56F1" w:rsidRPr="00344F87" w:rsidRDefault="000F56F1" w:rsidP="000F56F1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уміти обирати матеріал для пломбування залежно від клінічної ситуації;</w:t>
      </w:r>
    </w:p>
    <w:p w:rsidR="000F56F1" w:rsidRPr="00344F87" w:rsidRDefault="000F56F1" w:rsidP="000F56F1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освоїти техніку пломбування різними матеріалами;</w:t>
      </w:r>
    </w:p>
    <w:p w:rsidR="000F56F1" w:rsidRPr="00344F87" w:rsidRDefault="000F56F1" w:rsidP="000F56F1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оволодіти неоперативними методами лікування карієсу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інфільтрація, ART, герметизація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).</w:t>
      </w:r>
    </w:p>
    <w:p w:rsidR="001F60E5" w:rsidRPr="00344F87" w:rsidRDefault="001F60E5" w:rsidP="000F56F1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B7496D" w:rsidRPr="00344F87" w:rsidRDefault="00B7496D" w:rsidP="00B7496D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перебігу карієсу у дітей.</w:t>
      </w:r>
    </w:p>
    <w:p w:rsidR="00B7496D" w:rsidRPr="00344F87" w:rsidRDefault="00B7496D" w:rsidP="00B7496D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Чим відрізняється препарування тимчасового зуба від постійного?</w:t>
      </w:r>
    </w:p>
    <w:p w:rsidR="00B7496D" w:rsidRPr="00344F87" w:rsidRDefault="00B7496D" w:rsidP="00B7496D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Переваги ГІЦ у педіатричній стоматології.</w:t>
      </w:r>
    </w:p>
    <w:p w:rsidR="00B7496D" w:rsidRPr="00344F87" w:rsidRDefault="00B7496D" w:rsidP="00B7496D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композитів у дітей.</w:t>
      </w:r>
    </w:p>
    <w:p w:rsidR="00B7496D" w:rsidRPr="00344F87" w:rsidRDefault="00B7496D" w:rsidP="00B7496D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Стадії проведення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ремінералізуючої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терапії.</w:t>
      </w:r>
    </w:p>
    <w:p w:rsidR="00B7496D" w:rsidRPr="00344F87" w:rsidRDefault="00B7496D" w:rsidP="00B7496D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ART-методика: показання, техніка.</w:t>
      </w:r>
    </w:p>
    <w:p w:rsidR="001E1696" w:rsidRPr="00344F87" w:rsidRDefault="00B7496D" w:rsidP="001E1696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інфільтрації ICON.</w:t>
      </w:r>
    </w:p>
    <w:p w:rsidR="00B7496D" w:rsidRPr="00344F87" w:rsidRDefault="00B7496D" w:rsidP="001E1696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Протипоказання до герметизації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</w:p>
    <w:p w:rsidR="001F60E5" w:rsidRPr="00344F87" w:rsidRDefault="001F60E5" w:rsidP="001F60E5">
      <w:pPr>
        <w:jc w:val="center"/>
        <w:rPr>
          <w:rStyle w:val="fontstyle01"/>
          <w:i w:val="0"/>
        </w:rPr>
      </w:pPr>
      <w:r w:rsidRPr="00344F87">
        <w:rPr>
          <w:rStyle w:val="fontstyle01"/>
          <w:i w:val="0"/>
          <w:lang w:val="ru-RU"/>
        </w:rPr>
        <w:t>Т</w:t>
      </w:r>
      <w:r w:rsidRPr="00344F87">
        <w:rPr>
          <w:rStyle w:val="fontstyle01"/>
          <w:i w:val="0"/>
        </w:rPr>
        <w:t xml:space="preserve">естові завдання </w:t>
      </w:r>
      <w:proofErr w:type="gramStart"/>
      <w:r w:rsidRPr="00344F87">
        <w:rPr>
          <w:rStyle w:val="fontstyle01"/>
          <w:i w:val="0"/>
        </w:rPr>
        <w:t>для самоконтролю</w:t>
      </w:r>
      <w:proofErr w:type="gramEnd"/>
      <w:r w:rsidRPr="00344F87">
        <w:rPr>
          <w:rStyle w:val="fontstyle01"/>
          <w:i w:val="0"/>
        </w:rPr>
        <w:t>: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У дитини 5 років каріозна порожнина в тимчасовому молярі наближена до пульпи. Який матеріал найбільш доцільно використати для пломбування?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Композит світлового твердіння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Особливістю препарування тимчасових зубів є: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Формування виражених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ретенційних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пунктів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Максимальне розширення порожнини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Уникання надмірного видалення тканин, що прикривають пульпу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Формування гострих кутів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Глибоке препарування до твердих тканин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У дитини 7 років на різці виявлена біла матова пляма. Який метод лікування найбільш доцільний?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Пломбування композитом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Ендодонтичне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Вітальне покриття пульпи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ART-метод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Який матеріал є оптимальним при ART-методиці у дітей?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Композит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 високої в’язкості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Цинк-фосфатний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У дитини 6 років каріозна порожнина у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фісурах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6 зуба без ознак розм’якшеного дентину. Тактика: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Інвазійна герметизація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Пломбування композитом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Неінвазійна герметизація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Інфільтрація ICON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ART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Перевага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склоіономерного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цементу у дитячій стоматології: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Висока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світлопровідність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Максимальна естетика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Фторвивільнення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Надвисока міцність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Повна відсутність усадки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У дитини 9 років первинний глибокий карієс жувальної поверхні. Який матеріал обрати?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ГІЦ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Композит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Цинк-фосфатний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Тимчасовий цемент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8. Неінвазійна герметизація показана при: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Явній каріозній порожнині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без порушення цілісності емалі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Наявності м'якого дентину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Середньому карієсі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Наявності широких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Для визначення глибини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використовують: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Електроодонтодіагностику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Флуоресцентну лампу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Зонд із силою натиску &lt; 20 г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Термопроби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Метод інфільтрації емалі (ICON) застосовується при: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Глибокому карієсі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Стадії плями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Некротизованому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дентині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Гострому пульпіті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Глибокому флюорозі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У дитини 4 років виявлено циркулярний карієс. Який метод доцільний?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Пломбування композитом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Інфільтрація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ART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Інвазійна герметизація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Мостоподібна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конструкція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Який етап композитного пломбування забезпечує адгезію до емалі?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Праймування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Травлення ортофосфорною кислотою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Фінішна обробка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Полімеризація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Внесення композиту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 У дитини з високим карієс-риском найбільш доцільний матеріал: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Композит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ГІЦ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Початкова каріозна поразка тимчасового різця лікується методом: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Видалення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Пломбування композитом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Екстирпації пульпи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Амальгами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15. Перевагою ART є: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Висока естетика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Можливість виконання без бормашини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Використання композитів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Глибоке препарування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Сильне знеболення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16. У дитини 8 років ураження емалі через гіпоплазію. Оптимальна тактика: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Протезування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Видалення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Пломбування амальгамою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Резекція кореня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17. Інвазійна герметизація включає: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Без препарування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Мінімальне розкриття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фісурним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Внесення ГІЦ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D. Відсутність полімеризації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Внесення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18. Який матеріал найкращий для фронтальних постійних зубів у дітей?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Композит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Високов’язкий ГІЦ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Цинк-фосфатний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19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.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Ремінералізуючі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лаки містять: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Амальгаму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ГІЦ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Ортофосфорну кислоту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Гідроксид кальцію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20. Порушення техніки полімеризації композиту викликає: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Вторинний карієс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Підвищення міцності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Зменшення усадки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Повну стерильність порожнини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Покращення адгезії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21. Некаріозне ураження, що найкраще піддається інфільтрації ICON: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Флюороз легкого ступеня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Глибока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Клиноподібний дефект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Некроз емалі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22. Під час ART видаляють: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Афектований дентин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Інфікований дентин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Цілісну емаль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Дентин до блискучої поверхні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Увесь дентин у порожнині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23. Для визначення ступеня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демінералізації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використовують: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Термодіагностику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Забарвлювачі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карієсу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ЕОД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Ортопантомограму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Біопсію емалі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24. При пломбуванні ГІЦ потрібно: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Сильно висушити емаль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Використати кондиціонер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Протруїти 37% H₃PO₄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Використати кофердам обов’язково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 захищати цемент після внесення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25. Матеріал, що поєднує властивості ГІЦ і композиту: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Амальгама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Ормокер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Цинк-фосфат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Силікатний цемент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26. Фактор, що сприяє швидкому розвитку карієсу у дітей: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Товста емаль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Наявність рельєфних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Велика кількість фтору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Щільні контакти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Вузькі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камери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27. На етапі фінішної обробки композиту виконують: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Механічне розкриття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Фотоактивацію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Шліфування та полірування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Протруювання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Нанесення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адгезиву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28. При лікуванні початкового карієсу найбільш ефективне: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Видалення дентину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Пульпотомія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Амальгама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29. Основне протипоказання до герметизації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Глибокі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Наявність емалевої плями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Наявність каріозної порожнини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Нещодавно прорізаний зуб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Збережена емаль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30. Для мінімально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інвазивного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препарування використовують: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Твердосплавні бори великої зернистості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Ультразвукові наконечники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Алмазні головки № 7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Амальгамовий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штопфер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Розширений доступ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F60E5" w:rsidRPr="00344F87" w:rsidRDefault="001F60E5" w:rsidP="001F60E5">
      <w:pPr>
        <w:rPr>
          <w:rFonts w:ascii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Практичне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оволодіння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методами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лікування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пульпіту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тимчасових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постійних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зубів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 у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дітей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.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Вітальна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ампутація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екстирпація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пульпи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Девітальні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методи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Показання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методики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їх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проведення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Ендодонтична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обробка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кореневих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каналів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матеріали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для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обтурації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кореневих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каналів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на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різних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етапах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їх</w:t>
      </w:r>
      <w:proofErr w:type="spellEnd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265CAD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формування</w:t>
      </w:r>
      <w:proofErr w:type="spellEnd"/>
    </w:p>
    <w:p w:rsidR="001F60E5" w:rsidRPr="00344F87" w:rsidRDefault="001F60E5" w:rsidP="001E169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Мета: </w:t>
      </w:r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Пульпіт у дітей є частим ускладненням </w:t>
      </w:r>
      <w:proofErr w:type="spellStart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нелікованого</w:t>
      </w:r>
      <w:proofErr w:type="spellEnd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карієсу. Особливості будови тимчасових та незрілих постійних зубів обумовлюють специфічні принципи лікування, які кардинально відрізняються від </w:t>
      </w:r>
      <w:proofErr w:type="spellStart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ендодонтичної</w:t>
      </w:r>
      <w:proofErr w:type="spellEnd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терапії </w:t>
      </w:r>
      <w:proofErr w:type="spellStart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дорослих.Збереження</w:t>
      </w:r>
      <w:proofErr w:type="spellEnd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життєздатності пульпи у постійних зубах із незавершеним формуванням коренів є критично важливим для подальшого росту кореня та зміцнення його </w:t>
      </w:r>
      <w:proofErr w:type="spellStart"/>
      <w:r w:rsidR="001E1696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стінок.</w:t>
      </w:r>
      <w:r w:rsidR="001E1696" w:rsidRPr="001E169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Тому</w:t>
      </w:r>
      <w:proofErr w:type="spellEnd"/>
      <w:r w:rsidR="001E1696" w:rsidRPr="001E169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майбутній лікар повинен володіти методиками </w:t>
      </w:r>
      <w:r w:rsidR="001E1696" w:rsidRPr="001E169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вітальної ампутації, екстирпації, </w:t>
      </w:r>
      <w:proofErr w:type="spellStart"/>
      <w:r w:rsidR="001E1696" w:rsidRPr="001E169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девітальних</w:t>
      </w:r>
      <w:proofErr w:type="spellEnd"/>
      <w:r w:rsidR="001E1696" w:rsidRPr="001E169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методів та технікою роботи з кореневими каналами</w:t>
      </w:r>
      <w:r w:rsidR="001E1696" w:rsidRPr="001E169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дітей.</w:t>
      </w: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F60E5" w:rsidRPr="00344F87" w:rsidRDefault="001F60E5" w:rsidP="001F60E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344F87" w:rsidRPr="00344F87" w:rsidRDefault="00344F87" w:rsidP="00344F87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анатомію та гістологію пульпи;</w:t>
      </w:r>
    </w:p>
    <w:p w:rsidR="00344F87" w:rsidRPr="00344F87" w:rsidRDefault="00344F87" w:rsidP="00344F87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будову кореневої системи тимчасових і постійних зубів;</w:t>
      </w:r>
    </w:p>
    <w:p w:rsidR="00344F87" w:rsidRPr="00344F87" w:rsidRDefault="00344F87" w:rsidP="00344F87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пульпітів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дітей;</w:t>
      </w:r>
    </w:p>
    <w:p w:rsidR="00344F87" w:rsidRPr="00344F87" w:rsidRDefault="00344F87" w:rsidP="00344F87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основні принципи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девітальних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вітальних методів.</w:t>
      </w:r>
    </w:p>
    <w:p w:rsidR="00344F87" w:rsidRPr="00344F87" w:rsidRDefault="00344F87" w:rsidP="00344F87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знеболення;</w:t>
      </w:r>
    </w:p>
    <w:p w:rsidR="00344F87" w:rsidRPr="00344F87" w:rsidRDefault="00344F87" w:rsidP="00344F87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препарувати каріозні порожнини;</w:t>
      </w:r>
    </w:p>
    <w:p w:rsidR="00344F87" w:rsidRPr="00344F87" w:rsidRDefault="00344F87" w:rsidP="00344F87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визначати стан пульпи;</w:t>
      </w:r>
    </w:p>
    <w:p w:rsidR="00344F87" w:rsidRPr="00344F87" w:rsidRDefault="00344F87" w:rsidP="00344F87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працювати ручними та машинними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ендодонтичними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інструментами.</w:t>
      </w:r>
    </w:p>
    <w:p w:rsidR="001F60E5" w:rsidRPr="00344F87" w:rsidRDefault="001F60E5" w:rsidP="00344F87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особливості будови пульпи у тимчасових зубів?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Чим відрізняється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пульпотомія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від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пульпектомії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вітальної ампутації у дітей.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Переваги MTA порівняно з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(OH)₂.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застосовують для обтурації тимчасових зубів?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техніка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apexification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44F87" w:rsidRPr="00344F87" w:rsidRDefault="00344F87" w:rsidP="00344F87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Відмінності лікування пульпіту у зубах із незавершеним формуванням кореня.</w:t>
      </w:r>
    </w:p>
    <w:p w:rsidR="00344F87" w:rsidRPr="00344F87" w:rsidRDefault="00344F87" w:rsidP="00344F87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344F87" w:rsidRPr="00344F87" w:rsidRDefault="00344F87" w:rsidP="00344F87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Скласти схему лікування пульпіту у тимчасових зубах.</w:t>
      </w:r>
    </w:p>
    <w:p w:rsidR="00344F87" w:rsidRPr="00344F87" w:rsidRDefault="00344F87" w:rsidP="00344F87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Намалювати етапи вітальної ампутації.</w:t>
      </w:r>
    </w:p>
    <w:p w:rsidR="00344F87" w:rsidRPr="00344F87" w:rsidRDefault="00344F87" w:rsidP="00344F87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Порівняти вітальну та </w:t>
      </w:r>
      <w:proofErr w:type="spellStart"/>
      <w:r w:rsidRPr="00344F87">
        <w:rPr>
          <w:rFonts w:ascii="Times New Roman" w:eastAsia="Times New Roman" w:hAnsi="Times New Roman" w:cs="Times New Roman"/>
          <w:sz w:val="28"/>
          <w:szCs w:val="28"/>
        </w:rPr>
        <w:t>девітальну</w:t>
      </w:r>
      <w:proofErr w:type="spellEnd"/>
      <w:r w:rsidRPr="00344F87">
        <w:rPr>
          <w:rFonts w:ascii="Times New Roman" w:eastAsia="Times New Roman" w:hAnsi="Times New Roman" w:cs="Times New Roman"/>
          <w:sz w:val="28"/>
          <w:szCs w:val="28"/>
        </w:rPr>
        <w:t xml:space="preserve"> екстирпацію.</w:t>
      </w:r>
    </w:p>
    <w:p w:rsidR="00344F87" w:rsidRPr="00344F87" w:rsidRDefault="00344F87" w:rsidP="00344F87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Написати характеристику матеріалів для обтурації.</w:t>
      </w:r>
    </w:p>
    <w:p w:rsidR="00344F87" w:rsidRPr="00344F87" w:rsidRDefault="00344F87" w:rsidP="00344F87">
      <w:pPr>
        <w:widowControl/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sz w:val="28"/>
          <w:szCs w:val="28"/>
        </w:rPr>
        <w:t>Підготувати алгоритм роботи з каналами у постійному зубі з неоформленою верхівкою.</w:t>
      </w:r>
    </w:p>
    <w:p w:rsidR="00344F87" w:rsidRPr="00344F87" w:rsidRDefault="00344F87" w:rsidP="00344F87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60E5" w:rsidRPr="00344F87" w:rsidRDefault="001F60E5" w:rsidP="001F60E5">
      <w:pPr>
        <w:jc w:val="center"/>
        <w:rPr>
          <w:rStyle w:val="fontstyle01"/>
          <w:i w:val="0"/>
        </w:rPr>
      </w:pPr>
      <w:r w:rsidRPr="00344F87">
        <w:rPr>
          <w:rStyle w:val="fontstyle01"/>
          <w:i w:val="0"/>
        </w:rPr>
        <w:t>Тестові завдання для самоконтролю: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1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У дитини 5 років діагностовано гострий серозний пульпіт тимчасового моляра. Який метод лікування є методом вибору?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Вітальна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Вітальна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Арт-методика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У дитини 7 років сформовані корені першого постійного моляра. Діагноз: гострий пульпіт. Який метод лікування оптимальний?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Вітальна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Вітальна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Консервативно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-біологічний метод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Який матеріал найчастіше застосовують для вітальної ампутації пульпи у дітей?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Фосфат-цемент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Кальційгідроксидні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препарати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Резорцин-формалін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Цинк-оксид евгенол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девітальної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ампутації тимчасових зубів використовується: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Параформальдегід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MTA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Гіпохлорит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натрію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Який метод протипоказаний при хронічному гангренозному пульпіті у тимчасових зубах?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Вітальна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C. Вітальна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Інструментальна обробка каналів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Антисептична обробка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Основний недолік резорцин-формалінового методу в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ендодонтії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тимчасових зубів: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Висока ціна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Фарбування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Токсичність і порушення резорбції коренів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Складність виконання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Мала антисептична активність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Чим промивають кореневі канали у дітей при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ендодонтичній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обробці?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10%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0,5–1%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гіпохлорит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натрію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3% перекис водню без комбінацій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Дистильована вода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Саліцилова кислота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У дитини 10 років пульпа видалена повністю, корені несформовані. Яким матеріалом рекомендується заповнювати канали?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Паста на основі резорцин-формаліну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Кальційгідроксидні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Фосфат-цемент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Полікарбоксилатний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Метод вибору при лікуванні пульпіту у тимчасових зубах з фізіологічною резорбцією коренів: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Вітальна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Вітальна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Формокрезолова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Герметизація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10. Для пломбування каналів тимчасових зубів найчастіше застосовують: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AH-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Plus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Ендометазон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Пасти на основі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+ йодоформ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MTA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девіталізації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пульпи в дитячій стоматології найчастіше застосовують: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Миш’яковисті пасти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Параформальдегідні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Хелатні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агенти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Силіконові герметики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У дитини 6 років після вітальної ампутації встановлюють тимчасову пов’язку з: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Цинк-оксид евгенолом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Параформальдегідом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Формокрезолом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Склоіономерним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цементом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Гідроксидом кальцію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E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13. Який інструмент використовують для механічної обробки кореневих каналів у дітей?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Римери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файли №15–30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Гейтс-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гліден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Дискові бори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Люмінісцентні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зонди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Елеватори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A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14. При гострому гнійно-геморагічному пульпіті постійного зуба з несформованим коренем рекомендується: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Вітальна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Часткова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пульпектомія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Повна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екстирпація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Коронкова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пульпотомія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Арсенова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девіталізація</w:t>
      </w:r>
      <w:proofErr w:type="spellEnd"/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265CAD" w:rsidRPr="00344F87" w:rsidRDefault="00265CAD" w:rsidP="00265CAD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15. Який матеріал має найбільш виражений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індукуючий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ефект на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дентиногенез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Цинк-фосфатний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МТА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Резорцин-формалін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Полікарбоксилатний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</w:p>
    <w:p w:rsidR="00265CAD" w:rsidRPr="00344F87" w:rsidRDefault="00265CAD" w:rsidP="00265CA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265CAD" w:rsidRPr="00344F87" w:rsidRDefault="00265CAD" w:rsidP="00265CAD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F60E5" w:rsidRPr="00344F87" w:rsidRDefault="001F60E5" w:rsidP="001F60E5">
      <w:pPr>
        <w:rPr>
          <w:rFonts w:ascii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Практичне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оволодіння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методами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лікування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періодонтиту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тимчасових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постійних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зубів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у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дітей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Вибір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методу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лікування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техніка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виконання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вибір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матеріалів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для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кореневої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пломби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в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тимчасових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та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постійних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зубів</w:t>
      </w:r>
      <w:proofErr w:type="spellEnd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у </w:t>
      </w:r>
      <w:proofErr w:type="spellStart"/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дітей</w:t>
      </w:r>
      <w:proofErr w:type="spellEnd"/>
      <w:r w:rsidR="00344F87" w:rsidRPr="00344F87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 xml:space="preserve">. </w:t>
      </w:r>
      <w:r w:rsidR="00344F87" w:rsidRPr="00344F87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Прогноз</w:t>
      </w:r>
    </w:p>
    <w:p w:rsidR="00344F87" w:rsidRPr="00463A8B" w:rsidRDefault="001F60E5" w:rsidP="00344F8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344F87"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Здобувач</w:t>
      </w:r>
      <w:r w:rsidR="00344F87" w:rsidRPr="00463A8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повинен оволодіти навичками діагностики та лікування різних форм </w:t>
      </w:r>
      <w:proofErr w:type="spellStart"/>
      <w:r w:rsidR="00344F87" w:rsidRPr="00463A8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="00344F87" w:rsidRPr="00463A8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тимчасових та постійних зубів у дітей; знати особливості будови кореневої системи та перебігу запалення; обирати оптимальний метод лікування та матеріали для пломбування кореневих каналів; визначати прогноз.</w:t>
      </w:r>
    </w:p>
    <w:p w:rsidR="001F60E5" w:rsidRPr="00344F87" w:rsidRDefault="001F60E5" w:rsidP="001F60E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F60E5" w:rsidRPr="00344F87" w:rsidRDefault="001F60E5" w:rsidP="001F60E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60E5" w:rsidRPr="00344F87" w:rsidRDefault="001F60E5" w:rsidP="001F60E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F60E5" w:rsidRPr="00344F87" w:rsidRDefault="001F60E5" w:rsidP="001F60E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344F87" w:rsidRPr="00344F87" w:rsidRDefault="00344F87" w:rsidP="00344F87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особливості кореневої системи тимчасових і постійних зубів;</w:t>
      </w:r>
    </w:p>
    <w:p w:rsidR="00344F87" w:rsidRPr="00344F87" w:rsidRDefault="00344F87" w:rsidP="00344F87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періодонтитів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дітей;</w:t>
      </w:r>
    </w:p>
    <w:p w:rsidR="00344F87" w:rsidRPr="00344F87" w:rsidRDefault="00344F87" w:rsidP="00344F87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різних методів лікування;</w:t>
      </w:r>
    </w:p>
    <w:p w:rsidR="00344F87" w:rsidRPr="00344F87" w:rsidRDefault="00344F87" w:rsidP="00344F87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медикаментозної та інструментальної обробки каналів;</w:t>
      </w:r>
    </w:p>
    <w:p w:rsidR="00344F87" w:rsidRPr="00344F87" w:rsidRDefault="00344F87" w:rsidP="00344F87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властивості матеріалів для тимчасової та постійної обтурації.</w:t>
      </w:r>
    </w:p>
    <w:p w:rsidR="00344F87" w:rsidRPr="00344F87" w:rsidRDefault="00344F87" w:rsidP="00344F87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провести діагностику форми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44F87" w:rsidRPr="00344F87" w:rsidRDefault="00344F87" w:rsidP="00344F87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вибрати оптимальну тактику лікування;</w:t>
      </w:r>
    </w:p>
    <w:p w:rsidR="00344F87" w:rsidRPr="00344F87" w:rsidRDefault="00344F87" w:rsidP="00344F87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інструментальну та медикаментозну обробку;</w:t>
      </w:r>
    </w:p>
    <w:p w:rsidR="00344F87" w:rsidRPr="00344F87" w:rsidRDefault="00344F87" w:rsidP="00344F87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вибрати та застосувати матеріали для пломбування каналів у тимчасових і постійних зубах;</w:t>
      </w:r>
    </w:p>
    <w:p w:rsidR="00344F87" w:rsidRPr="00344F87" w:rsidRDefault="00344F87" w:rsidP="00344F87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оцінити прогноз.</w:t>
      </w:r>
    </w:p>
    <w:p w:rsidR="001F60E5" w:rsidRPr="00344F87" w:rsidRDefault="001F60E5" w:rsidP="001F60E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4F8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Питання для самоконтролю: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періодонтитів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дітей.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Особливості перебігу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 тимчасових зубах.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Методи лікування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періодонтитів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дітей.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пасти застосовують у тимчасових зубах?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Що таке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апексогенез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апексифікація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інструментальної обробки каналів у дітей.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Протокол медикаментозної обробки.</w:t>
      </w:r>
    </w:p>
    <w:p w:rsidR="00344F87" w:rsidRPr="00344F87" w:rsidRDefault="00344F87" w:rsidP="00344F87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Прогноз лікування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періодонтиту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F60E5" w:rsidRPr="00344F87" w:rsidRDefault="001F60E5" w:rsidP="001F60E5">
      <w:pPr>
        <w:jc w:val="center"/>
        <w:rPr>
          <w:rStyle w:val="fontstyle01"/>
          <w:i w:val="0"/>
        </w:rPr>
      </w:pPr>
      <w:r w:rsidRPr="00344F87">
        <w:rPr>
          <w:rStyle w:val="fontstyle01"/>
          <w:i w:val="0"/>
          <w:lang w:val="ru-RU"/>
        </w:rPr>
        <w:t>Т</w:t>
      </w:r>
      <w:r w:rsidRPr="00344F87">
        <w:rPr>
          <w:rStyle w:val="fontstyle01"/>
          <w:i w:val="0"/>
        </w:rPr>
        <w:t xml:space="preserve">естові завдання </w:t>
      </w:r>
      <w:proofErr w:type="gramStart"/>
      <w:r w:rsidRPr="00344F87">
        <w:rPr>
          <w:rStyle w:val="fontstyle01"/>
          <w:i w:val="0"/>
        </w:rPr>
        <w:t>для самоконтролю</w:t>
      </w:r>
      <w:proofErr w:type="gramEnd"/>
      <w:r w:rsidRPr="00344F87">
        <w:rPr>
          <w:rStyle w:val="fontstyle01"/>
          <w:i w:val="0"/>
        </w:rPr>
        <w:t>: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. У дитини 5 років діагностовано хронічний фіброзний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періодонтит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тимчасового моляра. Який матеріал вибрати для пломбування кореневих каналів?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Резорцин-формалінова паста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+ йодоформ (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Metapex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Vitapex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Цинк-фосфатний цемент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Яка основна вимога до матеріалу для обтурації кореневих каналів тимчасового зуба?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Має бути максимально твердим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Не повинен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резорбуватися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Повинен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резорбуватися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разом із коренем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Мати високу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рентгеноконтрастність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Бути на основі епоксидних смол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Який метод лікування є оптимальним при гострому гнійному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періодонтиті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тимчасового зуба?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Одноетапна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обтурація каналів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Депофорез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Видалення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Розкриття, дренування, медикаментозна терапія + тимчасова пломба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Вітальна ампутація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4. Який розчин переважно використовують для промивання кореневих каналів у тимчасових зубах?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NaOCl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5%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0,05–0,2%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Перекис водню 6%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Фізіологічний розчин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EDTA 17%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У дитини 7 років постійний різець з несформованим коренем та відкритим апексом. Діагноз: хронічний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періодонтит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Яка тактика лікування?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Пломбування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гутаперчею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Резекція верхівки кореня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Апексифікація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або MTA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Вітальна ампутація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екстирпація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Який із перерахованих матеріалів не можна використовувати для обтурації кореневих каналів тимчасових зубів?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Vitapex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Metapex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(OH)₂-пасти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Йодоформна паста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Яка особливість інструментальної обробки каналів тимчасових зубів?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Використовують файли №40–60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Проводять агресивне розширення каналів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Мінімізують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інструментацію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Використовують тільки ротаційні інструменти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Канали не обробляють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Після обтурації кореневих каналів тимчасового моляра у дитини 4 років на рентгенограмі паста вийшла за апікальний отвір. Тактика?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Негайно видалити зуб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Провести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репломбування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гутаперчею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Контроль, паста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резорбується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самостійно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Призначити антибіотики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Перевести в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девітальний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Який матеріал є «золотим стандартом» для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апексифікації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постійних зубів у дітей?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Гуттаперча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Фосфат-цемент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MTA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Цинк-оксид-евгенол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У дитини 9 років лікували хронічний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гранулюючий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періодонтит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постійного моляра. Після медикаментозної обробки канал сухий, ексудації немає. Оптимальний метод?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Тимчасове пломбування пастою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(OH)₂ на 14 днів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Одноетапна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обтурація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гутаперчею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Видалення зуба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Резекція кореня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Вітальна ампутація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Для чого застосовують EDTA 17% у лікуванні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періодонтиту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Знищення мікрофлори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Розчинення органічних тканин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Розкриття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дентинних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канальців (видалення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smear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layer</w:t>
      </w:r>
      <w:proofErr w:type="spellEnd"/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Знеболення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Розширення апікального отвору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344F87" w:rsidRPr="00344F87" w:rsidRDefault="00344F87" w:rsidP="00344F8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Що є визначальним для позитивного прогнозу лікування </w:t>
      </w:r>
      <w:proofErr w:type="spellStart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періодонтиту</w:t>
      </w:r>
      <w:proofErr w:type="spellEnd"/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у дітей?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Колір коронки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Вік дитини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Якісна інструментальна та медикаментозна обробка + герметична обтурація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Рівень болю під час лікування</w:t>
      </w:r>
      <w:r w:rsidRPr="00344F8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Розміри зуба</w:t>
      </w:r>
    </w:p>
    <w:p w:rsidR="00344F87" w:rsidRPr="00344F87" w:rsidRDefault="00344F87" w:rsidP="00344F8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44F87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Правильна відповідь: C</w:t>
      </w:r>
    </w:p>
    <w:p w:rsidR="00344F87" w:rsidRPr="00310DEB" w:rsidRDefault="00310DEB" w:rsidP="00310DEB">
      <w:pPr>
        <w:widowControl/>
        <w:spacing w:before="100" w:beforeAutospacing="1" w:after="100" w:afterAutospacing="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DA054E">
        <w:rPr>
          <w:rStyle w:val="fontstyle01"/>
          <w:i w:val="0"/>
        </w:rPr>
        <w:t>РЕКОМЕНДОВАНА ЛІТЕРАТУРА ДО САМОСТІЙНОЇ РОБОТИ ЗДОБУВАЧІВ</w:t>
      </w:r>
    </w:p>
    <w:p w:rsidR="00310DEB" w:rsidRPr="00310DEB" w:rsidRDefault="00310DEB" w:rsidP="00310DEB">
      <w:pPr>
        <w:tabs>
          <w:tab w:val="num" w:pos="0"/>
        </w:tabs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Терапевтична стоматологія дитячого віку Том1: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підруч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./ Л.О. Хоменко,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Ю.Б.Чайковський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Н.І.Смоляр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[та ін.]; за ред. проф. Л.О. Хоменко. – К.: Книга плюс, 2016.- 432 с.</w:t>
      </w:r>
    </w:p>
    <w:p w:rsidR="00310DEB" w:rsidRPr="00310DEB" w:rsidRDefault="00310DEB" w:rsidP="00310DEB">
      <w:pPr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gram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2. </w:t>
      </w:r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  <w:proofErr w:type="gramEnd"/>
      <w:r w:rsidRPr="00310DEB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proofErr w:type="spellStart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Медсестринство</w:t>
      </w:r>
      <w:proofErr w:type="spellEnd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 стоматології : </w:t>
      </w:r>
      <w:proofErr w:type="spellStart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навч.посіб</w:t>
      </w:r>
      <w:proofErr w:type="spellEnd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/ І.П. Мазур, Л.О. Щербак, С.В. </w:t>
      </w:r>
      <w:proofErr w:type="spellStart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Хлєбас</w:t>
      </w:r>
      <w:proofErr w:type="spellEnd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ін. ; за ред. І.П. Мазур. – К. : ВСВ «Медицина», 2017. – 160 с. + 4 с. </w:t>
      </w:r>
      <w:proofErr w:type="spellStart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кольор</w:t>
      </w:r>
      <w:proofErr w:type="spellEnd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</w:t>
      </w:r>
      <w:proofErr w:type="spellStart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вкл</w:t>
      </w:r>
      <w:proofErr w:type="spellEnd"/>
      <w:r w:rsidRPr="00310DEB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10DEB" w:rsidRPr="00310DEB" w:rsidRDefault="00310DEB" w:rsidP="00310DEB">
      <w:pPr>
        <w:widowControl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3. Казакова Р.В., редактор.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Профілактика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стоматологічних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захворювань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: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Навчальний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посібник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– Ужгород: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Видавництво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УжНУ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«Говерла», 2017. – 136 с.</w:t>
      </w:r>
    </w:p>
    <w:p w:rsidR="00310DEB" w:rsidRPr="00310DEB" w:rsidRDefault="00310DEB" w:rsidP="00310DEB">
      <w:pPr>
        <w:widowControl/>
        <w:spacing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4.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Шешукова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О.В., Падалка А.І., Казакова К.С.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Діагностика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захворювань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органів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порожнини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рота у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дітей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: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Навчальний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посібник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. – Полтава, 2018. – 144 с.</w:t>
      </w:r>
    </w:p>
    <w:p w:rsidR="00310DEB" w:rsidRPr="00310DEB" w:rsidRDefault="00310DEB" w:rsidP="00310DEB">
      <w:pPr>
        <w:widowControl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5</w:t>
      </w: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Стоматологічні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proofErr w:type="gram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захворювання:терапевтична</w:t>
      </w:r>
      <w:proofErr w:type="spellEnd"/>
      <w:proofErr w:type="gram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стоматологія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за ред.. проф..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Борисенка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А.В. – </w:t>
      </w:r>
      <w:proofErr w:type="spellStart"/>
      <w:proofErr w:type="gram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К.:Медицина</w:t>
      </w:r>
      <w:proofErr w:type="spellEnd"/>
      <w:proofErr w:type="gram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, 2017. – 664 с</w:t>
      </w:r>
    </w:p>
    <w:p w:rsidR="00310DEB" w:rsidRPr="00310DEB" w:rsidRDefault="00310DEB" w:rsidP="00310DEB">
      <w:pPr>
        <w:widowControl/>
        <w:spacing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6</w:t>
      </w: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Біденко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Н.В., Борисенко А.В.,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Васильчук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О.В.,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Волинець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В.М.,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Воловар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О.С.,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Голубєва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І.М. та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інш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Алгоритми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виконання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стоматологічних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і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медичних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маніпуляцій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для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підготовки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до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Державної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атестації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студентів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5 курсу за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спеціальністю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«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Стоматологія</w:t>
      </w:r>
      <w:proofErr w:type="spellEnd"/>
      <w:r w:rsidRPr="00310DEB">
        <w:rPr>
          <w:rFonts w:ascii="Times New Roman" w:eastAsia="Calibri" w:hAnsi="Times New Roman" w:cs="Times New Roman"/>
          <w:i/>
          <w:color w:val="auto"/>
          <w:sz w:val="28"/>
          <w:szCs w:val="28"/>
          <w:lang w:val="ru-RU" w:eastAsia="ru-RU" w:bidi="ar-SA"/>
        </w:rPr>
        <w:t>»</w:t>
      </w: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–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Київ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: Книга плюс, 2017. – 401 с.</w:t>
      </w:r>
    </w:p>
    <w:p w:rsidR="00310DEB" w:rsidRPr="00310DEB" w:rsidRDefault="00310DEB" w:rsidP="00310DEB">
      <w:pPr>
        <w:widowControl/>
        <w:spacing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7</w:t>
      </w: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Біденко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Н.В., Борисенко А.В.,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Васильчук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О.В.,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Волинець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В.М.,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Воловар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О.С.,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Голубєва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І.М. та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інш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Алгоритми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виконання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стоматологічних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і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медичних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маніпуляцій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для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підготовки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до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Державної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атестації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студентів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5 курсу за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спеціальністю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«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Стоматологія</w:t>
      </w:r>
      <w:proofErr w:type="spellEnd"/>
      <w:r w:rsidRPr="00310DEB">
        <w:rPr>
          <w:rFonts w:ascii="Times New Roman" w:eastAsia="Calibri" w:hAnsi="Times New Roman" w:cs="Times New Roman"/>
          <w:i/>
          <w:color w:val="auto"/>
          <w:sz w:val="28"/>
          <w:szCs w:val="28"/>
          <w:lang w:val="ru-RU" w:eastAsia="ru-RU" w:bidi="ar-SA"/>
        </w:rPr>
        <w:t>»</w:t>
      </w: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. – </w:t>
      </w:r>
      <w:proofErr w:type="spellStart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Київ</w:t>
      </w:r>
      <w:proofErr w:type="spellEnd"/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: Книга плюс, 2018. – 448 с.</w:t>
      </w:r>
    </w:p>
    <w:p w:rsidR="00310DEB" w:rsidRPr="00310DEB" w:rsidRDefault="00310DEB" w:rsidP="00310DEB">
      <w:pPr>
        <w:widowControl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</w:p>
    <w:p w:rsidR="00310DEB" w:rsidRPr="00310DEB" w:rsidRDefault="00310DEB" w:rsidP="00310DEB">
      <w:pPr>
        <w:widowControl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</w:p>
    <w:p w:rsidR="00310DEB" w:rsidRPr="00310DEB" w:rsidRDefault="00310DEB" w:rsidP="00310DEB">
      <w:pPr>
        <w:widowControl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 w:rsidRPr="00310DEB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>.</w:t>
      </w:r>
    </w:p>
    <w:p w:rsidR="001F60E5" w:rsidRPr="00344F87" w:rsidRDefault="001F60E5" w:rsidP="001F60E5">
      <w:pPr>
        <w:rPr>
          <w:rFonts w:ascii="Times New Roman" w:hAnsi="Times New Roman" w:cs="Times New Roman"/>
          <w:sz w:val="28"/>
          <w:szCs w:val="28"/>
        </w:rPr>
      </w:pPr>
    </w:p>
    <w:p w:rsidR="001F60E5" w:rsidRPr="00344F87" w:rsidRDefault="001F60E5">
      <w:pPr>
        <w:rPr>
          <w:rFonts w:ascii="Times New Roman" w:hAnsi="Times New Roman" w:cs="Times New Roman"/>
          <w:sz w:val="28"/>
          <w:szCs w:val="28"/>
        </w:rPr>
      </w:pPr>
    </w:p>
    <w:sectPr w:rsidR="001F60E5" w:rsidRPr="00344F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270F5"/>
    <w:multiLevelType w:val="hybridMultilevel"/>
    <w:tmpl w:val="A28659C0"/>
    <w:lvl w:ilvl="0" w:tplc="AD785C5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01888"/>
    <w:multiLevelType w:val="multilevel"/>
    <w:tmpl w:val="A5203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684679"/>
    <w:multiLevelType w:val="multilevel"/>
    <w:tmpl w:val="9834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B4C84"/>
    <w:multiLevelType w:val="multilevel"/>
    <w:tmpl w:val="4FA6F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B469BA"/>
    <w:multiLevelType w:val="multilevel"/>
    <w:tmpl w:val="7FB6E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F70E54"/>
    <w:multiLevelType w:val="multilevel"/>
    <w:tmpl w:val="D228E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FD03FC"/>
    <w:multiLevelType w:val="multilevel"/>
    <w:tmpl w:val="115E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9E2890"/>
    <w:multiLevelType w:val="multilevel"/>
    <w:tmpl w:val="AC38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F60F28"/>
    <w:multiLevelType w:val="multilevel"/>
    <w:tmpl w:val="6D863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F57794"/>
    <w:multiLevelType w:val="multilevel"/>
    <w:tmpl w:val="8EA83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3E5148"/>
    <w:multiLevelType w:val="multilevel"/>
    <w:tmpl w:val="146A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554571"/>
    <w:multiLevelType w:val="multilevel"/>
    <w:tmpl w:val="7752F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47E1FE9"/>
    <w:multiLevelType w:val="multilevel"/>
    <w:tmpl w:val="ACB6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F651E7"/>
    <w:multiLevelType w:val="multilevel"/>
    <w:tmpl w:val="B0648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FC6205"/>
    <w:multiLevelType w:val="multilevel"/>
    <w:tmpl w:val="6D3AA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5656B6"/>
    <w:multiLevelType w:val="multilevel"/>
    <w:tmpl w:val="B22C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A2114C"/>
    <w:multiLevelType w:val="multilevel"/>
    <w:tmpl w:val="6F929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525FB4"/>
    <w:multiLevelType w:val="multilevel"/>
    <w:tmpl w:val="A288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6C095F"/>
    <w:multiLevelType w:val="multilevel"/>
    <w:tmpl w:val="71F06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AF29A3"/>
    <w:multiLevelType w:val="multilevel"/>
    <w:tmpl w:val="010EE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4"/>
  </w:num>
  <w:num w:numId="4">
    <w:abstractNumId w:val="9"/>
  </w:num>
  <w:num w:numId="5">
    <w:abstractNumId w:val="2"/>
  </w:num>
  <w:num w:numId="6">
    <w:abstractNumId w:val="18"/>
  </w:num>
  <w:num w:numId="7">
    <w:abstractNumId w:val="11"/>
  </w:num>
  <w:num w:numId="8">
    <w:abstractNumId w:val="6"/>
  </w:num>
  <w:num w:numId="9">
    <w:abstractNumId w:val="1"/>
  </w:num>
  <w:num w:numId="10">
    <w:abstractNumId w:val="17"/>
  </w:num>
  <w:num w:numId="11">
    <w:abstractNumId w:val="5"/>
  </w:num>
  <w:num w:numId="12">
    <w:abstractNumId w:val="4"/>
  </w:num>
  <w:num w:numId="13">
    <w:abstractNumId w:val="8"/>
  </w:num>
  <w:num w:numId="14">
    <w:abstractNumId w:val="12"/>
  </w:num>
  <w:num w:numId="15">
    <w:abstractNumId w:val="7"/>
  </w:num>
  <w:num w:numId="16">
    <w:abstractNumId w:val="19"/>
  </w:num>
  <w:num w:numId="17">
    <w:abstractNumId w:val="13"/>
  </w:num>
  <w:num w:numId="18">
    <w:abstractNumId w:val="15"/>
  </w:num>
  <w:num w:numId="19">
    <w:abstractNumId w:val="10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E5"/>
    <w:rsid w:val="000F56F1"/>
    <w:rsid w:val="001E1696"/>
    <w:rsid w:val="001F60E5"/>
    <w:rsid w:val="00237B40"/>
    <w:rsid w:val="00265CAD"/>
    <w:rsid w:val="00310DEB"/>
    <w:rsid w:val="00316870"/>
    <w:rsid w:val="00344F87"/>
    <w:rsid w:val="00480C64"/>
    <w:rsid w:val="0094527B"/>
    <w:rsid w:val="00B12F50"/>
    <w:rsid w:val="00B7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3216C-D61C-4C52-8E44-E0F0EB3D3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F60E5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F60E5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54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21748</Words>
  <Characters>12397</Characters>
  <Application>Microsoft Office Word</Application>
  <DocSecurity>0</DocSecurity>
  <Lines>103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7</cp:revision>
  <dcterms:created xsi:type="dcterms:W3CDTF">2025-12-03T20:47:00Z</dcterms:created>
  <dcterms:modified xsi:type="dcterms:W3CDTF">2025-12-08T09:54:00Z</dcterms:modified>
</cp:coreProperties>
</file>