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2F4" w:rsidRPr="00FB2B58" w:rsidRDefault="00AE22F4" w:rsidP="00AE22F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68"/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МІНІСТЕРСТВО ОХОРОНИ ЗДОРОВ’Я УКРАЇНИ</w:t>
      </w:r>
    </w:p>
    <w:p w:rsidR="00AE22F4" w:rsidRPr="00FB2B58" w:rsidRDefault="00AE22F4" w:rsidP="00AE22F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ОДЕСЬКИЙ НАЦІОНАЛЬНИЙ МЕДИЧНИЙ УНІВЕРСИТЕТ</w:t>
      </w:r>
    </w:p>
    <w:p w:rsidR="00AE22F4" w:rsidRPr="00FB2B58" w:rsidRDefault="00AE22F4" w:rsidP="00AE22F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E22F4" w:rsidRPr="00FB2B58" w:rsidRDefault="00AE22F4" w:rsidP="00AE22F4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Факультет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стоматологічний</w:t>
      </w:r>
    </w:p>
    <w:p w:rsidR="00AE22F4" w:rsidRPr="00FB2B58" w:rsidRDefault="00AE22F4" w:rsidP="00AE22F4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AE22F4" w:rsidRPr="00FB2B58" w:rsidRDefault="00AE22F4" w:rsidP="00AE22F4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Кафедра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терапевтичної та дитячої стоматології</w:t>
      </w:r>
    </w:p>
    <w:p w:rsidR="00AE22F4" w:rsidRPr="00FB2B58" w:rsidRDefault="00AE22F4" w:rsidP="00AE22F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E22F4" w:rsidRPr="00FB2B58" w:rsidRDefault="00AE22F4" w:rsidP="00AE22F4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7"/>
        <w:gridCol w:w="6062"/>
      </w:tblGrid>
      <w:tr w:rsidR="00AE22F4" w:rsidRPr="00FB2B58" w:rsidTr="003B3629">
        <w:trPr>
          <w:trHeight w:val="1875"/>
        </w:trPr>
        <w:tc>
          <w:tcPr>
            <w:tcW w:w="3678" w:type="dxa"/>
          </w:tcPr>
          <w:p w:rsidR="00AE22F4" w:rsidRPr="00FB2B58" w:rsidRDefault="00AE22F4" w:rsidP="003B362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6170" w:type="dxa"/>
          </w:tcPr>
          <w:p w:rsidR="00AE22F4" w:rsidRPr="00FB2B58" w:rsidRDefault="00AE22F4" w:rsidP="003B362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E74">
              <w:rPr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59264" behindDoc="0" locked="0" layoutInCell="1" allowOverlap="1" wp14:anchorId="0D280EBB" wp14:editId="54C9C1EC">
                  <wp:simplePos x="0" y="0"/>
                  <wp:positionH relativeFrom="column">
                    <wp:posOffset>814705</wp:posOffset>
                  </wp:positionH>
                  <wp:positionV relativeFrom="paragraph">
                    <wp:posOffset>-254635</wp:posOffset>
                  </wp:positionV>
                  <wp:extent cx="1914525" cy="1722755"/>
                  <wp:effectExtent l="0" t="0" r="0" b="0"/>
                  <wp:wrapNone/>
                  <wp:docPr id="1" name="Picture 37" descr="E:\Работа\Подписи и печати\Печати\Медин\Печать Меди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7" descr="E:\Работа\Подписи и печати\Печати\Медин\Печать Меди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1F7E74">
              <w:rPr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0288" behindDoc="0" locked="0" layoutInCell="1" allowOverlap="1" wp14:anchorId="5B215818" wp14:editId="293D76FF">
                  <wp:simplePos x="0" y="0"/>
                  <wp:positionH relativeFrom="column">
                    <wp:posOffset>-625475</wp:posOffset>
                  </wp:positionH>
                  <wp:positionV relativeFrom="paragraph">
                    <wp:posOffset>-65405</wp:posOffset>
                  </wp:positionV>
                  <wp:extent cx="2530475" cy="1079500"/>
                  <wp:effectExtent l="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47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B2B5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ЗАТВЕРДЖУЮ</w:t>
            </w:r>
          </w:p>
          <w:p w:rsidR="00AE22F4" w:rsidRPr="00FB2B58" w:rsidRDefault="00AE22F4" w:rsidP="003B3629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Проректор з </w:t>
            </w: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науково-педагогічної </w:t>
            </w: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роботи</w:t>
            </w:r>
          </w:p>
          <w:p w:rsidR="00AE22F4" w:rsidRDefault="00AE22F4" w:rsidP="003B3629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____________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 xml:space="preserve">   </w:t>
            </w:r>
            <w:r w:rsidRPr="004E59BA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Едуард БУРЯЧКІВСЬКИЙ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</w:t>
            </w:r>
          </w:p>
          <w:p w:rsidR="00AE22F4" w:rsidRPr="00FB2B58" w:rsidRDefault="00AE22F4" w:rsidP="003B3629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« 1 »  вересня  2025</w:t>
            </w: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р.</w:t>
            </w:r>
          </w:p>
        </w:tc>
      </w:tr>
    </w:tbl>
    <w:p w:rsidR="00AE22F4" w:rsidRPr="00FB2B58" w:rsidRDefault="00AE22F4" w:rsidP="00AE22F4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bookmark30"/>
    </w:p>
    <w:p w:rsidR="00AE22F4" w:rsidRPr="00FB2B58" w:rsidRDefault="00AE22F4" w:rsidP="00AE22F4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bookmarkEnd w:id="1"/>
    <w:p w:rsidR="00AE22F4" w:rsidRPr="0086462B" w:rsidRDefault="00AE22F4" w:rsidP="00AE22F4">
      <w:pPr>
        <w:jc w:val="center"/>
        <w:outlineLvl w:val="0"/>
        <w:rPr>
          <w:rFonts w:ascii="Times New Roman" w:eastAsia="Times New Roman" w:hAnsi="Times New Roman"/>
          <w:b/>
          <w:bCs/>
          <w:caps/>
          <w:sz w:val="32"/>
          <w:szCs w:val="32"/>
          <w:lang w:val="ru-RU"/>
        </w:rPr>
      </w:pPr>
      <w:r w:rsidRPr="0086462B">
        <w:rPr>
          <w:rFonts w:ascii="Times New Roman" w:eastAsia="Times New Roman" w:hAnsi="Times New Roman"/>
          <w:b/>
          <w:bCs/>
          <w:caps/>
          <w:sz w:val="32"/>
          <w:szCs w:val="32"/>
        </w:rPr>
        <w:t>МЕТОДИЧНі РЕКОМЕНДАЦІЇ</w:t>
      </w:r>
    </w:p>
    <w:p w:rsidR="00AE22F4" w:rsidRPr="0086462B" w:rsidRDefault="00AE22F4" w:rsidP="00AE22F4">
      <w:pPr>
        <w:jc w:val="center"/>
        <w:outlineLvl w:val="0"/>
        <w:rPr>
          <w:rFonts w:ascii="Times New Roman" w:eastAsia="Times New Roman" w:hAnsi="Times New Roman"/>
          <w:b/>
          <w:bCs/>
          <w:caps/>
          <w:sz w:val="32"/>
          <w:szCs w:val="32"/>
        </w:rPr>
      </w:pPr>
      <w:r w:rsidRPr="0086462B">
        <w:rPr>
          <w:rFonts w:ascii="Times New Roman" w:eastAsia="Times New Roman" w:hAnsi="Times New Roman"/>
          <w:b/>
          <w:bCs/>
          <w:caps/>
          <w:sz w:val="32"/>
          <w:szCs w:val="32"/>
        </w:rPr>
        <w:t>до самостійної роботи здобувачів вищої освіти</w:t>
      </w:r>
    </w:p>
    <w:p w:rsidR="00AE22F4" w:rsidRDefault="00AE22F4" w:rsidP="00AE22F4">
      <w:pPr>
        <w:tabs>
          <w:tab w:val="left" w:leader="underscore" w:pos="8755"/>
        </w:tabs>
        <w:jc w:val="center"/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</w:pPr>
      <w:r w:rsidRPr="0086462B"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  <w:t>з навчальної дисципліни</w:t>
      </w:r>
    </w:p>
    <w:p w:rsidR="00FA3BEC" w:rsidRPr="00FB2B58" w:rsidRDefault="00FA3BEC" w:rsidP="00AE22F4">
      <w:pPr>
        <w:tabs>
          <w:tab w:val="left" w:leader="underscore" w:pos="8755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2" w:name="_GoBack"/>
      <w:bookmarkEnd w:id="2"/>
    </w:p>
    <w:p w:rsidR="00AE22F4" w:rsidRPr="00AE22F4" w:rsidRDefault="00AE22F4" w:rsidP="00AE22F4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Факультет, курс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стоматологічний </w:t>
      </w:r>
    </w:p>
    <w:p w:rsidR="00AE22F4" w:rsidRPr="00FB2B58" w:rsidRDefault="00AE22F4" w:rsidP="00AE22F4">
      <w:pPr>
        <w:tabs>
          <w:tab w:val="left" w:leader="underscore" w:pos="9307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Навчальна дисципліна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симуляційна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стоматологія дитяча</w:t>
      </w:r>
    </w:p>
    <w:p w:rsidR="00AE22F4" w:rsidRPr="00C40E70" w:rsidRDefault="00AE22F4" w:rsidP="00AE22F4">
      <w:pPr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Затверджено:</w:t>
      </w:r>
    </w:p>
    <w:p w:rsidR="00AE22F4" w:rsidRPr="00C40E70" w:rsidRDefault="00AE22F4" w:rsidP="00AE22F4">
      <w:pPr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Засіданням кафе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дри терапевтичної та дитячої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стоматоогії</w:t>
      </w:r>
      <w:proofErr w:type="spellEnd"/>
    </w:p>
    <w:p w:rsidR="00AE22F4" w:rsidRPr="00C40E70" w:rsidRDefault="00AE22F4" w:rsidP="00AE22F4">
      <w:pPr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Одеського </w:t>
      </w:r>
      <w:r w:rsidRPr="00C40E70">
        <w:rPr>
          <w:rFonts w:ascii="Times New Roman" w:eastAsia="Times New Roman" w:hAnsi="Times New Roman" w:cs="Times New Roman"/>
          <w:sz w:val="28"/>
          <w:szCs w:val="28"/>
        </w:rPr>
        <w:t>національного медичного університету</w:t>
      </w:r>
    </w:p>
    <w:p w:rsidR="00AE22F4" w:rsidRPr="00C40E70" w:rsidRDefault="00AE22F4" w:rsidP="00AE22F4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AE22F4" w:rsidRPr="00C40E70" w:rsidRDefault="00AE22F4" w:rsidP="00AE22F4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 1   </w:t>
      </w:r>
      <w:r w:rsidRPr="00C40E70">
        <w:rPr>
          <w:rFonts w:ascii="Times New Roman" w:eastAsia="Times New Roman" w:hAnsi="Times New Roman" w:cs="Times New Roman"/>
          <w:sz w:val="28"/>
          <w:szCs w:val="28"/>
        </w:rPr>
        <w:t xml:space="preserve">від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 27 ”  серпня 2025</w:t>
      </w: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р.</w:t>
      </w:r>
    </w:p>
    <w:p w:rsidR="00AE22F4" w:rsidRPr="00C40E70" w:rsidRDefault="00AE22F4" w:rsidP="00AE22F4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3A3487">
        <w:rPr>
          <w:rFonts w:ascii="Times New Roman" w:eastAsia="Times New Roman" w:hAnsi="Times New Roman" w:cs="Times New Roman"/>
          <w:noProof/>
          <w:lang w:bidi="ar-SA"/>
        </w:rPr>
        <w:drawing>
          <wp:anchor distT="0" distB="0" distL="114300" distR="114300" simplePos="0" relativeHeight="251661312" behindDoc="0" locked="0" layoutInCell="1" allowOverlap="1" wp14:anchorId="360AEC27" wp14:editId="5C127400">
            <wp:simplePos x="0" y="0"/>
            <wp:positionH relativeFrom="column">
              <wp:posOffset>1924685</wp:posOffset>
            </wp:positionH>
            <wp:positionV relativeFrom="paragraph">
              <wp:posOffset>66040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22F4" w:rsidRPr="00C40E70" w:rsidRDefault="00AE22F4" w:rsidP="00AE22F4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</w:rPr>
        <w:t xml:space="preserve">Завідувач </w:t>
      </w: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кафедри ___________________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Оксана ДЄНЬГА</w:t>
      </w:r>
    </w:p>
    <w:p w:rsidR="00AE22F4" w:rsidRPr="00C40E70" w:rsidRDefault="00AE22F4" w:rsidP="00AE22F4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                 </w:t>
      </w:r>
    </w:p>
    <w:p w:rsidR="00AE22F4" w:rsidRPr="00FB2B58" w:rsidRDefault="00AE22F4" w:rsidP="00AE22F4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                              </w:t>
      </w:r>
      <w:r w:rsidRPr="00FB2B58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</w:t>
      </w:r>
      <w:r w:rsidRPr="00FB2B58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</w:t>
      </w:r>
    </w:p>
    <w:p w:rsidR="00AE22F4" w:rsidRPr="00FA3BEC" w:rsidRDefault="00AE22F4" w:rsidP="00AE22F4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E22F4" w:rsidRPr="00FB2B58" w:rsidRDefault="00AE22F4" w:rsidP="00AE22F4">
      <w:p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Розробники: </w:t>
      </w:r>
    </w:p>
    <w:p w:rsidR="00AE22F4" w:rsidRDefault="00AE22F4" w:rsidP="00AE22F4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проф.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Оксана ДЄНЬГА </w:t>
      </w:r>
    </w:p>
    <w:p w:rsidR="00AE22F4" w:rsidRDefault="00AE22F4" w:rsidP="00AE22F4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Ірина ТАРАСЕНКО</w:t>
      </w:r>
    </w:p>
    <w:p w:rsidR="00AE22F4" w:rsidRDefault="00AE22F4" w:rsidP="00AE22F4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Микола КОНОВАЛОВ</w:t>
      </w:r>
    </w:p>
    <w:p w:rsidR="00AE22F4" w:rsidRDefault="00AE22F4" w:rsidP="00AE22F4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Жана НОВІКОВА</w:t>
      </w:r>
    </w:p>
    <w:p w:rsidR="00AE22F4" w:rsidRPr="00FB2B58" w:rsidRDefault="00AE22F4" w:rsidP="00AE22F4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Людмила ЦЕВУХ</w:t>
      </w:r>
    </w:p>
    <w:p w:rsidR="00AE22F4" w:rsidRPr="00FB2B58" w:rsidRDefault="00AE22F4" w:rsidP="00AE22F4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AE22F4" w:rsidRPr="00FB2B58" w:rsidRDefault="00AE22F4" w:rsidP="00AE22F4">
      <w:pPr>
        <w:tabs>
          <w:tab w:val="left" w:leader="underscore" w:pos="9488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B2B58">
        <w:rPr>
          <w:rFonts w:ascii="Times New Roman" w:eastAsia="Times New Roman" w:hAnsi="Times New Roman" w:cs="Times New Roman"/>
          <w:iCs/>
          <w:sz w:val="28"/>
          <w:szCs w:val="28"/>
        </w:rPr>
        <w:t xml:space="preserve">. </w:t>
      </w:r>
    </w:p>
    <w:p w:rsidR="00AA74AA" w:rsidRDefault="00AA74AA" w:rsidP="00811108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3BEC" w:rsidRDefault="00FA3BEC" w:rsidP="00811108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3BEC" w:rsidRDefault="00FA3BEC" w:rsidP="00811108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3BEC" w:rsidRDefault="00FA3BEC" w:rsidP="00811108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3BEC" w:rsidRDefault="00FA3BEC" w:rsidP="00811108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3BEC" w:rsidRPr="00F86660" w:rsidRDefault="00FA3BEC" w:rsidP="00811108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11108" w:rsidRPr="00E649B7" w:rsidRDefault="00811108" w:rsidP="00811108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Тема</w:t>
      </w:r>
      <w:bookmarkEnd w:id="0"/>
      <w:r w:rsidR="000900BA" w:rsidRPr="00F8666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F8666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E649B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Основні стоматологічні інструменти для терапевтичного прийому</w:t>
      </w:r>
    </w:p>
    <w:p w:rsidR="00811108" w:rsidRPr="00F86660" w:rsidRDefault="00811108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Pr="00E649B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Ознайомити </w:t>
      </w:r>
      <w:proofErr w:type="spellStart"/>
      <w:r w:rsidR="000900BA"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зздобувачів</w:t>
      </w:r>
      <w:proofErr w:type="spellEnd"/>
      <w:r w:rsidRPr="00E649B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 основними групами стоматологічних інструментів терапевтичного прийому.</w:t>
      </w:r>
      <w:r w:rsidR="000900BA"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Навчитися ідентифікувати інструменти за зовнішнім виглядом і призначенням.</w:t>
      </w:r>
      <w:r w:rsidR="000900BA"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Засвоїти правила роботи та передачі інструментів.</w:t>
      </w:r>
    </w:p>
    <w:p w:rsidR="00811108" w:rsidRPr="00F86660" w:rsidRDefault="00811108" w:rsidP="0081110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11108" w:rsidRPr="00F86660" w:rsidRDefault="00811108" w:rsidP="0081110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6660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811108" w:rsidRPr="00F86660" w:rsidRDefault="00811108" w:rsidP="000900BA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" w:name="bookmark72"/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  <w:bookmarkEnd w:id="3"/>
    </w:p>
    <w:p w:rsidR="00811108" w:rsidRPr="00E649B7" w:rsidRDefault="00811108" w:rsidP="00811108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bookmarkStart w:id="4" w:name="bookmark74"/>
      <w:r w:rsidRPr="00E649B7">
        <w:rPr>
          <w:rFonts w:ascii="Times New Roman" w:eastAsia="Times New Roman" w:hAnsi="Times New Roman" w:cs="Times New Roman"/>
          <w:sz w:val="28"/>
          <w:szCs w:val="28"/>
        </w:rPr>
        <w:t>Вивчити класифікацію інструментів за призначенням.</w:t>
      </w:r>
    </w:p>
    <w:p w:rsidR="00811108" w:rsidRPr="00E649B7" w:rsidRDefault="00811108" w:rsidP="00811108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E649B7">
        <w:rPr>
          <w:rFonts w:ascii="Times New Roman" w:eastAsia="Times New Roman" w:hAnsi="Times New Roman" w:cs="Times New Roman"/>
          <w:sz w:val="28"/>
          <w:szCs w:val="28"/>
        </w:rPr>
        <w:t>Намалювати або роздрукувати схеми інструментів з підписами.</w:t>
      </w:r>
    </w:p>
    <w:p w:rsidR="00811108" w:rsidRPr="00E649B7" w:rsidRDefault="00811108" w:rsidP="00811108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E649B7">
        <w:rPr>
          <w:rFonts w:ascii="Times New Roman" w:eastAsia="Times New Roman" w:hAnsi="Times New Roman" w:cs="Times New Roman"/>
          <w:sz w:val="28"/>
          <w:szCs w:val="28"/>
        </w:rPr>
        <w:t xml:space="preserve">Підготувати таблицю: </w:t>
      </w:r>
      <w:r w:rsidRPr="00E649B7">
        <w:rPr>
          <w:rFonts w:ascii="Times New Roman" w:eastAsia="Times New Roman" w:hAnsi="Times New Roman" w:cs="Times New Roman"/>
          <w:i/>
          <w:iCs/>
          <w:sz w:val="28"/>
          <w:szCs w:val="28"/>
        </w:rPr>
        <w:t>Назва інструмента – Призначення – Особливості використання – Правила стерилізації</w:t>
      </w:r>
      <w:r w:rsidRPr="00E649B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11108" w:rsidRPr="00E649B7" w:rsidRDefault="00811108" w:rsidP="00811108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E649B7">
        <w:rPr>
          <w:rFonts w:ascii="Times New Roman" w:eastAsia="Times New Roman" w:hAnsi="Times New Roman" w:cs="Times New Roman"/>
          <w:sz w:val="28"/>
          <w:szCs w:val="28"/>
        </w:rPr>
        <w:t>Знати правила передачі інструментів лікарю (ручка до лікаря, без перехрещення рук, без різких рухів).</w:t>
      </w:r>
    </w:p>
    <w:p w:rsidR="00811108" w:rsidRPr="00E649B7" w:rsidRDefault="00811108" w:rsidP="00811108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E649B7">
        <w:rPr>
          <w:rFonts w:ascii="Times New Roman" w:eastAsia="Times New Roman" w:hAnsi="Times New Roman" w:cs="Times New Roman"/>
          <w:sz w:val="28"/>
          <w:szCs w:val="28"/>
        </w:rPr>
        <w:t>Підготувати відповіді на контрольні питання.</w:t>
      </w:r>
    </w:p>
    <w:p w:rsidR="00811108" w:rsidRPr="00F86660" w:rsidRDefault="00811108" w:rsidP="00811108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11108" w:rsidRPr="00F86660" w:rsidRDefault="00811108" w:rsidP="000900BA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</w:t>
      </w:r>
      <w:bookmarkEnd w:id="4"/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811108" w:rsidRPr="00811108" w:rsidRDefault="00811108" w:rsidP="00811108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bookmarkStart w:id="5" w:name="bookmark76"/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основні групи інструментів використовуються при терапевтичному прийомі?</w:t>
      </w:r>
    </w:p>
    <w:p w:rsidR="00811108" w:rsidRPr="00811108" w:rsidRDefault="00811108" w:rsidP="00811108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Для чого призначені діагностичні інструменти?</w:t>
      </w:r>
    </w:p>
    <w:p w:rsidR="00811108" w:rsidRPr="00811108" w:rsidRDefault="00811108" w:rsidP="00811108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види борів застосовують для формування порожнини?</w:t>
      </w:r>
    </w:p>
    <w:p w:rsidR="00811108" w:rsidRPr="00811108" w:rsidRDefault="00811108" w:rsidP="00811108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інструменти використовуються при внесенні композитів?</w:t>
      </w:r>
    </w:p>
    <w:p w:rsidR="00811108" w:rsidRPr="00811108" w:rsidRDefault="00811108" w:rsidP="00811108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Назвіть правила техніки безпеки при роботі з інструментами.</w:t>
      </w:r>
    </w:p>
    <w:p w:rsidR="00811108" w:rsidRPr="00811108" w:rsidRDefault="00811108" w:rsidP="00811108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етапи стерилізації ручного інструменту?</w:t>
      </w:r>
    </w:p>
    <w:p w:rsidR="00811108" w:rsidRDefault="00811108" w:rsidP="00811108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1110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Яке призначення кофердаму?</w:t>
      </w:r>
    </w:p>
    <w:p w:rsidR="00DA054E" w:rsidRPr="00DA054E" w:rsidRDefault="00DA054E" w:rsidP="00DA054E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DA05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DA054E" w:rsidRPr="00DA054E" w:rsidRDefault="00DA054E" w:rsidP="00DA054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Вивчити класифікацію інструментів за призначенням.</w:t>
      </w:r>
    </w:p>
    <w:p w:rsidR="00DA054E" w:rsidRPr="00DA054E" w:rsidRDefault="00DA054E" w:rsidP="00DA054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Намалювати або роздрукувати схеми інструментів з підписами.</w:t>
      </w:r>
    </w:p>
    <w:p w:rsidR="00DA054E" w:rsidRPr="00DA054E" w:rsidRDefault="00DA054E" w:rsidP="00DA054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Підготувати таблицю: </w:t>
      </w:r>
      <w:r w:rsidRPr="00DA054E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Назва інструмента – Призначення – Особливості використання – Правила стерилізації</w:t>
      </w:r>
      <w:r w:rsidRPr="00DA054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DA054E" w:rsidRPr="00DA054E" w:rsidRDefault="00DA054E" w:rsidP="00DA054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Знати правила передачі інструментів лікарю (ручка до лікаря, без перехрещення рук, без різких рухів).</w:t>
      </w:r>
    </w:p>
    <w:p w:rsidR="00DA054E" w:rsidRPr="00DA054E" w:rsidRDefault="00DA054E" w:rsidP="00DA054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відповіді на контрольні питання</w:t>
      </w:r>
      <w:r w:rsidRPr="00DA054E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811108" w:rsidRPr="00F86660" w:rsidRDefault="000900BA" w:rsidP="000900BA">
      <w:pPr>
        <w:jc w:val="center"/>
        <w:rPr>
          <w:rStyle w:val="fontstyle01"/>
          <w:i w:val="0"/>
        </w:rPr>
      </w:pPr>
      <w:r w:rsidRPr="00F86660">
        <w:rPr>
          <w:rStyle w:val="fontstyle01"/>
          <w:i w:val="0"/>
          <w:lang w:val="ru-RU"/>
        </w:rPr>
        <w:t>Т</w:t>
      </w:r>
      <w:r w:rsidR="00811108" w:rsidRPr="00F86660">
        <w:rPr>
          <w:rStyle w:val="fontstyle01"/>
          <w:i w:val="0"/>
        </w:rPr>
        <w:t xml:space="preserve">естові завдання </w:t>
      </w:r>
      <w:proofErr w:type="gramStart"/>
      <w:r w:rsidR="00811108" w:rsidRPr="00F86660">
        <w:rPr>
          <w:rStyle w:val="fontstyle01"/>
          <w:i w:val="0"/>
        </w:rPr>
        <w:t>для самоконтролю</w:t>
      </w:r>
      <w:proofErr w:type="gramEnd"/>
      <w:r w:rsidR="00811108" w:rsidRPr="00F86660">
        <w:rPr>
          <w:rStyle w:val="fontstyle01"/>
          <w:i w:val="0"/>
        </w:rPr>
        <w:t>:</w:t>
      </w:r>
    </w:p>
    <w:p w:rsidR="00811108" w:rsidRPr="00811108" w:rsidRDefault="00811108" w:rsidP="000900BA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1. Який інструмент призначений для визначення глибини </w:t>
      </w:r>
      <w:proofErr w:type="spellStart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пародонтальної</w:t>
      </w:r>
      <w:proofErr w:type="spellEnd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кишені?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Зонд каріозний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Зонд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Екскаватор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Шпатель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Відмана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Інструмент, яким перевіряють щільність прилягання матричної стрічки до контактної поверхні зуба: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Плагер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Клин дерев’яний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Кондесер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Карвер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Для моделювання жувальної поверхні композитної пломби використовується: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Елеватор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Карвер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Кюретажна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ложка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Зонд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Ножиці Купера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Для механічного видалення розм’якшеного дентину з каріозної порожнини використовують: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Пінцет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Шпатель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Екскаватор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Зонд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Плагер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Інструментом для внесення композитного матеріалу в порожнину є: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Стаплер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Пінцет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Аплікатор / композитна лопатка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Фінішна фреза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Бор карбідний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6. Яким інструментом лікар формує </w:t>
      </w:r>
      <w:proofErr w:type="spellStart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апроксимальну</w:t>
      </w:r>
      <w:proofErr w:type="spellEnd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стінку при встановленні матриці?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Клин дерев’яний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Плагер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Кюретажна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ложка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Штопфер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Скляні </w:t>
      </w:r>
      <w:proofErr w:type="spellStart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іономери</w:t>
      </w:r>
      <w:proofErr w:type="spellEnd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найчастіше змішують за допомогою: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Металевого шпателя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Пластмасового шпателя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Пінцета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Стоматологічного зонда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Кюрети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інструмент забезпечує конденсацію амальгами або композиту в порожнині?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Плагер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штопфер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Аплікатор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Екскаватор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Карвер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Спредер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Для видалення надлишків композиту по краю пломби найчастіше використовують: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Екскаватор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Карвер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Пінцет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Зонд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Мікробраш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Для контролю ступеня висихання емалі перед </w:t>
      </w:r>
      <w:proofErr w:type="spellStart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адгезивом</w:t>
      </w:r>
      <w:proofErr w:type="spellEnd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застосовують: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Пінцет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Зонд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Повітряний шприц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Аплікатор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Кюрету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Який інструмент потрібен для перевірки наявності </w:t>
      </w:r>
      <w:proofErr w:type="spellStart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нависання</w:t>
      </w:r>
      <w:proofErr w:type="spellEnd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пломби?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Екскаватор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Зонд стоматологічний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Карвер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Шпатель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Для корекції поверхні реставрації після полімеризації спочатку використовують: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Карбідні бори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Гумові поліри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Алмазні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фініри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Паперові диски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Скейлер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 Який інструмент застосовується для притримування ватних валиків та дрібних матеріалів у порожнині рота?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Пінцет анатомічний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Зонд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Кюретажна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ложка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Шпатель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Елеватор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14. Для перевірки якості препарування </w:t>
      </w:r>
      <w:proofErr w:type="spellStart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апроксимальної</w:t>
      </w:r>
      <w:proofErr w:type="spellEnd"/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стінки використовують: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Екскаватор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Зонд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Пінцет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Карвер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Скейлер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B</w:t>
      </w:r>
    </w:p>
    <w:p w:rsidR="00811108" w:rsidRPr="00412311" w:rsidRDefault="00811108" w:rsidP="0081110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Який інструмент використовують для ущільнення композиту в глибоких порожнинах класу II?</w:t>
      </w:r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Аплікатор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Титановий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штопфер</w:t>
      </w:r>
      <w:proofErr w:type="spellEnd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Екскаватор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Карбідний бор</w:t>
      </w:r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41231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Скейлер</w:t>
      </w:r>
      <w:proofErr w:type="spellEnd"/>
    </w:p>
    <w:p w:rsidR="00811108" w:rsidRPr="00412311" w:rsidRDefault="00811108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412311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0900BA" w:rsidRPr="00F86660" w:rsidRDefault="000900BA" w:rsidP="0081110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Тема: Оволодіння технікою пломбування композиційним матеріалом світлового твердіння</w:t>
      </w:r>
    </w:p>
    <w:p w:rsidR="000900BA" w:rsidRPr="00F86660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Мета: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E649B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Засвоїти послідовність клінічних етапів пломбування </w:t>
      </w:r>
      <w:proofErr w:type="spellStart"/>
      <w:r w:rsidRPr="00E649B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фотополімерним</w:t>
      </w:r>
      <w:proofErr w:type="spellEnd"/>
      <w:r w:rsidRPr="00E649B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композитом.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Навчитися застосовувати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адгезивні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системи різних поколінь.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Опанувати техніку пошарового внесення композиту.</w:t>
      </w:r>
    </w:p>
    <w:p w:rsidR="000900BA" w:rsidRPr="00F86660" w:rsidRDefault="000900BA" w:rsidP="000900BA">
      <w:pPr>
        <w:widowControl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План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0900BA" w:rsidRPr="00F86660" w:rsidRDefault="000900BA" w:rsidP="000900BA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0900BA" w:rsidRPr="000900BA" w:rsidRDefault="000900BA" w:rsidP="000900BA">
      <w:pPr>
        <w:widowControl/>
        <w:numPr>
          <w:ilvl w:val="0"/>
          <w:numId w:val="8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Скласти </w:t>
      </w: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схему етапів пломбування </w:t>
      </w:r>
      <w:proofErr w:type="spellStart"/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фотополімером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0900BA" w:rsidRPr="000900BA" w:rsidRDefault="000900BA" w:rsidP="000900BA">
      <w:pPr>
        <w:widowControl/>
        <w:numPr>
          <w:ilvl w:val="0"/>
          <w:numId w:val="8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Підготувати короткий конспект по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адгезивним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системам (переваги, покоління, показання).</w:t>
      </w:r>
    </w:p>
    <w:p w:rsidR="000900BA" w:rsidRPr="000900BA" w:rsidRDefault="000900BA" w:rsidP="000900BA">
      <w:pPr>
        <w:widowControl/>
        <w:numPr>
          <w:ilvl w:val="0"/>
          <w:numId w:val="8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Намалювати таблицю: </w:t>
      </w: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інструменти – функція – особливості застосування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0900BA" w:rsidRPr="000900BA" w:rsidRDefault="000900BA" w:rsidP="000900BA">
      <w:pPr>
        <w:widowControl/>
        <w:numPr>
          <w:ilvl w:val="0"/>
          <w:numId w:val="8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відповіді на контрольні питання.</w:t>
      </w:r>
    </w:p>
    <w:p w:rsidR="000900BA" w:rsidRPr="00F86660" w:rsidRDefault="000900BA" w:rsidP="000900BA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Виконати практичне завдання на фантомі: формування порожнини та внесення 2–3 шарів композиту.</w:t>
      </w:r>
    </w:p>
    <w:p w:rsidR="000900BA" w:rsidRPr="00F86660" w:rsidRDefault="000900BA" w:rsidP="000900BA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основні властивості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фотополімерних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композиційних матеріалів?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Назвіть етапи препарування каріозної порожнини.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чому різниця між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Total-Etch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Self-Etch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адгезивами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помилки виникають при пошаровому внесенні композиту?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важливо використовувати кофердам?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інструменти необхідні для моделювання композитної реставрації?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Скільки триває полімеризація одного шару матеріалу?</w:t>
      </w:r>
    </w:p>
    <w:p w:rsidR="000900BA" w:rsidRPr="000900BA" w:rsidRDefault="000900BA" w:rsidP="000900BA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фактори впливають на міцність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адгезивного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з’єднання?</w:t>
      </w:r>
    </w:p>
    <w:p w:rsidR="00DA054E" w:rsidRDefault="00DA054E" w:rsidP="00DA054E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DA05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Завдання для самостійної роботи здобувача</w:t>
      </w:r>
    </w:p>
    <w:p w:rsidR="00DA054E" w:rsidRPr="00DA054E" w:rsidRDefault="00DA054E" w:rsidP="00DA054E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ind w:firstLine="66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</w:t>
      </w:r>
      <w:r w:rsidRPr="00DA054E">
        <w:rPr>
          <w:rFonts w:ascii="Times New Roman" w:eastAsia="Times New Roman" w:hAnsi="Times New Roman" w:cs="Times New Roman"/>
          <w:color w:val="auto"/>
          <w:lang w:bidi="ar-SA"/>
        </w:rPr>
        <w:t xml:space="preserve">Скласти </w:t>
      </w:r>
      <w:r w:rsidRPr="00DA054E">
        <w:rPr>
          <w:rFonts w:ascii="Times New Roman" w:eastAsia="Times New Roman" w:hAnsi="Times New Roman" w:cs="Times New Roman"/>
          <w:bCs/>
          <w:color w:val="auto"/>
          <w:lang w:bidi="ar-SA"/>
        </w:rPr>
        <w:t xml:space="preserve">схему етапів пломбування </w:t>
      </w:r>
      <w:proofErr w:type="spellStart"/>
      <w:r w:rsidRPr="00DA054E">
        <w:rPr>
          <w:rFonts w:ascii="Times New Roman" w:eastAsia="Times New Roman" w:hAnsi="Times New Roman" w:cs="Times New Roman"/>
          <w:bCs/>
          <w:color w:val="auto"/>
          <w:lang w:bidi="ar-SA"/>
        </w:rPr>
        <w:t>фотополімером</w:t>
      </w:r>
      <w:proofErr w:type="spellEnd"/>
      <w:r w:rsidRPr="00DA054E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DA054E" w:rsidRPr="00DA054E" w:rsidRDefault="00DA054E" w:rsidP="00DA054E">
      <w:pPr>
        <w:widowControl/>
        <w:numPr>
          <w:ilvl w:val="0"/>
          <w:numId w:val="24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lang w:bidi="ar-SA"/>
        </w:rPr>
        <w:t xml:space="preserve">Підготувати короткий конспект по </w:t>
      </w:r>
      <w:proofErr w:type="spellStart"/>
      <w:r w:rsidRPr="00DA054E">
        <w:rPr>
          <w:rFonts w:ascii="Times New Roman" w:eastAsia="Times New Roman" w:hAnsi="Times New Roman" w:cs="Times New Roman"/>
          <w:color w:val="auto"/>
          <w:lang w:bidi="ar-SA"/>
        </w:rPr>
        <w:t>адгезивним</w:t>
      </w:r>
      <w:proofErr w:type="spellEnd"/>
      <w:r w:rsidRPr="00DA054E">
        <w:rPr>
          <w:rFonts w:ascii="Times New Roman" w:eastAsia="Times New Roman" w:hAnsi="Times New Roman" w:cs="Times New Roman"/>
          <w:color w:val="auto"/>
          <w:lang w:bidi="ar-SA"/>
        </w:rPr>
        <w:t xml:space="preserve"> системам (переваги, покоління, показання).</w:t>
      </w:r>
    </w:p>
    <w:p w:rsidR="00DA054E" w:rsidRPr="00DA054E" w:rsidRDefault="00DA054E" w:rsidP="00DA054E">
      <w:pPr>
        <w:widowControl/>
        <w:numPr>
          <w:ilvl w:val="0"/>
          <w:numId w:val="24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lang w:bidi="ar-SA"/>
        </w:rPr>
        <w:t xml:space="preserve">Намалювати таблицю: </w:t>
      </w:r>
      <w:r w:rsidRPr="00DA054E">
        <w:rPr>
          <w:rFonts w:ascii="Times New Roman" w:eastAsia="Times New Roman" w:hAnsi="Times New Roman" w:cs="Times New Roman"/>
          <w:bCs/>
          <w:color w:val="auto"/>
          <w:lang w:bidi="ar-SA"/>
        </w:rPr>
        <w:t>інструменти – функція – особливості застосування</w:t>
      </w:r>
      <w:r w:rsidRPr="00DA054E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DA054E" w:rsidRPr="00DA054E" w:rsidRDefault="00DA054E" w:rsidP="00DA054E">
      <w:pPr>
        <w:widowControl/>
        <w:numPr>
          <w:ilvl w:val="0"/>
          <w:numId w:val="24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lang w:bidi="ar-SA"/>
        </w:rPr>
        <w:t>Підготувати відповіді на контрольні питання.</w:t>
      </w:r>
    </w:p>
    <w:p w:rsidR="00DA054E" w:rsidRPr="00DA054E" w:rsidRDefault="00DA054E" w:rsidP="00DA054E">
      <w:pPr>
        <w:widowControl/>
        <w:numPr>
          <w:ilvl w:val="0"/>
          <w:numId w:val="24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lang w:bidi="ar-SA"/>
        </w:rPr>
      </w:pPr>
      <w:r w:rsidRPr="00DA054E">
        <w:rPr>
          <w:rFonts w:ascii="Times New Roman" w:eastAsia="Times New Roman" w:hAnsi="Times New Roman" w:cs="Times New Roman"/>
          <w:color w:val="auto"/>
          <w:lang w:bidi="ar-SA"/>
        </w:rPr>
        <w:t>Виконати практичне завдання на фантомі: формування порожнини та внесення 2–3 шарів композиту.</w:t>
      </w:r>
    </w:p>
    <w:p w:rsidR="00DA054E" w:rsidRPr="00DA054E" w:rsidRDefault="00DA054E" w:rsidP="00DA054E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0900BA" w:rsidRPr="00DA054E" w:rsidRDefault="000900BA" w:rsidP="00DA054E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F86660">
        <w:rPr>
          <w:rStyle w:val="fontstyle01"/>
          <w:i w:val="0"/>
          <w:lang w:val="ru-RU"/>
        </w:rPr>
        <w:t>Т</w:t>
      </w:r>
      <w:r w:rsidRPr="00F86660">
        <w:rPr>
          <w:rStyle w:val="fontstyle01"/>
          <w:i w:val="0"/>
        </w:rPr>
        <w:t xml:space="preserve">естові завдання </w:t>
      </w:r>
      <w:proofErr w:type="gramStart"/>
      <w:r w:rsidRPr="00F86660">
        <w:rPr>
          <w:rStyle w:val="fontstyle01"/>
          <w:i w:val="0"/>
        </w:rPr>
        <w:t>для самоконтролю</w:t>
      </w:r>
      <w:proofErr w:type="gramEnd"/>
      <w:r w:rsidRPr="00F86660">
        <w:rPr>
          <w:rStyle w:val="fontstyle01"/>
          <w:i w:val="0"/>
        </w:rPr>
        <w:t>: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Після протруювання дентин був пересушений струменем повітря. Яке ускладнення найімовірніше?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післяопераційна чутливість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Зміна кольору реставрації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Вторинний карієс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Недостатня міцність емалі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Гальмування полімеризації композиту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2. Товщина одного шару </w:t>
      </w:r>
      <w:proofErr w:type="spellStart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фотополімерного</w:t>
      </w:r>
      <w:proofErr w:type="spellEnd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композиту не повинна перевищувати: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0,5 мм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 мм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2 мм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4 мм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5 мм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Під час пломбування лікар помітив тягучу, липку поверхню композиту після світлової полімеризації. Ймовірна причина?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Надлишковий тиск при внесенні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Недостатній час полімеризації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Пересушена емаль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Наявність кофердаму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Використання фінішних дисків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Який обов’язковий етап перед нанесенням </w:t>
      </w:r>
      <w:proofErr w:type="spellStart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адгезиву</w:t>
      </w:r>
      <w:proofErr w:type="spellEnd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у системі </w:t>
      </w:r>
      <w:proofErr w:type="spellStart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Total-Etch</w:t>
      </w:r>
      <w:proofErr w:type="spellEnd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Промивання водою протягом 1 хв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Протруювання кислотою емалі та дентину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Внесення композиту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Полірування порожнини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Внесення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кальційвмісної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прокладки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Скільки часу протруюють емаль ортофосфорною кислотою?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5–10 секунд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15–30 секунд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40–60 секунд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1–2 хвилини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 протруюють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Чому кофердам є обов’язковим при пломбуванні композитами?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Полегшує моделювання пломби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Захищає від поломки інструментів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Забезпечує сухе робоче поле для адгезії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Запобігає перегріванню зуба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Покращує полірування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У пацієнта після пломбування виникли відколи композиту по краях. Яка найбільш ймовірна причина?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Проведено ізоляцію кофердамом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Перевищена товщина шару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Надлишкова світлова полімеризація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Використання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мікрогібридного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композиту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Надмірне зволоження дентину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8. Яка функція </w:t>
      </w:r>
      <w:proofErr w:type="spellStart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адгезиву</w:t>
      </w:r>
      <w:proofErr w:type="spellEnd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при </w:t>
      </w:r>
      <w:proofErr w:type="spellStart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фотополімерних</w:t>
      </w:r>
      <w:proofErr w:type="spellEnd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реставраціях?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Зміцнює емаль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Зменшує полімеризаційну усадку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Забезпечує хімічне та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мікромеханічне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з’єднання з тканинами зуба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Служить для моделювання пломби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Є компонентом композитного матеріалу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9. Що означає “вологий блиск дентину” після протруювання?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Дентин повністю мокрий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Дентин абсолютно сухий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Дентин злегка вологий, але без видимих краплин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Дентин покритий шаром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Дентин покритий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слюною</w:t>
      </w:r>
      <w:proofErr w:type="spellEnd"/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При полімеризації композиту лампа нещільно наближена до пломби. Наслідок?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Перегрівання пульпи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Підвищення адгезії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Недополімеризація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Зменшення усадки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Зменшення чутливості зуба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Яка причина вторинного карієсу під </w:t>
      </w:r>
      <w:proofErr w:type="spellStart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фотополімерною</w:t>
      </w:r>
      <w:proofErr w:type="spellEnd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реставрацією?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Використання матриці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Надмірне протруювання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Недостатня адгезія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Перевищена товщина емалі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Переохолодження зуба водою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Що забезпечує фінішне полірування композитної реставрації?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Хімічну полімеризацію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Підвищення міцності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Гладкість та блиск поверхні, зниження нальоту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Зменшення товщини пломби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Захист пульпи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13. Яка властивість </w:t>
      </w:r>
      <w:proofErr w:type="spellStart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фотополімерного</w:t>
      </w:r>
      <w:proofErr w:type="spellEnd"/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композиту зменшується при внесенні товстих шарів?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Коронкова міцність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Колірна стабільність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Глибина полімеризації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Твердість емалі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Рентгеноконтрастність</w:t>
      </w:r>
      <w:proofErr w:type="spellEnd"/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 Який композит краще використовувати для відтворення емалевого шару?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Гібридний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Наногібридний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із високою прозорістю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Макронаповнений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Flow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-композит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Амальгама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0900BA" w:rsidRPr="000900BA" w:rsidRDefault="000900BA" w:rsidP="000900BA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Який із перелічених факторів найсильніше знижує адгезію?</w:t>
      </w:r>
    </w:p>
    <w:p w:rsidR="000900BA" w:rsidRP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Використання клинців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Наявність вологості або слини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Використання </w:t>
      </w:r>
      <w:proofErr w:type="spellStart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мікромотора</w:t>
      </w:r>
      <w:proofErr w:type="spellEnd"/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Застосування фінішних дисків</w:t>
      </w:r>
      <w:r w:rsidRPr="000900B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Полірування гумками</w:t>
      </w:r>
    </w:p>
    <w:p w:rsidR="000900BA" w:rsidRDefault="000900BA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F86660" w:rsidRDefault="00F86660" w:rsidP="000900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</w:p>
    <w:p w:rsidR="00CB5E8F" w:rsidRPr="00486CC2" w:rsidRDefault="00F86660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Тема: </w:t>
      </w:r>
      <w:r w:rsidR="00CB5E8F" w:rsidRPr="00486CC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Оволодіння технікою </w:t>
      </w:r>
      <w:proofErr w:type="spellStart"/>
      <w:r w:rsidR="00CB5E8F" w:rsidRPr="00486CC2">
        <w:rPr>
          <w:rFonts w:ascii="Times New Roman" w:eastAsia="Times New Roman" w:hAnsi="Times New Roman" w:cs="Times New Roman"/>
          <w:b/>
          <w:bCs/>
          <w:sz w:val="28"/>
          <w:szCs w:val="28"/>
        </w:rPr>
        <w:t>ремінералізуючої</w:t>
      </w:r>
      <w:proofErr w:type="spellEnd"/>
      <w:r w:rsidR="00CB5E8F" w:rsidRPr="00486CC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терапії: показання, засоби, методики проведення</w:t>
      </w:r>
      <w:r w:rsidR="00CB5E8F" w:rsidRPr="00486CC2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 xml:space="preserve"> </w:t>
      </w:r>
    </w:p>
    <w:p w:rsidR="00F86660" w:rsidRPr="00486CC2" w:rsidRDefault="00F86660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86CC2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Мета:</w:t>
      </w:r>
      <w:r w:rsidRPr="00486CC2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B4B5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CB4B5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 (РТ) є однією з базових профілактичних </w:t>
      </w:r>
      <w:proofErr w:type="spellStart"/>
      <w:r w:rsidRPr="00CB4B5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методик</w:t>
      </w:r>
      <w:proofErr w:type="spellEnd"/>
      <w:r w:rsidRPr="00CB4B5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терапевтичній стоматології. Її застосування дозволяє:</w:t>
      </w:r>
      <w:r w:rsidR="00CB5E8F" w:rsidRPr="00486CC2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зупинити розвиток початкового карієсу (крейдяні плями);</w:t>
      </w:r>
      <w:r w:rsidRPr="00486CC2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підвищити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карієсрезистентність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емалі;відновити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порушений мінеральний баланс твердіших тканин зуба;</w:t>
      </w:r>
      <w:r w:rsidRPr="00486CC2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зменшити чутливість емалі.</w:t>
      </w:r>
    </w:p>
    <w:p w:rsidR="00F86660" w:rsidRPr="000900BA" w:rsidRDefault="00F86660" w:rsidP="00CB5E8F">
      <w:pPr>
        <w:widowControl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486CC2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План</w:t>
      </w:r>
    </w:p>
    <w:p w:rsidR="00F86660" w:rsidRPr="00486CC2" w:rsidRDefault="00F86660" w:rsidP="00F86660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6CC2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F86660" w:rsidRPr="00F86660" w:rsidRDefault="00F86660" w:rsidP="00F86660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Морфологічні та хімічні зміни в емалі при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86660" w:rsidRPr="00F86660" w:rsidRDefault="00F86660" w:rsidP="00F86660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Механізм дії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фторидів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кальцій- та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фосфатвмісних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препаратів.</w:t>
      </w:r>
    </w:p>
    <w:p w:rsidR="00F86660" w:rsidRPr="00F86660" w:rsidRDefault="00F86660" w:rsidP="00F86660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ремінералізуючих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засобів:</w:t>
      </w:r>
    </w:p>
    <w:p w:rsidR="00F86660" w:rsidRPr="00F86660" w:rsidRDefault="00F86660" w:rsidP="00F86660">
      <w:pPr>
        <w:widowControl/>
        <w:numPr>
          <w:ilvl w:val="1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фторвмісні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F86660" w:rsidRPr="00F86660" w:rsidRDefault="00F86660" w:rsidP="00F86660">
      <w:pPr>
        <w:widowControl/>
        <w:numPr>
          <w:ilvl w:val="1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кальцієвмісні;</w:t>
      </w:r>
    </w:p>
    <w:p w:rsidR="00F86660" w:rsidRPr="00F86660" w:rsidRDefault="00F86660" w:rsidP="00F86660">
      <w:pPr>
        <w:widowControl/>
        <w:numPr>
          <w:ilvl w:val="1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комбіновані (CPP-ACP,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/PO₄ + F⁻);</w:t>
      </w:r>
    </w:p>
    <w:p w:rsidR="00F86660" w:rsidRPr="00F86660" w:rsidRDefault="00F86660" w:rsidP="00F86660">
      <w:pPr>
        <w:widowControl/>
        <w:numPr>
          <w:ilvl w:val="1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препарати з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гідроксиапатитом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F86660" w:rsidRPr="00F86660" w:rsidRDefault="00F86660" w:rsidP="00F86660">
      <w:pPr>
        <w:widowControl/>
        <w:numPr>
          <w:ilvl w:val="1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гелі, лаки, пінки, розчини.</w:t>
      </w:r>
    </w:p>
    <w:p w:rsidR="00F86660" w:rsidRPr="00F86660" w:rsidRDefault="00F86660" w:rsidP="00F86660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Показання та протипоказання до проведення РТ.</w:t>
      </w:r>
    </w:p>
    <w:p w:rsidR="00F86660" w:rsidRPr="00F86660" w:rsidRDefault="00F86660" w:rsidP="00F86660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Основні методики нанесення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ремінералізуючих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препаратів.</w:t>
      </w:r>
    </w:p>
    <w:p w:rsidR="00F86660" w:rsidRPr="00F86660" w:rsidRDefault="00F86660" w:rsidP="00F86660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Правила безпеки та особливості проведення процедур у дітей.</w:t>
      </w:r>
    </w:p>
    <w:p w:rsidR="00F86660" w:rsidRPr="00486CC2" w:rsidRDefault="00F86660" w:rsidP="00F86660">
      <w:pPr>
        <w:tabs>
          <w:tab w:val="left" w:pos="868"/>
        </w:tabs>
        <w:ind w:left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486CC2" w:rsidRDefault="00F86660" w:rsidP="00F86660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6CC2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F86660" w:rsidRPr="00F86660" w:rsidRDefault="00F86660" w:rsidP="00F86660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основні показання для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ремінералізуючої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терапії?</w:t>
      </w:r>
    </w:p>
    <w:p w:rsidR="00F86660" w:rsidRPr="00F86660" w:rsidRDefault="00F86660" w:rsidP="00F86660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групи препаратів використовують для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F86660" w:rsidRPr="00F86660" w:rsidRDefault="00F86660" w:rsidP="00F86660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чому полягає механізм дії </w:t>
      </w:r>
      <w:proofErr w:type="spellStart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фторидів</w:t>
      </w:r>
      <w:proofErr w:type="spellEnd"/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F86660" w:rsidRPr="00F86660" w:rsidRDefault="00F86660" w:rsidP="00F86660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Техніка проведення аплікаційної методики.</w:t>
      </w:r>
    </w:p>
    <w:p w:rsidR="00F86660" w:rsidRPr="00F86660" w:rsidRDefault="00F86660" w:rsidP="00F86660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Переваги та недоліки електрофорезу.</w:t>
      </w:r>
    </w:p>
    <w:p w:rsidR="00F86660" w:rsidRPr="00F86660" w:rsidRDefault="00F86660" w:rsidP="00F86660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Правила застосування фтор-лаків.</w:t>
      </w:r>
    </w:p>
    <w:p w:rsidR="00F86660" w:rsidRPr="00F86660" w:rsidRDefault="00F86660" w:rsidP="00F86660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Критерії ефективності РТ.</w:t>
      </w:r>
    </w:p>
    <w:p w:rsidR="00F86660" w:rsidRPr="00486CC2" w:rsidRDefault="00F86660" w:rsidP="00F86660">
      <w:pPr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486CC2" w:rsidRDefault="00F86660" w:rsidP="00F86660">
      <w:pPr>
        <w:jc w:val="center"/>
        <w:rPr>
          <w:rStyle w:val="fontstyle01"/>
          <w:i w:val="0"/>
        </w:rPr>
      </w:pPr>
      <w:r w:rsidRPr="00486CC2">
        <w:rPr>
          <w:rStyle w:val="fontstyle01"/>
          <w:i w:val="0"/>
          <w:lang w:val="ru-RU"/>
        </w:rPr>
        <w:t>Т</w:t>
      </w:r>
      <w:r w:rsidRPr="00486CC2">
        <w:rPr>
          <w:rStyle w:val="fontstyle01"/>
          <w:i w:val="0"/>
        </w:rPr>
        <w:t xml:space="preserve">естові завдання </w:t>
      </w:r>
      <w:proofErr w:type="gramStart"/>
      <w:r w:rsidRPr="00486CC2">
        <w:rPr>
          <w:rStyle w:val="fontstyle01"/>
          <w:i w:val="0"/>
        </w:rPr>
        <w:t>для самоконтролю</w:t>
      </w:r>
      <w:proofErr w:type="gramEnd"/>
      <w:r w:rsidRPr="00486CC2">
        <w:rPr>
          <w:rStyle w:val="fontstyle01"/>
          <w:i w:val="0"/>
        </w:rPr>
        <w:t>:</w:t>
      </w:r>
    </w:p>
    <w:p w:rsidR="00CB5E8F" w:rsidRPr="00CB5E8F" w:rsidRDefault="00CB5E8F" w:rsidP="00CB5E8F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  <w:lang w:bidi="ar-SA"/>
        </w:rPr>
        <w:t xml:space="preserve">1. У пацієнта 12 років на вестибулярній поверхні 11 зуба виявляється </w:t>
      </w:r>
      <w:proofErr w:type="spellStart"/>
      <w:r w:rsidRPr="00CB5E8F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  <w:lang w:bidi="ar-SA"/>
        </w:rPr>
        <w:t>крейдоподібна</w:t>
      </w:r>
      <w:proofErr w:type="spellEnd"/>
      <w:r w:rsidRPr="00CB5E8F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  <w:lang w:bidi="ar-SA"/>
        </w:rPr>
        <w:t xml:space="preserve"> матова пляма без порушення цілісності емалі. Який метод лікування найбільш доцільний?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Відновлення композитом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Депофорез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гідроксиду міді-кальцію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Антибіотикотерапія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Сріблення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2. Який основний механізм дії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фторидів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при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Руйнування білкової матриці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Утворення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фторапатиту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Зниження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ротової рідини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Деструкція бактеріальної бляшки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Гідратація дентину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Початковий карієс без дефекту емалі (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white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spot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). Який метод лікування?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Пломбування композитом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Ремінералізація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препаратами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/P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Ендодонтичне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Видалення зуба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Сріблення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4. Який препарат найчастіше використовують для електрофорезу при РТ?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2%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10%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глюконат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кальцію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Адреналін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Карбамідний перекис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Натрію гідроксид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Який метод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забезпечує найглибше проникнення іонів Ca²⁺?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Аплікаційний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Електрофорез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Полоскання фтором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Накладання лаку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Використання зубної пасти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6. Який із засобів НЕ відноситься до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ремінералізуючих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CPP-ACP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1%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NaF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10%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Ca-глюконат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Композит світлової полімеризації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Гідроксиапатит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У дитини після зняття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брекетів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спостерігаються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демінералізовані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ділянки навколо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брекет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-площадок. Найефективніша тактика?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Ендодонтичне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Масивне препарування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Депофорез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Видалення зуба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8. Яким є курс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ремінералізуючих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аплікацій?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1–2 процедури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3–5 процедур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10–20 процедур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30–40 процедур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Однократно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9. Що є головним критерієм ефективності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Поява чутливості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Матова поверхня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Зменшення або зникнення білої плями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Почорніння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Виражений біль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Для якого віку НЕ рекомендують високо концентровані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фториди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(лаки &gt;5%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NaF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)?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3 роки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6 років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12 років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16 років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Дорослі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 CPP-ACP — це: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Композитний матеріал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Паста для тимчасового пломбування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Комплекс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казеїно-фосфопептиду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аморфного кальцій-фосфату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високої концентрації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Препарат для анестезії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Після аплікації фтор-лаку пацієнту рекомендують: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Їсти одразу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Чистити зуби через 10 хвилин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Не чистити зуби 4–6 год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Прополоскати рот антисептиком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Пити газовані напої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13. Який метод краще застосувати при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генералізованій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гіперестезії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Сріблення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Пломбування зубів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Ремінералізуючі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Видалення зуба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Реставрація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вініром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14. Який іон є основним для відновлення кристалічної решітки емалі?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Cl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⁻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K⁺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Ca²⁺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Fe³⁺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Zn²⁺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15. Для домашньої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найдоцільніше застосовувати: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Антибіотики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Пасти з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гідроксиапатитом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Анестетики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Спиртові полоскання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Перекис водню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16. Який засіб застосовують для локальної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Септодонт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Duraphat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Адреналін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Лідокаїн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Резорцин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AE22F4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17. Тривалість однієї аплікації РТ: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 хв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3 хв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10–15 хв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30 хв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60 хв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18. Який метод дозволяє контролювати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ремінералізацію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інструментально?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Термометрія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Електроодонтометрія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Кариес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-детектор,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DIAGNOdent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Перкусія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Трансілюмінація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19. Що є абсолютним протипоказанням до РТ?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A. Початкова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Глибокий карієс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Флюороз легкого ступеня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Ксеростомія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20. Препарат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гідроксиапатиту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діє за рахунок: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Руйнування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матриксу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Деполімеризації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Заповнення мікропор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Виведення іонів Ca²⁺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Дезінфекції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21. Найбезпечніший метод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у дітей 4 років: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Лак високої концентрації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Гелі CPP-ACP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Електрофорез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Фторування 2%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NaF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Сріблення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22. Скільки триває курс електрофорезу?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 процедура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3 процедури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5 процедур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10 процедур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20 процедур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23. Який метод найбільше знижує чутливість емалі?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Відбілювання зубів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Ремінералізуючі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Пломбування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Професійна гігієна без РТ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Полоскання водою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24.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Фторид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натрію у концентрації 1% застосовують для: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Глибокого карієсу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Аплікаційної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Ендодонтичної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обробки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Видалення зуба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Пломбування каналів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25. Для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під час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брекет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-лікування рекомендовано: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Пасти 150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F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Пасти 5000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F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Гелі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/PO₄ + CPP-ACP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Масивне препарування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Нічні капи з перекисом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26. Який засіб НЕ використовується для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Гідроксиапатит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Кальцій-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глюконат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Натрію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Гель CPP-ACP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E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27. Головна мета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Відбілити зуби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Знищити нерв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Відновити мінеральний склад емалі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Видалити м’який наліт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Підвищити жувальну ефективність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28. Що призначають при чутливості після професійної гігієни?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Ендодонтичне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Спиртовий розчин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фторидів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Гелі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/PO₄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Видалення зуба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Відбілювання зубів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29. При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демінералізації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 після </w:t>
      </w:r>
      <w:proofErr w:type="spellStart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брекетів</w:t>
      </w:r>
      <w:proofErr w:type="spellEnd"/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оптимальна схема лікування: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Сріблення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Композитна реставрація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Курс </w:t>
      </w:r>
      <w:proofErr w:type="spellStart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гелями CPP-ACP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Вирівнювання зубів повторно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Відбілювання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B5E8F" w:rsidRPr="00CB5E8F" w:rsidRDefault="00CB5E8F" w:rsidP="00CB5E8F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30. Після курсу РТ емаль стає:</w:t>
      </w:r>
    </w:p>
    <w:p w:rsidR="00CB5E8F" w:rsidRPr="00CB5E8F" w:rsidRDefault="00CB5E8F" w:rsidP="00CB5E8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Більш пористою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Менш стійкою до кислот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Стійкішою до декальцинації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Чорною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Пігментованою</w:t>
      </w:r>
      <w:r w:rsidRPr="00CB5E8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CB5E8F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F86660" w:rsidRPr="00811108" w:rsidRDefault="00F86660" w:rsidP="00CB5E8F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0900BA" w:rsidRDefault="00F86660" w:rsidP="00F8666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Тема: </w:t>
      </w:r>
      <w:r w:rsidR="00ED2D9D" w:rsidRPr="00ED2D9D">
        <w:rPr>
          <w:rFonts w:ascii="Times New Roman" w:hAnsi="Times New Roman" w:cs="Times New Roman"/>
          <w:b/>
          <w:sz w:val="28"/>
          <w:szCs w:val="28"/>
        </w:rPr>
        <w:t xml:space="preserve">Оволодіння технікою </w:t>
      </w:r>
      <w:proofErr w:type="spellStart"/>
      <w:r w:rsidR="00ED2D9D" w:rsidRPr="00ED2D9D">
        <w:rPr>
          <w:rFonts w:ascii="Times New Roman" w:hAnsi="Times New Roman" w:cs="Times New Roman"/>
          <w:b/>
          <w:sz w:val="28"/>
          <w:szCs w:val="28"/>
        </w:rPr>
        <w:t>імпрегнаційного</w:t>
      </w:r>
      <w:proofErr w:type="spellEnd"/>
      <w:r w:rsidR="00ED2D9D" w:rsidRPr="00ED2D9D">
        <w:rPr>
          <w:rFonts w:ascii="Times New Roman" w:hAnsi="Times New Roman" w:cs="Times New Roman"/>
          <w:b/>
          <w:sz w:val="28"/>
          <w:szCs w:val="28"/>
        </w:rPr>
        <w:t xml:space="preserve"> метода (метод сріблення): показання до проведення, засоби, методика</w:t>
      </w:r>
    </w:p>
    <w:p w:rsidR="00F86660" w:rsidRPr="00ED2D9D" w:rsidRDefault="00F86660" w:rsidP="00F8666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Мета: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ED2D9D" w:rsidRPr="00ED2D9D">
        <w:rPr>
          <w:rFonts w:ascii="Times New Roman" w:eastAsia="Times New Roman" w:hAnsi="Times New Roman" w:cs="Times New Roman"/>
          <w:sz w:val="28"/>
          <w:szCs w:val="28"/>
        </w:rPr>
        <w:t>Здобувач</w:t>
      </w:r>
      <w:r w:rsidR="00ED2D9D" w:rsidRPr="0054060A">
        <w:rPr>
          <w:rFonts w:ascii="Times New Roman" w:eastAsia="Times New Roman" w:hAnsi="Times New Roman" w:cs="Times New Roman"/>
          <w:sz w:val="28"/>
          <w:szCs w:val="28"/>
        </w:rPr>
        <w:t xml:space="preserve"> повинен </w:t>
      </w:r>
      <w:r w:rsidR="00ED2D9D" w:rsidRPr="0054060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оволодіти технікою </w:t>
      </w:r>
      <w:proofErr w:type="spellStart"/>
      <w:r w:rsidR="00ED2D9D" w:rsidRPr="0054060A">
        <w:rPr>
          <w:rFonts w:ascii="Times New Roman" w:eastAsia="Times New Roman" w:hAnsi="Times New Roman" w:cs="Times New Roman"/>
          <w:b/>
          <w:bCs/>
          <w:sz w:val="28"/>
          <w:szCs w:val="28"/>
        </w:rPr>
        <w:t>імпрегнаційного</w:t>
      </w:r>
      <w:proofErr w:type="spellEnd"/>
      <w:r w:rsidR="00ED2D9D" w:rsidRPr="0054060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методу</w:t>
      </w:r>
      <w:r w:rsidR="00ED2D9D" w:rsidRPr="0054060A">
        <w:rPr>
          <w:rFonts w:ascii="Times New Roman" w:eastAsia="Times New Roman" w:hAnsi="Times New Roman" w:cs="Times New Roman"/>
          <w:sz w:val="28"/>
          <w:szCs w:val="28"/>
        </w:rPr>
        <w:t>, знати показання, протипоказання, засоби, механізм дії та послідовність виконання процедури сріблення твердих тканин зубів у дітей</w:t>
      </w:r>
    </w:p>
    <w:p w:rsidR="00F86660" w:rsidRPr="000900BA" w:rsidRDefault="00F86660" w:rsidP="00ED2D9D">
      <w:pPr>
        <w:widowControl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План</w:t>
      </w:r>
    </w:p>
    <w:p w:rsidR="00F86660" w:rsidRDefault="00F86660" w:rsidP="00F86660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ED2D9D" w:rsidRPr="00ED2D9D" w:rsidRDefault="00ED2D9D" w:rsidP="00ED2D9D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біологічні основи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імпрегнаційного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методу;</w:t>
      </w:r>
    </w:p>
    <w:p w:rsidR="00ED2D9D" w:rsidRPr="00ED2D9D" w:rsidRDefault="00ED2D9D" w:rsidP="00ED2D9D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та протипоказання до сріблення;</w:t>
      </w:r>
    </w:p>
    <w:p w:rsidR="00ED2D9D" w:rsidRPr="00ED2D9D" w:rsidRDefault="00ED2D9D" w:rsidP="00ED2D9D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механізм дії нітрату срібла та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фторвмісних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засобів;</w:t>
      </w:r>
    </w:p>
    <w:p w:rsidR="00ED2D9D" w:rsidRPr="00ED2D9D" w:rsidRDefault="00ED2D9D" w:rsidP="00ED2D9D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склад препаратів, що застосовуються для сріблення;</w:t>
      </w:r>
    </w:p>
    <w:p w:rsidR="00ED2D9D" w:rsidRPr="00ED2D9D" w:rsidRDefault="00ED2D9D" w:rsidP="00ED2D9D">
      <w:pPr>
        <w:pStyle w:val="a3"/>
        <w:numPr>
          <w:ilvl w:val="0"/>
          <w:numId w:val="14"/>
        </w:numPr>
        <w:tabs>
          <w:tab w:val="left" w:pos="868"/>
        </w:tabs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етапи методики</w:t>
      </w:r>
    </w:p>
    <w:p w:rsidR="00ED2D9D" w:rsidRPr="00ED2D9D" w:rsidRDefault="00ED2D9D" w:rsidP="00ED2D9D">
      <w:pPr>
        <w:tabs>
          <w:tab w:val="left" w:pos="868"/>
        </w:tabs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ED2D9D" w:rsidRDefault="00F86660" w:rsidP="00F86660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D9D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чому полягає механізм дії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імпрегнаційного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методу?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показання до сріблення?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після методу сріблення зуби темнішають?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препарати використовують для імпрегнації?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Опишіть поетапну методику проведення сріблення.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Назвіть протипоказання до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імпрегнаційного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методу.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переваги та недоліки методу?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частота повторення процедури сріблення?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яких клінічних випадках сріблення є методом вибору?</w:t>
      </w:r>
    </w:p>
    <w:p w:rsidR="00ED2D9D" w:rsidRPr="00ED2D9D" w:rsidRDefault="00ED2D9D" w:rsidP="00ED2D9D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Чим відрізняється SDF від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AgNO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lang w:bidi="ar-SA"/>
        </w:rPr>
        <w:t>₃?</w:t>
      </w:r>
    </w:p>
    <w:p w:rsidR="00F86660" w:rsidRPr="00F86660" w:rsidRDefault="00F86660" w:rsidP="00F86660">
      <w:pPr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F86660" w:rsidRDefault="00F86660" w:rsidP="00F86660">
      <w:pPr>
        <w:jc w:val="center"/>
        <w:rPr>
          <w:rStyle w:val="fontstyle01"/>
          <w:i w:val="0"/>
        </w:rPr>
      </w:pPr>
      <w:r w:rsidRPr="00F86660">
        <w:rPr>
          <w:rStyle w:val="fontstyle01"/>
          <w:i w:val="0"/>
          <w:lang w:val="ru-RU"/>
        </w:rPr>
        <w:t>Т</w:t>
      </w:r>
      <w:r w:rsidRPr="00F86660">
        <w:rPr>
          <w:rStyle w:val="fontstyle01"/>
          <w:i w:val="0"/>
        </w:rPr>
        <w:t xml:space="preserve">естові завдання </w:t>
      </w:r>
      <w:proofErr w:type="gramStart"/>
      <w:r w:rsidRPr="00F86660">
        <w:rPr>
          <w:rStyle w:val="fontstyle01"/>
          <w:i w:val="0"/>
        </w:rPr>
        <w:t>для самоконтролю</w:t>
      </w:r>
      <w:proofErr w:type="gramEnd"/>
      <w:r w:rsidRPr="00F86660">
        <w:rPr>
          <w:rStyle w:val="fontstyle01"/>
          <w:i w:val="0"/>
        </w:rPr>
        <w:t>:</w:t>
      </w:r>
    </w:p>
    <w:p w:rsidR="00F86660" w:rsidRPr="00811108" w:rsidRDefault="00F86660" w:rsidP="00F86660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1. Для якого віку найбільш показаний метод сріблення?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Дорослі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B. Підлітки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Діти 6–12 років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Діти раннього віку (1–3 роки)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Немовлята до 6 місяців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Основний недолік методу сріблення: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Висока токсичність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Потемніння зубів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Короткочасний ефект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Дорожнеча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Потреба в глибокій анестезії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3. Механізм дії </w:t>
      </w:r>
      <w:proofErr w:type="spellStart"/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AgNO</w:t>
      </w:r>
      <w:proofErr w:type="spellEnd"/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₃ полягає у: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A. Стимуляції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остеогенезу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Видаленні розм’якшеного дентину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Формуванні нерозчинних солей срібла з антисептичною дією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Розширенні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дентинних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канальців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Повній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Який препарат є альтернативою </w:t>
      </w:r>
      <w:proofErr w:type="spellStart"/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AgNO</w:t>
      </w:r>
      <w:proofErr w:type="spellEnd"/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₃?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A.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Силвердіамінфторид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(SDF)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Кальцій гідроксид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Резорцин-формалін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Фосфат-цемент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Протипоказання до сріблення: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Початковий карієс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Кавітація без болю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Глибокий карієс з ризиком ураження пульпи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Карієс плями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Підвищена салівація</w:t>
      </w:r>
    </w:p>
    <w:p w:rsidR="00F86660" w:rsidRPr="000900BA" w:rsidRDefault="00F86660" w:rsidP="00F8666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0900BA" w:rsidRDefault="00F86660" w:rsidP="00F8666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Тема: </w:t>
      </w:r>
      <w:r w:rsidR="00ED2D9D" w:rsidRPr="00ED2D9D">
        <w:rPr>
          <w:rFonts w:ascii="Times New Roman" w:hAnsi="Times New Roman" w:cs="Times New Roman"/>
          <w:b/>
          <w:sz w:val="28"/>
          <w:szCs w:val="28"/>
        </w:rPr>
        <w:t xml:space="preserve">Оволодіння технікою </w:t>
      </w:r>
      <w:proofErr w:type="spellStart"/>
      <w:r w:rsidR="00ED2D9D" w:rsidRPr="00ED2D9D">
        <w:rPr>
          <w:rFonts w:ascii="Times New Roman" w:hAnsi="Times New Roman" w:cs="Times New Roman"/>
          <w:b/>
          <w:sz w:val="28"/>
          <w:szCs w:val="28"/>
        </w:rPr>
        <w:t>атравматичного</w:t>
      </w:r>
      <w:proofErr w:type="spellEnd"/>
      <w:r w:rsidR="00ED2D9D" w:rsidRPr="00ED2D9D">
        <w:rPr>
          <w:rFonts w:ascii="Times New Roman" w:hAnsi="Times New Roman" w:cs="Times New Roman"/>
          <w:b/>
          <w:sz w:val="28"/>
          <w:szCs w:val="28"/>
        </w:rPr>
        <w:t xml:space="preserve"> відновлювального лікування (АРТ-методика).</w:t>
      </w:r>
    </w:p>
    <w:p w:rsidR="009E4649" w:rsidRPr="0054060A" w:rsidRDefault="00F86660" w:rsidP="009E464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Мета: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9E4649"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Сформувати у </w:t>
      </w:r>
      <w:proofErr w:type="spellStart"/>
      <w:r w:rsidR="009E4649"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здобувачыв</w:t>
      </w:r>
      <w:proofErr w:type="spellEnd"/>
      <w:r w:rsidR="009E4649" w:rsidRPr="0054060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практичні навички виконання АРТ-методики, навчити проводити клінічний відбір пацієнтів, визначати показання, виконувати техніку механічного видалення розм’якшеного дентину та відновлення зубів СІЦ.</w:t>
      </w:r>
    </w:p>
    <w:p w:rsidR="00F86660" w:rsidRPr="009E4649" w:rsidRDefault="00F86660" w:rsidP="00F8666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0900BA" w:rsidRDefault="00F86660" w:rsidP="00ED2D9D">
      <w:pPr>
        <w:widowControl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План</w:t>
      </w:r>
    </w:p>
    <w:p w:rsidR="00F86660" w:rsidRPr="009E4649" w:rsidRDefault="00F86660" w:rsidP="00F86660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E464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Теоретичні питання:</w:t>
      </w:r>
    </w:p>
    <w:p w:rsidR="009E4649" w:rsidRPr="009E4649" w:rsidRDefault="009E4649" w:rsidP="009E4649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принципи мінімально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інвазивної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стоматології;</w:t>
      </w:r>
    </w:p>
    <w:p w:rsidR="009E4649" w:rsidRPr="009E4649" w:rsidRDefault="009E4649" w:rsidP="009E4649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та протипоказання до АРТ-методу;</w:t>
      </w:r>
    </w:p>
    <w:p w:rsidR="009E4649" w:rsidRPr="009E4649" w:rsidRDefault="009E4649" w:rsidP="009E4649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властивості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склоіономерних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цементів і їх роль у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E4649" w:rsidRPr="009E4649" w:rsidRDefault="009E4649" w:rsidP="009E4649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інструменти, необхідні для АРТ;</w:t>
      </w:r>
    </w:p>
    <w:p w:rsidR="009E4649" w:rsidRPr="009E4649" w:rsidRDefault="009E4649" w:rsidP="009E4649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етапи методики.</w:t>
      </w:r>
    </w:p>
    <w:p w:rsidR="00ED2D9D" w:rsidRPr="009E4649" w:rsidRDefault="00ED2D9D" w:rsidP="00ED2D9D">
      <w:pPr>
        <w:tabs>
          <w:tab w:val="left" w:pos="868"/>
        </w:tabs>
        <w:ind w:left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9E4649" w:rsidRDefault="00F86660" w:rsidP="00F86660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E4649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Дайте визначення АРТ-методики.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інструменти використовуються при АРТ?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особливості препарування при АРТ?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СІЦ є матеріалом вибору?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 відбувається видалення інфікованого дентину?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Роль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поліакрилової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кислоти в АРТ.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Переваги АРТ у педіатричній стоматології.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ситуації є протипоказаннями?</w:t>
      </w:r>
    </w:p>
    <w:p w:rsidR="00ED2D9D" w:rsidRPr="00ED2D9D" w:rsidRDefault="00ED2D9D" w:rsidP="00ED2D9D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Охарактеризуйте метод «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finger-press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».</w:t>
      </w:r>
    </w:p>
    <w:p w:rsidR="00F86660" w:rsidRPr="009E4649" w:rsidRDefault="00ED2D9D" w:rsidP="009E4649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основні помилки при виконанні АРТ?</w:t>
      </w:r>
    </w:p>
    <w:p w:rsidR="00F86660" w:rsidRPr="009E4649" w:rsidRDefault="00F86660" w:rsidP="00F86660">
      <w:pPr>
        <w:jc w:val="center"/>
        <w:rPr>
          <w:rStyle w:val="fontstyle01"/>
          <w:i w:val="0"/>
        </w:rPr>
      </w:pPr>
      <w:r w:rsidRPr="009E4649">
        <w:rPr>
          <w:rStyle w:val="fontstyle01"/>
          <w:i w:val="0"/>
          <w:lang w:val="ru-RU"/>
        </w:rPr>
        <w:t>Т</w:t>
      </w:r>
      <w:r w:rsidRPr="009E4649">
        <w:rPr>
          <w:rStyle w:val="fontstyle01"/>
          <w:i w:val="0"/>
        </w:rPr>
        <w:t xml:space="preserve">естові завдання </w:t>
      </w:r>
      <w:proofErr w:type="gramStart"/>
      <w:r w:rsidRPr="009E4649">
        <w:rPr>
          <w:rStyle w:val="fontstyle01"/>
          <w:i w:val="0"/>
        </w:rPr>
        <w:t>для самоконтролю</w:t>
      </w:r>
      <w:proofErr w:type="gramEnd"/>
      <w:r w:rsidRPr="009E4649">
        <w:rPr>
          <w:rStyle w:val="fontstyle01"/>
          <w:i w:val="0"/>
        </w:rPr>
        <w:t>: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1. Основний інструмент при АРТ: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Турбінний наконечник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Екскаватор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Фінішні бори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Лазер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Скальпель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Матеріалом вибору для АРТ є: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Композит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Амальгама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Фотополімерний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Ормокер</w:t>
      </w:r>
      <w:proofErr w:type="spellEnd"/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Головна перевага СІЦ: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Висока фотополімеризація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Хімічна адгезія та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фторвиділення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Механічна міцність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Прозорість матеріалу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Висока температура плавлення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4. Основний принцип АРТ: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Повне видалення дентину до гладких стінок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Видалення тільки розм'якшеного інфікованого дентину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Повне препарування за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Black</w:t>
      </w:r>
      <w:proofErr w:type="spellEnd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Обов'язкове свідчення анестезії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Використання високошвидкісної бормашини</w:t>
      </w:r>
    </w:p>
    <w:p w:rsidR="00ED2D9D" w:rsidRPr="00ED2D9D" w:rsidRDefault="00ED2D9D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D2D9D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Протипоказання до АРТ: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Карієс у дітей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Початковий карієс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Великі дефекти стінок та ризик перфорації </w:t>
      </w:r>
      <w:r w:rsidRPr="00ED2D9D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Каріозні плями</w:t>
      </w:r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ED2D9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Гіперсалівація</w:t>
      </w:r>
      <w:proofErr w:type="spellEnd"/>
    </w:p>
    <w:p w:rsidR="00F86660" w:rsidRPr="00811108" w:rsidRDefault="00F86660" w:rsidP="00ED2D9D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0900BA" w:rsidRDefault="00F86660" w:rsidP="00F8666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9E4649" w:rsidRDefault="00F86660" w:rsidP="009E464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Тема: </w:t>
      </w:r>
      <w:r w:rsidR="009E4649" w:rsidRPr="009E4649">
        <w:rPr>
          <w:rFonts w:ascii="Times New Roman" w:hAnsi="Times New Roman" w:cs="Times New Roman"/>
          <w:b/>
          <w:sz w:val="28"/>
          <w:szCs w:val="28"/>
        </w:rPr>
        <w:t xml:space="preserve">Оволодіння технікою неінвазійної </w:t>
      </w:r>
      <w:proofErr w:type="spellStart"/>
      <w:r w:rsidR="009E4649" w:rsidRPr="009E4649">
        <w:rPr>
          <w:rFonts w:ascii="Times New Roman" w:hAnsi="Times New Roman" w:cs="Times New Roman"/>
          <w:b/>
          <w:sz w:val="28"/>
          <w:szCs w:val="28"/>
        </w:rPr>
        <w:t>герметизції</w:t>
      </w:r>
      <w:proofErr w:type="spellEnd"/>
      <w:r w:rsidR="009E4649" w:rsidRPr="009E46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E4649" w:rsidRPr="009E4649">
        <w:rPr>
          <w:rFonts w:ascii="Times New Roman" w:hAnsi="Times New Roman" w:cs="Times New Roman"/>
          <w:b/>
          <w:sz w:val="28"/>
          <w:szCs w:val="28"/>
        </w:rPr>
        <w:t>фісур</w:t>
      </w:r>
      <w:proofErr w:type="spellEnd"/>
      <w:r w:rsidR="009E4649"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 xml:space="preserve"> </w:t>
      </w:r>
    </w:p>
    <w:p w:rsidR="009E4649" w:rsidRPr="009E4649" w:rsidRDefault="00F86660" w:rsidP="009E464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Мета: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9E4649" w:rsidRPr="0054060A">
        <w:rPr>
          <w:rFonts w:ascii="Times New Roman" w:eastAsia="Times New Roman" w:hAnsi="Times New Roman" w:cs="Times New Roman"/>
          <w:color w:val="auto"/>
          <w:lang w:bidi="ar-SA"/>
        </w:rPr>
        <w:t xml:space="preserve">Засвоїти показання та протипоказання до неінвазійної </w:t>
      </w:r>
      <w:proofErr w:type="spellStart"/>
      <w:r w:rsidR="009E4649" w:rsidRPr="0054060A">
        <w:rPr>
          <w:rFonts w:ascii="Times New Roman" w:eastAsia="Times New Roman" w:hAnsi="Times New Roman" w:cs="Times New Roman"/>
          <w:color w:val="auto"/>
          <w:lang w:bidi="ar-SA"/>
        </w:rPr>
        <w:t>герметизації.</w:t>
      </w:r>
      <w:r w:rsidR="009E4649" w:rsidRPr="009E4649">
        <w:rPr>
          <w:rFonts w:ascii="Times New Roman" w:eastAsia="Times New Roman" w:hAnsi="Times New Roman" w:cs="Times New Roman"/>
          <w:color w:val="auto"/>
          <w:lang w:bidi="ar-SA"/>
        </w:rPr>
        <w:t>Вивчити</w:t>
      </w:r>
      <w:proofErr w:type="spellEnd"/>
      <w:r w:rsidR="009E4649"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 етапи клінічної </w:t>
      </w:r>
      <w:proofErr w:type="spellStart"/>
      <w:r w:rsidR="009E4649" w:rsidRPr="009E4649">
        <w:rPr>
          <w:rFonts w:ascii="Times New Roman" w:eastAsia="Times New Roman" w:hAnsi="Times New Roman" w:cs="Times New Roman"/>
          <w:color w:val="auto"/>
          <w:lang w:bidi="ar-SA"/>
        </w:rPr>
        <w:t>методики.Навчитися</w:t>
      </w:r>
      <w:proofErr w:type="spellEnd"/>
      <w:r w:rsidR="009E4649"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 працювати з герметиками різних типів: композитні, СІЦ, </w:t>
      </w:r>
      <w:proofErr w:type="spellStart"/>
      <w:r w:rsidR="009E4649" w:rsidRPr="009E4649">
        <w:rPr>
          <w:rFonts w:ascii="Times New Roman" w:eastAsia="Times New Roman" w:hAnsi="Times New Roman" w:cs="Times New Roman"/>
          <w:color w:val="auto"/>
          <w:lang w:bidi="ar-SA"/>
        </w:rPr>
        <w:t>силанти</w:t>
      </w:r>
      <w:proofErr w:type="spellEnd"/>
      <w:r w:rsidR="009E4649" w:rsidRPr="009E4649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F86660" w:rsidRPr="000900BA" w:rsidRDefault="009E4649" w:rsidP="009E464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                                                </w:t>
      </w:r>
      <w:r w:rsidR="00F86660"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План</w:t>
      </w:r>
    </w:p>
    <w:p w:rsidR="00F86660" w:rsidRDefault="00F86660" w:rsidP="00F86660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9E4649" w:rsidRPr="009E4649" w:rsidRDefault="009E4649" w:rsidP="009E4649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анатомію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 жувальних зубів;</w:t>
      </w:r>
    </w:p>
    <w:p w:rsidR="009E4649" w:rsidRPr="009E4649" w:rsidRDefault="009E4649" w:rsidP="009E4649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класифікацію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 (V-подібні, U-подібні, I-подібні, «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lang w:bidi="ar-SA"/>
        </w:rPr>
        <w:t>пляшкоподібні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lang w:bidi="ar-SA"/>
        </w:rPr>
        <w:t>»);</w:t>
      </w:r>
    </w:p>
    <w:p w:rsidR="009E4649" w:rsidRDefault="009E4649" w:rsidP="009E4649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механізм розвитку карієсу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lang w:bidi="ar-SA"/>
        </w:rPr>
        <w:t>;</w:t>
      </w:r>
    </w:p>
    <w:p w:rsidR="009E4649" w:rsidRPr="009E4649" w:rsidRDefault="009E4649" w:rsidP="009E4649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54060A">
        <w:rPr>
          <w:rFonts w:ascii="Times New Roman" w:eastAsia="Times New Roman" w:hAnsi="Times New Roman" w:cs="Times New Roman"/>
          <w:color w:val="auto"/>
          <w:lang w:bidi="ar-SA"/>
        </w:rPr>
        <w:t>властивості герметиків</w:t>
      </w:r>
      <w:r>
        <w:rPr>
          <w:rFonts w:ascii="Times New Roman" w:eastAsia="Times New Roman" w:hAnsi="Times New Roman" w:cs="Times New Roman"/>
          <w:color w:val="auto"/>
          <w:lang w:val="ru-RU" w:bidi="ar-SA"/>
        </w:rPr>
        <w:t>.</w:t>
      </w:r>
    </w:p>
    <w:p w:rsidR="00F86660" w:rsidRPr="00F86660" w:rsidRDefault="00F86660" w:rsidP="00F86660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6660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Які показання до неінвазійної герметизації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lang w:bidi="ar-SA"/>
        </w:rPr>
        <w:t>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Чому паста для чищення повинна бути без фтору?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Який матеріал є “золотим стандартом” герметиків?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Який час протруювання емалі?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Як перевірити успішність полімеризації герметика?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 xml:space="preserve">Назвіть основні типи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Чому кофердам є бажаним при герметизації?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У яких випадках герметизація протипоказана?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Чому герметизація має профілактичний ефект?</w:t>
      </w:r>
    </w:p>
    <w:p w:rsidR="009E4649" w:rsidRPr="009E4649" w:rsidRDefault="009E4649" w:rsidP="009E4649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lang w:bidi="ar-SA"/>
        </w:rPr>
        <w:t>Як часто потрібно контролювати герметик після нанесення?</w:t>
      </w:r>
    </w:p>
    <w:p w:rsidR="00F86660" w:rsidRPr="00F86660" w:rsidRDefault="00F86660" w:rsidP="00F86660">
      <w:pPr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F86660" w:rsidRDefault="00F86660" w:rsidP="00F86660">
      <w:pPr>
        <w:jc w:val="center"/>
        <w:rPr>
          <w:rStyle w:val="fontstyle01"/>
          <w:i w:val="0"/>
        </w:rPr>
      </w:pPr>
      <w:r w:rsidRPr="00AE22F4">
        <w:rPr>
          <w:rStyle w:val="fontstyle01"/>
          <w:i w:val="0"/>
        </w:rPr>
        <w:t>Т</w:t>
      </w:r>
      <w:r w:rsidRPr="00F86660">
        <w:rPr>
          <w:rStyle w:val="fontstyle01"/>
          <w:i w:val="0"/>
        </w:rPr>
        <w:t>естові завдання для самоконтролю:</w:t>
      </w:r>
    </w:p>
    <w:p w:rsidR="009E4649" w:rsidRPr="009E4649" w:rsidRDefault="009E4649" w:rsidP="009E464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1. Основним показанням для неінвазійної герметизації </w:t>
      </w:r>
      <w:proofErr w:type="spellStart"/>
      <w:r w:rsidRPr="009E464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є: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Поверхневий карієс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Глибокі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без ознак карієсу </w:t>
      </w:r>
      <w:r w:rsidRPr="009E4649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Прихований середній карієс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Стираність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Гіпоплазія емалі</w:t>
      </w:r>
    </w:p>
    <w:p w:rsidR="009E4649" w:rsidRPr="009E4649" w:rsidRDefault="009E4649" w:rsidP="009E464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Який матеріал найчастіше використовується для герметизації?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Амальгама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Силікони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Фотополімерний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герметик </w:t>
      </w:r>
      <w:r w:rsidRPr="009E4649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Гіпс</w:t>
      </w:r>
    </w:p>
    <w:p w:rsidR="009E4649" w:rsidRPr="009E4649" w:rsidRDefault="009E4649" w:rsidP="009E464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Тривалість протруювання емалі при герметизації: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A. 5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сек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10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сек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20–30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сек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E4649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60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сек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2 хвилини</w:t>
      </w:r>
    </w:p>
    <w:p w:rsidR="009E4649" w:rsidRPr="009E4649" w:rsidRDefault="009E4649" w:rsidP="009E464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Головна умова успішної герметизації: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Використання бормашини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Повна сухість емалі </w:t>
      </w:r>
      <w:r w:rsidRPr="009E4649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Товстий шар герметика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Додавання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фторлаку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Відсутність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</w:p>
    <w:p w:rsidR="009E4649" w:rsidRPr="009E4649" w:rsidRDefault="009E4649" w:rsidP="009E464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Основна помилка при герметизації: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Тонкий шар герметика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Використання щітки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Контамінація слиною </w:t>
      </w:r>
      <w:r w:rsidRPr="009E4649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✔️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Використання кофердаму</w:t>
      </w: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Полімеризація 40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сек</w:t>
      </w:r>
      <w:proofErr w:type="spellEnd"/>
    </w:p>
    <w:p w:rsidR="00F86660" w:rsidRPr="00811108" w:rsidRDefault="00F86660" w:rsidP="009E4649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0900BA" w:rsidRDefault="00F86660" w:rsidP="00F8666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0900BA" w:rsidRDefault="00F86660" w:rsidP="00F8666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0900BA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Тема: </w:t>
      </w:r>
      <w:r w:rsidR="009E4649" w:rsidRPr="009E4649">
        <w:rPr>
          <w:rFonts w:ascii="Times New Roman" w:hAnsi="Times New Roman" w:cs="Times New Roman"/>
          <w:b/>
          <w:sz w:val="28"/>
          <w:szCs w:val="28"/>
        </w:rPr>
        <w:t xml:space="preserve">Оволодіння технікою інвазійної герметизації </w:t>
      </w:r>
      <w:proofErr w:type="spellStart"/>
      <w:r w:rsidR="009E4649" w:rsidRPr="009E4649">
        <w:rPr>
          <w:rFonts w:ascii="Times New Roman" w:hAnsi="Times New Roman" w:cs="Times New Roman"/>
          <w:b/>
          <w:sz w:val="28"/>
          <w:szCs w:val="28"/>
        </w:rPr>
        <w:t>фісур</w:t>
      </w:r>
      <w:proofErr w:type="spellEnd"/>
    </w:p>
    <w:p w:rsidR="00F86660" w:rsidRPr="008012F7" w:rsidRDefault="00F86660" w:rsidP="008012F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8666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Мета:</w:t>
      </w:r>
      <w:r w:rsidRPr="00F8666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Інвазійна герметизація </w:t>
      </w:r>
      <w:proofErr w:type="spellStart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є ефективним методом профілактики карієсу жувальної поверхні, що дозволяє запобігти прогресуванню </w:t>
      </w:r>
      <w:proofErr w:type="spellStart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забезпечує тривале механічне закриття вразливих ділянок. Методика показана при глибоких, вузьких, пігментованих </w:t>
      </w:r>
      <w:proofErr w:type="spellStart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фісурах</w:t>
      </w:r>
      <w:proofErr w:type="spellEnd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де існує високий ризик карієсу. На відміну від неінвазійної, інвазійна методика дозволяє видалити поверхневі інфіковані емалеві ділянки, створити оптимальний доступ та збільшити </w:t>
      </w:r>
      <w:proofErr w:type="spellStart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ретенцію</w:t>
      </w:r>
      <w:proofErr w:type="spellEnd"/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8012F7" w:rsidRPr="00A44B4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герметика.</w:t>
      </w:r>
    </w:p>
    <w:p w:rsidR="00F86660" w:rsidRPr="000900BA" w:rsidRDefault="00F86660" w:rsidP="008012F7">
      <w:pPr>
        <w:widowControl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8012F7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План</w:t>
      </w:r>
    </w:p>
    <w:p w:rsidR="00F86660" w:rsidRPr="008012F7" w:rsidRDefault="00F86660" w:rsidP="008012F7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12F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9E4649" w:rsidRPr="009E4649" w:rsidRDefault="009E4649" w:rsidP="008012F7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та протипоказання до інвазійної герметизації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E4649" w:rsidRPr="009E4649" w:rsidRDefault="009E4649" w:rsidP="008012F7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клінічні особливості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зубів і фактори ризику карієсу;</w:t>
      </w:r>
    </w:p>
    <w:p w:rsidR="009E4649" w:rsidRPr="009E4649" w:rsidRDefault="009E4649" w:rsidP="008012F7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види герметиків (композитні,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змінені смолою);</w:t>
      </w:r>
    </w:p>
    <w:p w:rsidR="009E4649" w:rsidRPr="009E4649" w:rsidRDefault="009E4649" w:rsidP="008012F7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властивості матеріалу для герметизації;</w:t>
      </w:r>
    </w:p>
    <w:p w:rsidR="009E4649" w:rsidRPr="009E4649" w:rsidRDefault="009E4649" w:rsidP="008012F7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вимоги до клінічних етапів інвазійної герметизації.</w:t>
      </w:r>
    </w:p>
    <w:p w:rsidR="009E4649" w:rsidRPr="008012F7" w:rsidRDefault="009E4649" w:rsidP="008012F7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8012F7" w:rsidRDefault="00F86660" w:rsidP="008012F7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12F7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9E4649" w:rsidRPr="009E4649" w:rsidRDefault="009E4649" w:rsidP="008012F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чому різниця між інвазійною та неінвазійною герметизацією?</w:t>
      </w:r>
    </w:p>
    <w:p w:rsidR="009E4649" w:rsidRPr="009E4649" w:rsidRDefault="009E4649" w:rsidP="008012F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показання до механічного розкриття </w:t>
      </w:r>
      <w:proofErr w:type="spellStart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9E4649" w:rsidRPr="009E4649" w:rsidRDefault="009E4649" w:rsidP="008012F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важливе протруювання емалі перед герметизацією?</w:t>
      </w:r>
    </w:p>
    <w:p w:rsidR="009E4649" w:rsidRPr="009E4649" w:rsidRDefault="009E4649" w:rsidP="008012F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матеріали використовуються для інвазійної герметизації?</w:t>
      </w:r>
    </w:p>
    <w:p w:rsidR="009E4649" w:rsidRPr="009E4649" w:rsidRDefault="009E4649" w:rsidP="008012F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E464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критерії якісно виконаної герметизації?</w:t>
      </w:r>
    </w:p>
    <w:p w:rsidR="00F86660" w:rsidRPr="00F86660" w:rsidRDefault="00F86660" w:rsidP="00F86660">
      <w:pPr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F86660" w:rsidRDefault="00F86660" w:rsidP="00F86660">
      <w:pPr>
        <w:jc w:val="center"/>
        <w:rPr>
          <w:rStyle w:val="fontstyle01"/>
          <w:i w:val="0"/>
        </w:rPr>
      </w:pPr>
      <w:r w:rsidRPr="00F86660">
        <w:rPr>
          <w:rStyle w:val="fontstyle01"/>
          <w:i w:val="0"/>
          <w:lang w:val="ru-RU"/>
        </w:rPr>
        <w:t>Т</w:t>
      </w:r>
      <w:r w:rsidRPr="00F86660">
        <w:rPr>
          <w:rStyle w:val="fontstyle01"/>
          <w:i w:val="0"/>
        </w:rPr>
        <w:t xml:space="preserve">естові завдання </w:t>
      </w:r>
      <w:proofErr w:type="gramStart"/>
      <w:r w:rsidRPr="00F86660">
        <w:rPr>
          <w:rStyle w:val="fontstyle01"/>
          <w:i w:val="0"/>
        </w:rPr>
        <w:t>для самоконтролю</w:t>
      </w:r>
      <w:proofErr w:type="gramEnd"/>
      <w:r w:rsidRPr="00F86660">
        <w:rPr>
          <w:rStyle w:val="fontstyle01"/>
          <w:i w:val="0"/>
        </w:rPr>
        <w:t>:</w:t>
      </w:r>
    </w:p>
    <w:p w:rsidR="00F86660" w:rsidRPr="00811108" w:rsidRDefault="00F86660" w:rsidP="00F86660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1. Підлітку 12 років планується інвазійна герметизація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36 зуба.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— пігментовані, глибокі, без порожнини. Яка перша маніпуляція після ізоляції зуба?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Нанесення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Протруювання емалі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Механічне розкриття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бором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Внесення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Полімеризація герметика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При виконанні інвазійної герметизації лікар застосував бор-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фісурник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діаметром 1 мм. Для чого проводиться механічне розкриття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Для зменшення товщини шару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Для усунення пігменту та забезпечення доступу матеріалу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Для запобігання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гіперестезії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Для створення естетичного контуру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Для визначення оклюзії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3. Під час інвазійної герметизації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студент погано висушив емаль після протруювання. Яке ускладнення може виникнути?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Поява надлишку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Повне відпадіння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Мікропідтікання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 порушення адгезії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Поява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тріщин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Підвищена чутливість дентину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Для інвазійної герметизації рекомендується протруювати емаль 35–37% ортофосфорною кислотою. Який час експозиції є оптимальним?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5 секунд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10 секунд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15 секунд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20–30 секунд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60 секунд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У 7-річної дитини перші моляри щойно прорізались.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вузькі, глибокі, частково пігментовані. Який метод герметизації показаний?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Тільки полірування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Неінвазійна герметизація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Інвазійна герметизація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ART-методика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На етапі внесення герметика лікар зауважив появу бульбашок. Чим це може бути спричинено?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Пересушенням емалі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Завеликим шаром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Надмірною кількістю матеріалу та швидким нанесенням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Довгою полімеризацією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Недостатньою ізоляцією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Який матеріал найбільш доцільний для інвазійної герметизації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постійних молярів?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Цинк-фосфатний цемент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 хімічного твердіння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Композитний герметик світлового твердіння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Тимчасовий цемент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Амальгама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критерій свідчить про успішно виконану інвазійну герметизацію?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Пігментація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зберігається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Герметик рівномірно заповнює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Є щілини вздовж краю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Порушена оклюзія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Матеріал виступає над поверхнею зуба на 2 мм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Який фактор є ключовим для успішної фіксації герметика при інвазійній техніці?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Вибір кольору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Тривалість нанесення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Ідеальна сухість робочого поля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Застосування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фторлаку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перед процедурою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Наявність пігментації у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фісурах</w:t>
      </w:r>
      <w:proofErr w:type="spellEnd"/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Який етап завершує процедуру інвазійної герметизації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Протруювання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Внесення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Механічне розкриття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Оцінка оклюзії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Полірування емалі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302417" w:rsidRPr="00302417" w:rsidRDefault="00302417" w:rsidP="00302417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 Яка з наведених анатомічних особливостей найчастіше є показанням до інвазійної герметизації?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Плоскі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Широкі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S-подібні, глибокі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D.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що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самоочищуються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Повна відсутність борозенок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Яке обладнання є необхідним саме для інвазійної техніки, але не для неінвазійної?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Полімеризаційна лампа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Пензлик для матеріалу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Бори-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фісурники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Адгезивна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Слиновідсмоктувач</w:t>
      </w:r>
      <w:proofErr w:type="spellEnd"/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13. Який ризик виникає при недостатньому розкритті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Матеріал не проникне у дно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→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мікропротікання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Перегрів емалі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Порушення оклюзії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Утворення сколів горбків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14. Після полімеризації герметика лікар визначив надлишок матеріалу на </w:t>
      </w:r>
      <w:proofErr w:type="spellStart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оклюзійній</w:t>
      </w:r>
      <w:proofErr w:type="spellEnd"/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поверхні. Яка маніпуляція необхідна?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Повторне протруювання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Внесення додаткового герметика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Зняття надлишку та шліфування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Внесення </w:t>
      </w:r>
      <w:proofErr w:type="spellStart"/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02417" w:rsidRPr="00302417" w:rsidRDefault="00302417" w:rsidP="00302417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Який код ICDAS відповідає початковому карієсу, за якого інвазійна герметизація може бути проведена?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ICDAS 0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ICDAS 1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ICDAS 3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ICDAS 4</w:t>
      </w:r>
      <w:r w:rsidRPr="0030241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ICDAS 5</w:t>
      </w:r>
    </w:p>
    <w:p w:rsidR="00302417" w:rsidRPr="00302417" w:rsidRDefault="00302417" w:rsidP="003024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302417" w:rsidRPr="00302417" w:rsidRDefault="00302417" w:rsidP="00302417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302417" w:rsidRDefault="00F86660" w:rsidP="00F8666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Тема: </w:t>
      </w:r>
      <w:r w:rsidR="00033BA9" w:rsidRPr="00033BA9">
        <w:rPr>
          <w:rFonts w:ascii="Times New Roman" w:hAnsi="Times New Roman" w:cs="Times New Roman"/>
          <w:b/>
          <w:sz w:val="28"/>
          <w:szCs w:val="28"/>
        </w:rPr>
        <w:t xml:space="preserve">Оволодіння технікою  </w:t>
      </w:r>
      <w:proofErr w:type="spellStart"/>
      <w:r w:rsidR="00033BA9" w:rsidRPr="00033BA9">
        <w:rPr>
          <w:rFonts w:ascii="Times New Roman" w:hAnsi="Times New Roman" w:cs="Times New Roman"/>
          <w:b/>
          <w:sz w:val="28"/>
          <w:szCs w:val="28"/>
        </w:rPr>
        <w:t>імпрегнаційних</w:t>
      </w:r>
      <w:proofErr w:type="spellEnd"/>
      <w:r w:rsidR="00033BA9" w:rsidRPr="00033BA9">
        <w:rPr>
          <w:rFonts w:ascii="Times New Roman" w:hAnsi="Times New Roman" w:cs="Times New Roman"/>
          <w:b/>
          <w:sz w:val="28"/>
          <w:szCs w:val="28"/>
        </w:rPr>
        <w:t xml:space="preserve"> методів обробки кореневих каналів</w:t>
      </w:r>
    </w:p>
    <w:p w:rsidR="00033BA9" w:rsidRPr="002C0450" w:rsidRDefault="00F86660" w:rsidP="00033BA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Мета</w:t>
      </w:r>
      <w:r w:rsidRPr="00033BA9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: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="00033BA9"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Імпрегнаційні</w:t>
      </w:r>
      <w:proofErr w:type="spellEnd"/>
      <w:r w:rsidR="00033BA9"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методи обробки кореневих каналів (просочення </w:t>
      </w:r>
      <w:proofErr w:type="spellStart"/>
      <w:r w:rsidR="00033BA9"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дентина</w:t>
      </w:r>
      <w:proofErr w:type="spellEnd"/>
      <w:r w:rsidR="00033BA9"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антисептичними речовинами) використовуються, коли необхідно забезпечити глибоке проникнення медикаментів у </w:t>
      </w:r>
      <w:proofErr w:type="spellStart"/>
      <w:r w:rsidR="00033BA9"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дентинні</w:t>
      </w:r>
      <w:proofErr w:type="spellEnd"/>
      <w:r w:rsidR="00033BA9"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канальці та знизити рівень мікрофлори у важкодоступних ділянках.</w:t>
      </w:r>
    </w:p>
    <w:p w:rsidR="00033BA9" w:rsidRPr="00033BA9" w:rsidRDefault="00033BA9" w:rsidP="00033BA9">
      <w:pPr>
        <w:widowControl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Методика застосовується при хронічних форм пульпіту й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періодонтиту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а також у випадках, коли механічна обробка каналу обмежена анатомією,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кальцифікацією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чи викривленням коренів.</w:t>
      </w:r>
    </w:p>
    <w:p w:rsidR="00F86660" w:rsidRPr="00033BA9" w:rsidRDefault="00033BA9" w:rsidP="00033BA9">
      <w:pPr>
        <w:widowControl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Імпрегнація підвищує ефективність медикаментозної дезінфекції, сприяє зменшенню запалення та покращує прогноз </w:t>
      </w:r>
      <w:proofErr w:type="spellStart"/>
      <w:r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ендодонтичного</w:t>
      </w:r>
      <w:proofErr w:type="spellEnd"/>
      <w:r w:rsidRPr="002C045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</w:t>
      </w:r>
    </w:p>
    <w:p w:rsidR="00F86660" w:rsidRPr="00302417" w:rsidRDefault="00F86660" w:rsidP="00033BA9">
      <w:pPr>
        <w:widowControl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302417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План</w:t>
      </w:r>
    </w:p>
    <w:p w:rsidR="00F86660" w:rsidRDefault="00F86660" w:rsidP="00F86660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0241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033BA9" w:rsidRPr="00033BA9" w:rsidRDefault="00033BA9" w:rsidP="00033BA9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анатомія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кореневих каналів;</w:t>
      </w:r>
    </w:p>
    <w:p w:rsidR="00033BA9" w:rsidRPr="00033BA9" w:rsidRDefault="00033BA9" w:rsidP="00033BA9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кація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пульпіту й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періодонтитів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033BA9" w:rsidRPr="00033BA9" w:rsidRDefault="00033BA9" w:rsidP="00033BA9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 хімічної та медикаментозної обробки;</w:t>
      </w:r>
    </w:p>
    <w:p w:rsidR="00033BA9" w:rsidRPr="00033BA9" w:rsidRDefault="00033BA9" w:rsidP="00033BA9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властивості антисептичних препаратів.</w:t>
      </w:r>
    </w:p>
    <w:p w:rsidR="00033BA9" w:rsidRPr="00302417" w:rsidRDefault="00033BA9" w:rsidP="00033BA9">
      <w:pPr>
        <w:tabs>
          <w:tab w:val="left" w:pos="868"/>
        </w:tabs>
        <w:ind w:left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6660" w:rsidRPr="00302417" w:rsidRDefault="00F86660" w:rsidP="00F86660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02417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хімічні речовини використовують для імпрегнації каналу?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механізм дії нітрату срібла?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резорцин-формалінової методики.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недоліки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імпрегнаційних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методів?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 підготувати канал до імпрегнації?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можливі ускладнення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імпрегнаційної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терапії?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Чому імпрегнація не проводиться при гострому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періодонтиті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033BA9" w:rsidRPr="00033BA9" w:rsidRDefault="00033BA9" w:rsidP="00033BA9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час експозиції резорцин-формалінової суміші?</w:t>
      </w:r>
    </w:p>
    <w:p w:rsidR="00F86660" w:rsidRPr="00302417" w:rsidRDefault="00F86660" w:rsidP="00F86660">
      <w:pPr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1. Після інструментальної обробки кореневого каналу лікар планує застосувати метод імпрегнації (сріблення). Яка основна мета цього методу?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Механічне розширення каналу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Хімічна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девіталізація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пульпи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Антисептична дія та створення бар’єру для мікроорганізмів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D. Розчинення залишків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пломбувального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Створення апікального стопу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Який препарат використовується при методі сріблення кореневих каналів?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Гіпохлорит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натрію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Хлорамін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Розчин срібла нітрату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Розчин EDTA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Перекис водню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Який механізм дії імпрегнації за допомогою срібла?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Розчинення органічних тканин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Стимуляція росту дентину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Утворення нерозчинних солей срібла в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дентинних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канальцях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Депротеїнізація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дентину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Зниження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середовища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У пацієнта – моляр із вузьким,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важкопрохідним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каналом. Лікар вирішив провести імпрегнацію. У яких випадках цей метод показаний?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Повне руйнування коронки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Загострення хронічного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періодонтиту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Канали, що не піддаються якісній механічній та медикаментозній обробці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Наявність перфорації стінки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Надмірне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кровоточення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 каналу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Яке ускладнення можливе при срібленні каналів?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Розвиток гострого пульпіту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Перевідкриття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апексу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Потемніння коронки зуба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Розвиток флюорозу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Утворення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тріщин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кореня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У чому суть методу Роже (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імпрегнаційного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)?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Пломбування каналів пастою із цинк-оксид евгенолом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Обтурація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гутаперчею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із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силером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Просочування дентину кореневого каналу антисептиками з наступною фіксацією їх у тканинах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Розширення апікальної частини каналу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Депофорез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гідроксиду кальцію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У якому випадку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імпрегнаційні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методи протипоказані?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Наявність вузьких каналів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Постійні зуби фронтальної ділянки з високими естетичними вимогами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Вторинний карієс під пломбою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Дефекти емалі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Принцип дії резорцин-формалінового методу?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Дезінфекція та деструкція твердих тканин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Хімічна стерилізація каналу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Полімеризація тканин і формування “пластмасового” дентину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Розширення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дентинних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канальців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дентину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Яка особливість клінічного застосування резорцин-формалінового методу?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 потребує видалення пульпи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Проводиться тільки у дітей до 6 років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Часто викликає рожеве забарвлення коронки зуба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Потребує кофердаму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Може виконуватись без антисептиків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Коли імпрегнація є методом вибору?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При гострому гнійно-серозному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періодонтиті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При значному викривленні кореневих каналів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У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важкопрохідних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,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склерозованих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або недоступних для механічної обробки каналах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При необхідності відновлення естетики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Перед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ендодонтичним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повторним лікуванням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 Який інструмент використовується для внесення розчинів при срібленні?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Плагер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Гейтс-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гліден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Паперові штифти або кореневі голки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Екскаватор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Эндодонтичний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штопфер</w:t>
      </w:r>
      <w:proofErr w:type="spellEnd"/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Який недолік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імпрегнаційного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методу?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Надмірне знеболення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Утворення порожнин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Неможливість видалення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імпрегнанту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при повторному лікуванні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Руйнування емалі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Підвищення чутливості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13. Який тип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пломбувального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матеріалу найчастіше застосовують після імпрегнації?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Гутаперча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Композит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Паста на основі резорцину та формаліну (RF-паста)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Цинк-фосфатний цемент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 Чому сріблення вважають методом консервації каналу?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Зменшує довжину каналу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Зупиняє кровотечу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Закупорює </w:t>
      </w:r>
      <w:proofErr w:type="spellStart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дентинні</w:t>
      </w:r>
      <w:proofErr w:type="spellEnd"/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канальці розчинами срібла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Стимулює утворення дентину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Нейтралізує кислоти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Під час сріблення лікар використовує аміачний розчин срібла. Яка небезпека при помилковому потраплянні препарату в навколишні тканини?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Гранульома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Некроз тканин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</w:t>
      </w: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Хімічний опік та некроз слизової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Алергічний стоматит</w:t>
      </w:r>
      <w:r w:rsidRPr="00033BA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Слинотеча</w:t>
      </w:r>
    </w:p>
    <w:p w:rsidR="00033BA9" w:rsidRPr="00033BA9" w:rsidRDefault="00033BA9" w:rsidP="00033BA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33BA9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033BA9" w:rsidRPr="00033BA9" w:rsidRDefault="00033BA9" w:rsidP="00033BA9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033BA9" w:rsidRDefault="00F86660" w:rsidP="00033BA9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86660" w:rsidRPr="00DA054E" w:rsidRDefault="00ED2D9D" w:rsidP="00ED2D9D">
      <w:pPr>
        <w:widowControl/>
        <w:spacing w:before="100" w:beforeAutospacing="1" w:after="100" w:afterAutospacing="1"/>
        <w:rPr>
          <w:rStyle w:val="fontstyle01"/>
          <w:i w:val="0"/>
        </w:rPr>
      </w:pPr>
      <w:r w:rsidRPr="00DA054E">
        <w:rPr>
          <w:rStyle w:val="fontstyle01"/>
          <w:i w:val="0"/>
        </w:rPr>
        <w:t>РЕКОМЕНДОВАНА ЛІТЕРАТУРА ДО САМОСТІЙНОЇ РОБОТИ ЗДОБУВАЧІВ</w:t>
      </w:r>
      <w:bookmarkEnd w:id="5"/>
    </w:p>
    <w:p w:rsidR="003B3629" w:rsidRPr="003B3629" w:rsidRDefault="003B3629" w:rsidP="003B3629">
      <w:pPr>
        <w:widowControl/>
        <w:spacing w:after="16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1. </w:t>
      </w:r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Фармакотерапія захворювань слизової оболонки порожнини рота і тканин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пародонта.за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ред.. проф.. Борисенка А.В. – К.:Медицина,2018. – 504 с.</w:t>
      </w:r>
    </w:p>
    <w:p w:rsidR="003B3629" w:rsidRPr="003B3629" w:rsidRDefault="003B3629" w:rsidP="003B3629">
      <w:pPr>
        <w:widowControl/>
        <w:shd w:val="clear" w:color="auto" w:fill="FFFFFF"/>
        <w:tabs>
          <w:tab w:val="left" w:pos="600"/>
        </w:tabs>
        <w:suppressAutoHyphens/>
        <w:jc w:val="both"/>
        <w:rPr>
          <w:rFonts w:ascii="Times New Roman" w:eastAsiaTheme="minorEastAsia" w:hAnsi="Times New Roman" w:cs="Times New Roman"/>
          <w:color w:val="auto"/>
          <w:sz w:val="28"/>
          <w:szCs w:val="28"/>
          <w:lang w:eastAsia="ru-RU" w:bidi="ar-SA"/>
        </w:rPr>
      </w:pPr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2. </w:t>
      </w:r>
      <w:proofErr w:type="spellStart"/>
      <w:r w:rsidRPr="003B3629">
        <w:rPr>
          <w:rFonts w:ascii="Times New Roman" w:eastAsiaTheme="minorEastAsia" w:hAnsi="Times New Roman" w:cs="Times New Roman"/>
          <w:sz w:val="28"/>
          <w:szCs w:val="28"/>
          <w:lang w:eastAsia="ru-RU" w:bidi="ar-SA"/>
        </w:rPr>
        <w:t>Запорожан</w:t>
      </w:r>
      <w:proofErr w:type="spellEnd"/>
      <w:r w:rsidRPr="003B3629">
        <w:rPr>
          <w:rFonts w:ascii="Times New Roman" w:eastAsiaTheme="minorEastAsia" w:hAnsi="Times New Roman" w:cs="Times New Roman"/>
          <w:sz w:val="28"/>
          <w:szCs w:val="28"/>
          <w:lang w:eastAsia="ru-RU" w:bidi="ar-SA"/>
        </w:rPr>
        <w:t xml:space="preserve"> В.М., </w:t>
      </w:r>
      <w:proofErr w:type="spellStart"/>
      <w:r w:rsidRPr="003B3629">
        <w:rPr>
          <w:rFonts w:ascii="Times New Roman" w:eastAsiaTheme="minorEastAsia" w:hAnsi="Times New Roman" w:cs="Times New Roman"/>
          <w:sz w:val="28"/>
          <w:szCs w:val="28"/>
          <w:lang w:eastAsia="ru-RU" w:bidi="ar-SA"/>
        </w:rPr>
        <w:t>Тарабрін</w:t>
      </w:r>
      <w:proofErr w:type="spellEnd"/>
      <w:r w:rsidRPr="003B3629">
        <w:rPr>
          <w:rFonts w:ascii="Times New Roman" w:eastAsiaTheme="minorEastAsia" w:hAnsi="Times New Roman" w:cs="Times New Roman"/>
          <w:sz w:val="28"/>
          <w:szCs w:val="28"/>
          <w:lang w:eastAsia="ru-RU" w:bidi="ar-SA"/>
        </w:rPr>
        <w:t xml:space="preserve"> О.О.. </w:t>
      </w:r>
      <w:proofErr w:type="spellStart"/>
      <w:r w:rsidRPr="003B3629">
        <w:rPr>
          <w:rFonts w:ascii="Times New Roman" w:eastAsiaTheme="minorEastAsia" w:hAnsi="Times New Roman" w:cs="Times New Roman"/>
          <w:sz w:val="28"/>
          <w:szCs w:val="28"/>
          <w:lang w:eastAsia="ru-RU" w:bidi="ar-SA"/>
        </w:rPr>
        <w:t>Симуляційна</w:t>
      </w:r>
      <w:proofErr w:type="spellEnd"/>
      <w:r w:rsidRPr="003B3629">
        <w:rPr>
          <w:rFonts w:ascii="Times New Roman" w:eastAsiaTheme="minorEastAsia" w:hAnsi="Times New Roman" w:cs="Times New Roman"/>
          <w:sz w:val="28"/>
          <w:szCs w:val="28"/>
          <w:lang w:eastAsia="ru-RU" w:bidi="ar-SA"/>
        </w:rPr>
        <w:t xml:space="preserve"> медицина. Досвід. Здобуття. Перспективи. Практичний порадник. Суми: ПФ «Видавництво «Університетська книга». 2018,240 с.</w:t>
      </w:r>
    </w:p>
    <w:p w:rsidR="003B3629" w:rsidRPr="00877A49" w:rsidRDefault="003B3629" w:rsidP="00877A49">
      <w:pPr>
        <w:widowControl/>
        <w:spacing w:after="16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3.  Стоматологічні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захворювання:терапевтична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стоматологія за ред.. проф.. Борисенка А.</w:t>
      </w:r>
      <w:r w:rsidR="00877A4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В. – </w:t>
      </w:r>
      <w:proofErr w:type="spellStart"/>
      <w:r w:rsidR="00877A4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К.:Медицина</w:t>
      </w:r>
      <w:proofErr w:type="spellEnd"/>
      <w:r w:rsidR="00877A4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, 2017. – 664 с</w:t>
      </w:r>
    </w:p>
    <w:p w:rsidR="003B3629" w:rsidRPr="003B3629" w:rsidRDefault="003B3629" w:rsidP="003B3629">
      <w:pPr>
        <w:widowControl/>
        <w:spacing w:after="16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4.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Каськова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Л.Ф., Хміль О.В.,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Сіркович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1.О.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Герпетична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інфекція в дитячій стоматології. - Навчально-методичний посібник. -Полтава, 2011. - 120с.</w:t>
      </w:r>
    </w:p>
    <w:p w:rsidR="003B3629" w:rsidRPr="003B3629" w:rsidRDefault="003B3629" w:rsidP="003B3629">
      <w:pPr>
        <w:widowControl/>
        <w:spacing w:after="16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5. Профілактика стоматологічних захворювань: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підруч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. для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студ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. вищих мед.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навч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.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закл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. /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Л.Ф.Каськова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, Л, І Амосова,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О.О.Карпенко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[та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ін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].; за ред. проф. За ред. Проф. Л.Ф. </w:t>
      </w:r>
      <w:proofErr w:type="spellStart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Каськової</w:t>
      </w:r>
      <w:proofErr w:type="spellEnd"/>
      <w:r w:rsidRPr="003B3629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. — Харків. — «Факт», 2011. — 392 с.</w:t>
      </w:r>
    </w:p>
    <w:p w:rsidR="003B3629" w:rsidRPr="003B3629" w:rsidRDefault="003B3629" w:rsidP="00ED2D9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sectPr w:rsidR="003B3629" w:rsidRPr="003B362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65E2A"/>
    <w:multiLevelType w:val="multilevel"/>
    <w:tmpl w:val="8520C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270F5"/>
    <w:multiLevelType w:val="hybridMultilevel"/>
    <w:tmpl w:val="A28659C0"/>
    <w:lvl w:ilvl="0" w:tplc="AD785C5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D5C0B"/>
    <w:multiLevelType w:val="multilevel"/>
    <w:tmpl w:val="95B27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CB4C84"/>
    <w:multiLevelType w:val="multilevel"/>
    <w:tmpl w:val="4FA6F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8749A"/>
    <w:multiLevelType w:val="multilevel"/>
    <w:tmpl w:val="FF48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32292E"/>
    <w:multiLevelType w:val="multilevel"/>
    <w:tmpl w:val="EEB07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B6381D"/>
    <w:multiLevelType w:val="multilevel"/>
    <w:tmpl w:val="C59CA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D66667"/>
    <w:multiLevelType w:val="multilevel"/>
    <w:tmpl w:val="B4FCA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0F61D6"/>
    <w:multiLevelType w:val="multilevel"/>
    <w:tmpl w:val="4124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6A56E9"/>
    <w:multiLevelType w:val="multilevel"/>
    <w:tmpl w:val="C3565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924B5F"/>
    <w:multiLevelType w:val="multilevel"/>
    <w:tmpl w:val="A3EC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0B0B9B"/>
    <w:multiLevelType w:val="multilevel"/>
    <w:tmpl w:val="D02A8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E204D3"/>
    <w:multiLevelType w:val="multilevel"/>
    <w:tmpl w:val="75ACA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FE0A02"/>
    <w:multiLevelType w:val="multilevel"/>
    <w:tmpl w:val="640ED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0F2600"/>
    <w:multiLevelType w:val="multilevel"/>
    <w:tmpl w:val="F63C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A803ED"/>
    <w:multiLevelType w:val="multilevel"/>
    <w:tmpl w:val="A288D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B12A3C"/>
    <w:multiLevelType w:val="multilevel"/>
    <w:tmpl w:val="F2EA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367CBE"/>
    <w:multiLevelType w:val="multilevel"/>
    <w:tmpl w:val="C94E3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303481"/>
    <w:multiLevelType w:val="multilevel"/>
    <w:tmpl w:val="06C87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1D442CB"/>
    <w:multiLevelType w:val="multilevel"/>
    <w:tmpl w:val="4F6AEEE8"/>
    <w:styleLink w:val="1"/>
    <w:lvl w:ilvl="0">
      <w:start w:val="1"/>
      <w:numFmt w:val="none"/>
      <w:lvlText w:val="%1"/>
      <w:lvlJc w:val="left"/>
      <w:pPr>
        <w:ind w:left="36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30A104A"/>
    <w:multiLevelType w:val="multilevel"/>
    <w:tmpl w:val="4F6AEEE8"/>
    <w:numStyleLink w:val="1"/>
  </w:abstractNum>
  <w:abstractNum w:abstractNumId="21" w15:restartNumberingAfterBreak="0">
    <w:nsid w:val="77CA5A7E"/>
    <w:multiLevelType w:val="multilevel"/>
    <w:tmpl w:val="BDF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A945ECE"/>
    <w:multiLevelType w:val="multilevel"/>
    <w:tmpl w:val="EEB07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AFD0950"/>
    <w:multiLevelType w:val="multilevel"/>
    <w:tmpl w:val="E9EC8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20"/>
  </w:num>
  <w:num w:numId="4">
    <w:abstractNumId w:val="17"/>
  </w:num>
  <w:num w:numId="5">
    <w:abstractNumId w:val="13"/>
  </w:num>
  <w:num w:numId="6">
    <w:abstractNumId w:val="3"/>
  </w:num>
  <w:num w:numId="7">
    <w:abstractNumId w:val="9"/>
  </w:num>
  <w:num w:numId="8">
    <w:abstractNumId w:val="5"/>
  </w:num>
  <w:num w:numId="9">
    <w:abstractNumId w:val="18"/>
  </w:num>
  <w:num w:numId="10">
    <w:abstractNumId w:val="21"/>
  </w:num>
  <w:num w:numId="11">
    <w:abstractNumId w:val="7"/>
  </w:num>
  <w:num w:numId="12">
    <w:abstractNumId w:val="8"/>
  </w:num>
  <w:num w:numId="13">
    <w:abstractNumId w:val="0"/>
  </w:num>
  <w:num w:numId="14">
    <w:abstractNumId w:val="4"/>
  </w:num>
  <w:num w:numId="15">
    <w:abstractNumId w:val="10"/>
  </w:num>
  <w:num w:numId="16">
    <w:abstractNumId w:val="14"/>
  </w:num>
  <w:num w:numId="17">
    <w:abstractNumId w:val="15"/>
  </w:num>
  <w:num w:numId="18">
    <w:abstractNumId w:val="16"/>
  </w:num>
  <w:num w:numId="19">
    <w:abstractNumId w:val="23"/>
  </w:num>
  <w:num w:numId="20">
    <w:abstractNumId w:val="2"/>
  </w:num>
  <w:num w:numId="21">
    <w:abstractNumId w:val="11"/>
  </w:num>
  <w:num w:numId="22">
    <w:abstractNumId w:val="12"/>
  </w:num>
  <w:num w:numId="23">
    <w:abstractNumId w:val="6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108"/>
    <w:rsid w:val="00033BA9"/>
    <w:rsid w:val="000900BA"/>
    <w:rsid w:val="000A3E9F"/>
    <w:rsid w:val="00302417"/>
    <w:rsid w:val="003B3629"/>
    <w:rsid w:val="00412311"/>
    <w:rsid w:val="00486CC2"/>
    <w:rsid w:val="008012F7"/>
    <w:rsid w:val="00811108"/>
    <w:rsid w:val="00877A49"/>
    <w:rsid w:val="00914987"/>
    <w:rsid w:val="009E4649"/>
    <w:rsid w:val="00AA74AA"/>
    <w:rsid w:val="00AE22F4"/>
    <w:rsid w:val="00CB5E8F"/>
    <w:rsid w:val="00DA054E"/>
    <w:rsid w:val="00ED2D9D"/>
    <w:rsid w:val="00F86660"/>
    <w:rsid w:val="00FA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A4F26"/>
  <w15:chartTrackingRefBased/>
  <w15:docId w15:val="{62978759-8437-4A44-863B-5D2340B65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11108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108"/>
    <w:pPr>
      <w:ind w:left="720"/>
      <w:contextualSpacing/>
    </w:pPr>
  </w:style>
  <w:style w:type="numbering" w:customStyle="1" w:styleId="1">
    <w:name w:val="Стиль1"/>
    <w:uiPriority w:val="99"/>
    <w:rsid w:val="00811108"/>
    <w:pPr>
      <w:numPr>
        <w:numId w:val="2"/>
      </w:numPr>
    </w:pPr>
  </w:style>
  <w:style w:type="character" w:customStyle="1" w:styleId="fontstyle01">
    <w:name w:val="fontstyle01"/>
    <w:basedOn w:val="a0"/>
    <w:rsid w:val="00811108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30</Pages>
  <Words>21303</Words>
  <Characters>12143</Characters>
  <Application>Microsoft Office Word</Application>
  <DocSecurity>0</DocSecurity>
  <Lines>101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7</cp:revision>
  <dcterms:created xsi:type="dcterms:W3CDTF">2025-12-02T16:10:00Z</dcterms:created>
  <dcterms:modified xsi:type="dcterms:W3CDTF">2025-12-05T15:58:00Z</dcterms:modified>
</cp:coreProperties>
</file>