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795" w:rsidRPr="001D1795" w:rsidRDefault="001D1795" w:rsidP="00241F03">
      <w:pPr>
        <w:spacing w:before="67" w:after="120" w:line="240" w:lineRule="auto"/>
        <w:ind w:left="542"/>
        <w:jc w:val="center"/>
        <w:rPr>
          <w:rFonts w:ascii="Times New Roman" w:eastAsia="Calibri" w:hAnsi="Times New Roman" w:cs="Times New Roman"/>
          <w:sz w:val="28"/>
          <w:szCs w:val="28"/>
          <w:lang w:val="ru-RU" w:eastAsia="ru-RU"/>
        </w:rPr>
      </w:pPr>
      <w:bookmarkStart w:id="0" w:name="_GoBack"/>
      <w:bookmarkEnd w:id="0"/>
      <w:r w:rsidRPr="001D1795">
        <w:rPr>
          <w:rFonts w:ascii="Times New Roman" w:eastAsia="Calibri" w:hAnsi="Times New Roman" w:cs="Times New Roman"/>
          <w:sz w:val="28"/>
          <w:szCs w:val="28"/>
          <w:lang w:val="ru-RU" w:eastAsia="ru-RU"/>
        </w:rPr>
        <w:t>МІНІСТЕРСТВО</w:t>
      </w:r>
      <w:r w:rsidRPr="001D1795">
        <w:rPr>
          <w:rFonts w:ascii="Times New Roman" w:eastAsia="Calibri" w:hAnsi="Times New Roman" w:cs="Times New Roman"/>
          <w:spacing w:val="-6"/>
          <w:sz w:val="28"/>
          <w:szCs w:val="28"/>
          <w:lang w:val="ru-RU" w:eastAsia="ru-RU"/>
        </w:rPr>
        <w:t xml:space="preserve"> </w:t>
      </w:r>
      <w:r w:rsidRPr="001D1795">
        <w:rPr>
          <w:rFonts w:ascii="Times New Roman" w:eastAsia="Calibri" w:hAnsi="Times New Roman" w:cs="Times New Roman"/>
          <w:sz w:val="28"/>
          <w:szCs w:val="28"/>
          <w:lang w:val="ru-RU" w:eastAsia="ru-RU"/>
        </w:rPr>
        <w:t>ОХОРОНИ</w:t>
      </w:r>
      <w:r w:rsidRPr="001D1795">
        <w:rPr>
          <w:rFonts w:ascii="Times New Roman" w:eastAsia="Calibri" w:hAnsi="Times New Roman" w:cs="Times New Roman"/>
          <w:spacing w:val="-2"/>
          <w:sz w:val="28"/>
          <w:szCs w:val="28"/>
          <w:lang w:val="ru-RU" w:eastAsia="ru-RU"/>
        </w:rPr>
        <w:t xml:space="preserve"> </w:t>
      </w:r>
      <w:r w:rsidRPr="001D1795">
        <w:rPr>
          <w:rFonts w:ascii="Times New Roman" w:eastAsia="Calibri" w:hAnsi="Times New Roman" w:cs="Times New Roman"/>
          <w:sz w:val="28"/>
          <w:szCs w:val="28"/>
          <w:lang w:val="ru-RU" w:eastAsia="ru-RU"/>
        </w:rPr>
        <w:t>ЗДОРОВ’Я</w:t>
      </w:r>
      <w:r w:rsidRPr="001D1795">
        <w:rPr>
          <w:rFonts w:ascii="Times New Roman" w:eastAsia="Calibri" w:hAnsi="Times New Roman" w:cs="Times New Roman"/>
          <w:spacing w:val="-4"/>
          <w:sz w:val="28"/>
          <w:szCs w:val="28"/>
          <w:lang w:val="ru-RU" w:eastAsia="ru-RU"/>
        </w:rPr>
        <w:t xml:space="preserve"> </w:t>
      </w:r>
      <w:r w:rsidRPr="001D1795">
        <w:rPr>
          <w:rFonts w:ascii="Times New Roman" w:eastAsia="Calibri" w:hAnsi="Times New Roman" w:cs="Times New Roman"/>
          <w:sz w:val="28"/>
          <w:szCs w:val="28"/>
          <w:lang w:val="ru-RU" w:eastAsia="ru-RU"/>
        </w:rPr>
        <w:t>УКРАЇНИ</w:t>
      </w:r>
    </w:p>
    <w:p w:rsidR="001D1795" w:rsidRPr="001D1795" w:rsidRDefault="001D1795" w:rsidP="00241F03">
      <w:pPr>
        <w:spacing w:before="50" w:after="120" w:line="240" w:lineRule="auto"/>
        <w:ind w:left="542"/>
        <w:jc w:val="center"/>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ОДЕСЬКИЙ</w:t>
      </w:r>
      <w:r w:rsidRPr="001D1795">
        <w:rPr>
          <w:rFonts w:ascii="Times New Roman" w:eastAsia="Calibri" w:hAnsi="Times New Roman" w:cs="Times New Roman"/>
          <w:spacing w:val="-6"/>
          <w:sz w:val="28"/>
          <w:szCs w:val="28"/>
          <w:lang w:val="ru-RU" w:eastAsia="ru-RU"/>
        </w:rPr>
        <w:t xml:space="preserve"> </w:t>
      </w:r>
      <w:r w:rsidRPr="001D1795">
        <w:rPr>
          <w:rFonts w:ascii="Times New Roman" w:eastAsia="Calibri" w:hAnsi="Times New Roman" w:cs="Times New Roman"/>
          <w:sz w:val="28"/>
          <w:szCs w:val="28"/>
          <w:lang w:val="ru-RU" w:eastAsia="ru-RU"/>
        </w:rPr>
        <w:t>НАЦІОНАЛЬНИЙ</w:t>
      </w:r>
      <w:r w:rsidRPr="001D1795">
        <w:rPr>
          <w:rFonts w:ascii="Times New Roman" w:eastAsia="Calibri" w:hAnsi="Times New Roman" w:cs="Times New Roman"/>
          <w:spacing w:val="-6"/>
          <w:sz w:val="28"/>
          <w:szCs w:val="28"/>
          <w:lang w:val="ru-RU" w:eastAsia="ru-RU"/>
        </w:rPr>
        <w:t xml:space="preserve"> </w:t>
      </w:r>
      <w:r w:rsidRPr="001D1795">
        <w:rPr>
          <w:rFonts w:ascii="Times New Roman" w:eastAsia="Calibri" w:hAnsi="Times New Roman" w:cs="Times New Roman"/>
          <w:sz w:val="28"/>
          <w:szCs w:val="28"/>
          <w:lang w:val="ru-RU" w:eastAsia="ru-RU"/>
        </w:rPr>
        <w:t>МЕДИЧНИЙ</w:t>
      </w:r>
      <w:r w:rsidRPr="001D1795">
        <w:rPr>
          <w:rFonts w:ascii="Times New Roman" w:eastAsia="Calibri" w:hAnsi="Times New Roman" w:cs="Times New Roman"/>
          <w:spacing w:val="-5"/>
          <w:sz w:val="28"/>
          <w:szCs w:val="28"/>
          <w:lang w:val="ru-RU" w:eastAsia="ru-RU"/>
        </w:rPr>
        <w:t xml:space="preserve"> </w:t>
      </w:r>
      <w:r w:rsidRPr="001D1795">
        <w:rPr>
          <w:rFonts w:ascii="Times New Roman" w:eastAsia="Calibri" w:hAnsi="Times New Roman" w:cs="Times New Roman"/>
          <w:sz w:val="28"/>
          <w:szCs w:val="28"/>
          <w:lang w:val="ru-RU" w:eastAsia="ru-RU"/>
        </w:rPr>
        <w:t>УНІВЕРСИТЕТ</w:t>
      </w:r>
    </w:p>
    <w:p w:rsidR="00140F1D" w:rsidRPr="00140F1D" w:rsidRDefault="00140F1D" w:rsidP="00140F1D">
      <w:pPr>
        <w:widowControl w:val="0"/>
        <w:spacing w:after="0" w:line="240" w:lineRule="auto"/>
        <w:jc w:val="center"/>
        <w:rPr>
          <w:rFonts w:ascii="Times New Roman" w:eastAsia="Calibri" w:hAnsi="Times New Roman" w:cs="Times New Roman"/>
          <w:sz w:val="28"/>
          <w:szCs w:val="28"/>
          <w:lang w:eastAsia="ru-RU"/>
        </w:rPr>
      </w:pPr>
      <w:r w:rsidRPr="00140F1D">
        <w:rPr>
          <w:rFonts w:ascii="Times New Roman" w:eastAsia="Calibri" w:hAnsi="Times New Roman" w:cs="Times New Roman"/>
          <w:sz w:val="28"/>
          <w:szCs w:val="28"/>
          <w:lang w:eastAsia="ru-RU"/>
        </w:rPr>
        <w:t>Кафедра терапевтичної та дитячої стоматології</w:t>
      </w:r>
    </w:p>
    <w:p w:rsidR="001D1795" w:rsidRPr="001D1795" w:rsidRDefault="002175E7" w:rsidP="00140F1D">
      <w:pPr>
        <w:spacing w:before="48" w:after="120" w:line="240" w:lineRule="auto"/>
        <w:ind w:left="542"/>
        <w:jc w:val="center"/>
        <w:rPr>
          <w:rFonts w:ascii="Times New Roman" w:eastAsia="Calibri" w:hAnsi="Times New Roman" w:cs="Times New Roman"/>
          <w:sz w:val="28"/>
          <w:szCs w:val="28"/>
          <w:lang w:val="ru-RU" w:eastAsia="ru-RU"/>
        </w:rPr>
      </w:pPr>
      <w:r>
        <w:rPr>
          <w:noProof/>
          <w:lang w:eastAsia="uk-UA"/>
        </w:rPr>
        <w:drawing>
          <wp:anchor distT="0" distB="0" distL="0" distR="0" simplePos="0" relativeHeight="251661312" behindDoc="0" locked="0" layoutInCell="1" allowOverlap="1" wp14:anchorId="1DB58DB5" wp14:editId="590A2854">
            <wp:simplePos x="0" y="0"/>
            <wp:positionH relativeFrom="column">
              <wp:posOffset>3528060</wp:posOffset>
            </wp:positionH>
            <wp:positionV relativeFrom="paragraph">
              <wp:posOffset>147955</wp:posOffset>
            </wp:positionV>
            <wp:extent cx="1914525" cy="1722755"/>
            <wp:effectExtent l="0" t="0" r="0" b="0"/>
            <wp:wrapNone/>
            <wp:docPr id="3"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7"/>
                    <a:stretch>
                      <a:fillRect/>
                    </a:stretch>
                  </pic:blipFill>
                  <pic:spPr bwMode="auto">
                    <a:xfrm>
                      <a:off x="0" y="0"/>
                      <a:ext cx="1914525" cy="1722755"/>
                    </a:xfrm>
                    <a:prstGeom prst="rect">
                      <a:avLst/>
                    </a:prstGeom>
                  </pic:spPr>
                </pic:pic>
              </a:graphicData>
            </a:graphic>
          </wp:anchor>
        </w:drawing>
      </w:r>
    </w:p>
    <w:p w:rsidR="001D1795" w:rsidRPr="001D1795" w:rsidRDefault="002175E7" w:rsidP="001D1795">
      <w:pPr>
        <w:spacing w:before="8" w:after="120" w:line="240" w:lineRule="auto"/>
        <w:rPr>
          <w:rFonts w:ascii="Times New Roman" w:eastAsia="Calibri" w:hAnsi="Times New Roman" w:cs="Times New Roman"/>
          <w:noProof/>
          <w:sz w:val="28"/>
          <w:szCs w:val="28"/>
          <w:lang w:val="ru-RU" w:eastAsia="uk-UA"/>
        </w:rPr>
      </w:pPr>
      <w:r>
        <w:rPr>
          <w:noProof/>
          <w:lang w:eastAsia="uk-UA"/>
        </w:rPr>
        <w:drawing>
          <wp:anchor distT="0" distB="0" distL="0" distR="0" simplePos="0" relativeHeight="251659264" behindDoc="0" locked="0" layoutInCell="1" allowOverlap="1" wp14:anchorId="011EE045" wp14:editId="188E5843">
            <wp:simplePos x="0" y="0"/>
            <wp:positionH relativeFrom="column">
              <wp:posOffset>1981200</wp:posOffset>
            </wp:positionH>
            <wp:positionV relativeFrom="paragraph">
              <wp:posOffset>118745</wp:posOffset>
            </wp:positionV>
            <wp:extent cx="2530475" cy="10795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a:stretch>
                      <a:fillRect/>
                    </a:stretch>
                  </pic:blipFill>
                  <pic:spPr bwMode="auto">
                    <a:xfrm>
                      <a:off x="0" y="0"/>
                      <a:ext cx="2530475" cy="1079500"/>
                    </a:xfrm>
                    <a:prstGeom prst="rect">
                      <a:avLst/>
                    </a:prstGeom>
                  </pic:spPr>
                </pic:pic>
              </a:graphicData>
            </a:graphic>
          </wp:anchor>
        </w:drawing>
      </w:r>
      <w:r w:rsidR="001D1795" w:rsidRPr="001D1795">
        <w:rPr>
          <w:rFonts w:ascii="Times New Roman" w:eastAsia="Calibri" w:hAnsi="Times New Roman" w:cs="Times New Roman"/>
          <w:noProof/>
          <w:sz w:val="28"/>
          <w:szCs w:val="28"/>
          <w:lang w:val="ru-RU" w:eastAsia="uk-UA"/>
        </w:rPr>
        <w:t xml:space="preserve">                                                                                      ЗАТВЕРДЖУЮ</w:t>
      </w:r>
    </w:p>
    <w:p w:rsidR="001D1795" w:rsidRPr="001D1795" w:rsidRDefault="001D1795" w:rsidP="001D1795">
      <w:pPr>
        <w:spacing w:before="8" w:after="120" w:line="240" w:lineRule="auto"/>
        <w:rPr>
          <w:rFonts w:ascii="Times New Roman" w:eastAsia="Calibri" w:hAnsi="Times New Roman" w:cs="Times New Roman"/>
          <w:noProof/>
          <w:sz w:val="28"/>
          <w:szCs w:val="28"/>
          <w:lang w:val="ru-RU" w:eastAsia="uk-UA"/>
        </w:rPr>
      </w:pPr>
      <w:r w:rsidRPr="001D1795">
        <w:rPr>
          <w:rFonts w:ascii="Times New Roman" w:eastAsia="Calibri" w:hAnsi="Times New Roman" w:cs="Times New Roman"/>
          <w:noProof/>
          <w:sz w:val="28"/>
          <w:szCs w:val="28"/>
          <w:lang w:val="ru-RU" w:eastAsia="uk-UA"/>
        </w:rPr>
        <w:t xml:space="preserve">                                                                 Проректор з науково-педагогічної роботи</w:t>
      </w:r>
    </w:p>
    <w:p w:rsidR="001D1795" w:rsidRPr="001D1795" w:rsidRDefault="001D1795" w:rsidP="001D1795">
      <w:pPr>
        <w:spacing w:before="8" w:after="120" w:line="240" w:lineRule="auto"/>
        <w:rPr>
          <w:rFonts w:ascii="Times New Roman" w:eastAsia="Calibri" w:hAnsi="Times New Roman" w:cs="Times New Roman"/>
          <w:noProof/>
          <w:sz w:val="28"/>
          <w:szCs w:val="28"/>
          <w:lang w:val="ru-RU" w:eastAsia="uk-UA"/>
        </w:rPr>
      </w:pPr>
      <w:r w:rsidRPr="001D1795">
        <w:rPr>
          <w:rFonts w:ascii="Times New Roman" w:eastAsia="Calibri" w:hAnsi="Times New Roman" w:cs="Times New Roman"/>
          <w:noProof/>
          <w:sz w:val="28"/>
          <w:szCs w:val="28"/>
          <w:lang w:val="ru-RU" w:eastAsia="uk-UA"/>
        </w:rPr>
        <w:t xml:space="preserve">                                                                 ____________Едуард БУРЯЧКІВСЬКИЙ</w:t>
      </w:r>
    </w:p>
    <w:p w:rsidR="001D1795" w:rsidRPr="001D1795" w:rsidRDefault="001D1795" w:rsidP="001D1795">
      <w:pPr>
        <w:spacing w:before="8" w:after="120" w:line="240" w:lineRule="auto"/>
        <w:rPr>
          <w:rFonts w:ascii="Times New Roman" w:eastAsia="Calibri" w:hAnsi="Times New Roman" w:cs="Times New Roman"/>
          <w:sz w:val="28"/>
          <w:szCs w:val="28"/>
          <w:lang w:val="ru-RU" w:eastAsia="ru-RU"/>
        </w:rPr>
      </w:pPr>
      <w:r w:rsidRPr="001D1795">
        <w:rPr>
          <w:rFonts w:ascii="Times New Roman" w:eastAsia="Calibri" w:hAnsi="Times New Roman" w:cs="Times New Roman"/>
          <w:noProof/>
          <w:sz w:val="28"/>
          <w:szCs w:val="28"/>
          <w:lang w:val="ru-RU" w:eastAsia="uk-UA"/>
        </w:rPr>
        <w:t xml:space="preserve">                                  </w:t>
      </w:r>
      <w:r w:rsidR="002175E7">
        <w:rPr>
          <w:rFonts w:ascii="Times New Roman" w:eastAsia="Calibri" w:hAnsi="Times New Roman" w:cs="Times New Roman"/>
          <w:noProof/>
          <w:sz w:val="28"/>
          <w:szCs w:val="28"/>
          <w:lang w:val="ru-RU" w:eastAsia="uk-UA"/>
        </w:rPr>
        <w:t xml:space="preserve">                               1</w:t>
      </w:r>
      <w:r w:rsidRPr="001D1795">
        <w:rPr>
          <w:rFonts w:ascii="Times New Roman" w:eastAsia="Calibri" w:hAnsi="Times New Roman" w:cs="Times New Roman"/>
          <w:noProof/>
          <w:sz w:val="28"/>
          <w:szCs w:val="28"/>
          <w:lang w:val="ru-RU" w:eastAsia="uk-UA"/>
        </w:rPr>
        <w:t xml:space="preserve"> вересня 2024 року</w:t>
      </w: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before="6" w:after="120" w:line="240" w:lineRule="auto"/>
        <w:rPr>
          <w:rFonts w:ascii="Times New Roman" w:eastAsia="Calibri" w:hAnsi="Times New Roman" w:cs="Times New Roman"/>
          <w:sz w:val="38"/>
          <w:szCs w:val="20"/>
          <w:lang w:val="ru-RU" w:eastAsia="ru-RU"/>
        </w:rPr>
      </w:pPr>
    </w:p>
    <w:p w:rsidR="001D1795" w:rsidRPr="001D1795" w:rsidRDefault="001D1795" w:rsidP="00241F03">
      <w:pPr>
        <w:keepNext/>
        <w:keepLines/>
        <w:spacing w:before="480" w:after="0" w:line="240" w:lineRule="auto"/>
        <w:ind w:left="526" w:right="136"/>
        <w:jc w:val="center"/>
        <w:outlineLvl w:val="0"/>
        <w:rPr>
          <w:rFonts w:ascii="Times New Roman" w:eastAsiaTheme="majorEastAsia" w:hAnsi="Times New Roman" w:cs="Times New Roman"/>
          <w:b/>
          <w:bCs/>
          <w:color w:val="2E74B5" w:themeColor="accent1" w:themeShade="BF"/>
          <w:sz w:val="28"/>
          <w:szCs w:val="28"/>
          <w:lang w:val="ru-RU" w:eastAsia="ru-RU"/>
        </w:rPr>
      </w:pPr>
      <w:r w:rsidRPr="001D1795">
        <w:rPr>
          <w:rFonts w:ascii="Times New Roman" w:eastAsiaTheme="majorEastAsia" w:hAnsi="Times New Roman" w:cs="Times New Roman"/>
          <w:b/>
          <w:bCs/>
          <w:color w:val="2E74B5" w:themeColor="accent1" w:themeShade="BF"/>
          <w:sz w:val="28"/>
          <w:szCs w:val="28"/>
          <w:lang w:val="ru-RU" w:eastAsia="ru-RU"/>
        </w:rPr>
        <w:t>РОБОЧА</w:t>
      </w:r>
      <w:r w:rsidRPr="001D1795">
        <w:rPr>
          <w:rFonts w:ascii="Times New Roman" w:eastAsiaTheme="majorEastAsia" w:hAnsi="Times New Roman" w:cs="Times New Roman"/>
          <w:b/>
          <w:bCs/>
          <w:color w:val="2E74B5" w:themeColor="accent1" w:themeShade="BF"/>
          <w:spacing w:val="-3"/>
          <w:sz w:val="28"/>
          <w:szCs w:val="28"/>
          <w:lang w:val="ru-RU" w:eastAsia="ru-RU"/>
        </w:rPr>
        <w:t xml:space="preserve"> </w:t>
      </w:r>
      <w:r w:rsidRPr="001D1795">
        <w:rPr>
          <w:rFonts w:ascii="Times New Roman" w:eastAsiaTheme="majorEastAsia" w:hAnsi="Times New Roman" w:cs="Times New Roman"/>
          <w:b/>
          <w:bCs/>
          <w:color w:val="2E74B5" w:themeColor="accent1" w:themeShade="BF"/>
          <w:sz w:val="28"/>
          <w:szCs w:val="28"/>
          <w:lang w:val="ru-RU" w:eastAsia="ru-RU"/>
        </w:rPr>
        <w:t>ПРОГРАМА</w:t>
      </w:r>
      <w:r w:rsidRPr="001D1795">
        <w:rPr>
          <w:rFonts w:ascii="Times New Roman" w:eastAsiaTheme="majorEastAsia" w:hAnsi="Times New Roman" w:cs="Times New Roman"/>
          <w:b/>
          <w:bCs/>
          <w:color w:val="2E74B5" w:themeColor="accent1" w:themeShade="BF"/>
          <w:spacing w:val="-2"/>
          <w:sz w:val="28"/>
          <w:szCs w:val="28"/>
          <w:lang w:val="ru-RU" w:eastAsia="ru-RU"/>
        </w:rPr>
        <w:t xml:space="preserve"> </w:t>
      </w:r>
      <w:r w:rsidRPr="001D1795">
        <w:rPr>
          <w:rFonts w:ascii="Times New Roman" w:eastAsiaTheme="majorEastAsia" w:hAnsi="Times New Roman" w:cs="Times New Roman"/>
          <w:b/>
          <w:bCs/>
          <w:color w:val="2E74B5" w:themeColor="accent1" w:themeShade="BF"/>
          <w:sz w:val="28"/>
          <w:szCs w:val="28"/>
          <w:lang w:val="ru-RU" w:eastAsia="ru-RU"/>
        </w:rPr>
        <w:t>НАВЧАЛЬНОЇ ДИСЦИПЛІНИ</w:t>
      </w:r>
    </w:p>
    <w:p w:rsidR="001D1795" w:rsidRPr="001D1795" w:rsidRDefault="001D1795" w:rsidP="00241F03">
      <w:pPr>
        <w:spacing w:before="48" w:line="276" w:lineRule="auto"/>
        <w:ind w:left="4826" w:hanging="3961"/>
        <w:jc w:val="center"/>
        <w:rPr>
          <w:rFonts w:ascii="Times New Roman" w:hAnsi="Times New Roman" w:cs="Times New Roman"/>
          <w:b/>
          <w:sz w:val="28"/>
        </w:rPr>
      </w:pPr>
      <w:r w:rsidRPr="001D1795">
        <w:rPr>
          <w:rFonts w:ascii="Times New Roman" w:hAnsi="Times New Roman" w:cs="Times New Roman"/>
          <w:b/>
          <w:sz w:val="28"/>
        </w:rPr>
        <w:t>«Дитяча терапевтична стоматологія»</w:t>
      </w:r>
    </w:p>
    <w:p w:rsidR="001D1795" w:rsidRPr="001D1795" w:rsidRDefault="001D1795" w:rsidP="001D1795">
      <w:pPr>
        <w:spacing w:line="276" w:lineRule="auto"/>
        <w:ind w:left="542" w:right="4005"/>
        <w:rPr>
          <w:rFonts w:ascii="Times New Roman" w:hAnsi="Times New Roman" w:cs="Times New Roman"/>
          <w:sz w:val="28"/>
        </w:rPr>
      </w:pPr>
      <w:r w:rsidRPr="001D1795">
        <w:rPr>
          <w:rFonts w:ascii="Times New Roman" w:hAnsi="Times New Roman" w:cs="Times New Roman"/>
          <w:b/>
          <w:sz w:val="28"/>
        </w:rPr>
        <w:t xml:space="preserve">Рівень вищої освіти: </w:t>
      </w:r>
      <w:r w:rsidRPr="001D1795">
        <w:rPr>
          <w:rFonts w:ascii="Times New Roman" w:hAnsi="Times New Roman" w:cs="Times New Roman"/>
          <w:sz w:val="28"/>
        </w:rPr>
        <w:t>другий (магістерський</w:t>
      </w:r>
      <w:r w:rsidRPr="001D1795">
        <w:rPr>
          <w:rFonts w:ascii="Times New Roman" w:hAnsi="Times New Roman" w:cs="Times New Roman"/>
          <w:b/>
          <w:sz w:val="28"/>
        </w:rPr>
        <w:t>)</w:t>
      </w:r>
      <w:r w:rsidRPr="001D1795">
        <w:rPr>
          <w:rFonts w:ascii="Times New Roman" w:hAnsi="Times New Roman" w:cs="Times New Roman"/>
          <w:b/>
          <w:spacing w:val="-67"/>
          <w:sz w:val="28"/>
        </w:rPr>
        <w:t xml:space="preserve"> </w:t>
      </w:r>
      <w:r w:rsidRPr="001D1795">
        <w:rPr>
          <w:rFonts w:ascii="Times New Roman" w:hAnsi="Times New Roman" w:cs="Times New Roman"/>
          <w:b/>
          <w:sz w:val="28"/>
        </w:rPr>
        <w:t>Галузь</w:t>
      </w:r>
      <w:r w:rsidRPr="001D1795">
        <w:rPr>
          <w:rFonts w:ascii="Times New Roman" w:hAnsi="Times New Roman" w:cs="Times New Roman"/>
          <w:b/>
          <w:spacing w:val="-2"/>
          <w:sz w:val="28"/>
        </w:rPr>
        <w:t xml:space="preserve"> </w:t>
      </w:r>
      <w:r w:rsidRPr="001D1795">
        <w:rPr>
          <w:rFonts w:ascii="Times New Roman" w:hAnsi="Times New Roman" w:cs="Times New Roman"/>
          <w:b/>
          <w:sz w:val="28"/>
        </w:rPr>
        <w:t>знань:</w:t>
      </w:r>
      <w:r w:rsidRPr="001D1795">
        <w:rPr>
          <w:rFonts w:ascii="Times New Roman" w:hAnsi="Times New Roman" w:cs="Times New Roman"/>
          <w:b/>
          <w:spacing w:val="-1"/>
          <w:sz w:val="28"/>
        </w:rPr>
        <w:t xml:space="preserve"> </w:t>
      </w:r>
      <w:r w:rsidRPr="001D1795">
        <w:rPr>
          <w:rFonts w:ascii="Times New Roman" w:hAnsi="Times New Roman" w:cs="Times New Roman"/>
          <w:sz w:val="28"/>
        </w:rPr>
        <w:t>22 «Охорона</w:t>
      </w:r>
      <w:r w:rsidRPr="001D1795">
        <w:rPr>
          <w:rFonts w:ascii="Times New Roman" w:hAnsi="Times New Roman" w:cs="Times New Roman"/>
          <w:spacing w:val="-1"/>
          <w:sz w:val="28"/>
        </w:rPr>
        <w:t xml:space="preserve"> </w:t>
      </w:r>
      <w:r w:rsidRPr="001D1795">
        <w:rPr>
          <w:rFonts w:ascii="Times New Roman" w:hAnsi="Times New Roman" w:cs="Times New Roman"/>
          <w:sz w:val="28"/>
        </w:rPr>
        <w:t>здоров’я»</w:t>
      </w:r>
    </w:p>
    <w:p w:rsidR="001D1795" w:rsidRPr="001D1795" w:rsidRDefault="001D1795" w:rsidP="001D1795">
      <w:pPr>
        <w:spacing w:line="321" w:lineRule="exact"/>
        <w:ind w:left="542"/>
        <w:rPr>
          <w:rFonts w:ascii="Times New Roman" w:hAnsi="Times New Roman" w:cs="Times New Roman"/>
          <w:sz w:val="28"/>
        </w:rPr>
      </w:pPr>
      <w:r w:rsidRPr="001D1795">
        <w:rPr>
          <w:rFonts w:ascii="Times New Roman" w:hAnsi="Times New Roman" w:cs="Times New Roman"/>
          <w:b/>
          <w:sz w:val="28"/>
        </w:rPr>
        <w:t>Спеціальність:</w:t>
      </w:r>
      <w:r w:rsidRPr="001D1795">
        <w:rPr>
          <w:rFonts w:ascii="Times New Roman" w:hAnsi="Times New Roman" w:cs="Times New Roman"/>
          <w:b/>
          <w:spacing w:val="-4"/>
          <w:sz w:val="28"/>
        </w:rPr>
        <w:t xml:space="preserve"> </w:t>
      </w:r>
      <w:r w:rsidRPr="001D1795">
        <w:rPr>
          <w:rFonts w:ascii="Times New Roman" w:hAnsi="Times New Roman" w:cs="Times New Roman"/>
          <w:sz w:val="28"/>
        </w:rPr>
        <w:t>221</w:t>
      </w:r>
      <w:r w:rsidRPr="001D1795">
        <w:rPr>
          <w:rFonts w:ascii="Times New Roman" w:hAnsi="Times New Roman" w:cs="Times New Roman"/>
          <w:spacing w:val="-1"/>
          <w:sz w:val="28"/>
        </w:rPr>
        <w:t xml:space="preserve"> </w:t>
      </w:r>
      <w:r w:rsidRPr="001D1795">
        <w:rPr>
          <w:rFonts w:ascii="Times New Roman" w:hAnsi="Times New Roman" w:cs="Times New Roman"/>
          <w:sz w:val="28"/>
        </w:rPr>
        <w:t>«Стоматологія»</w:t>
      </w:r>
    </w:p>
    <w:p w:rsidR="001D1795" w:rsidRPr="001D1795" w:rsidRDefault="001D1795" w:rsidP="001D1795">
      <w:pPr>
        <w:spacing w:before="44"/>
        <w:ind w:left="542"/>
        <w:rPr>
          <w:rFonts w:ascii="Times New Roman" w:hAnsi="Times New Roman" w:cs="Times New Roman"/>
          <w:sz w:val="28"/>
        </w:rPr>
      </w:pPr>
      <w:r w:rsidRPr="001D1795">
        <w:rPr>
          <w:rFonts w:ascii="Times New Roman" w:hAnsi="Times New Roman" w:cs="Times New Roman"/>
          <w:b/>
          <w:sz w:val="28"/>
        </w:rPr>
        <w:t>Освітньо-професійна</w:t>
      </w:r>
      <w:r w:rsidRPr="001D1795">
        <w:rPr>
          <w:rFonts w:ascii="Times New Roman" w:hAnsi="Times New Roman" w:cs="Times New Roman"/>
          <w:b/>
          <w:spacing w:val="-3"/>
          <w:sz w:val="28"/>
        </w:rPr>
        <w:t xml:space="preserve"> </w:t>
      </w:r>
      <w:r w:rsidRPr="001D1795">
        <w:rPr>
          <w:rFonts w:ascii="Times New Roman" w:hAnsi="Times New Roman" w:cs="Times New Roman"/>
          <w:b/>
          <w:sz w:val="28"/>
        </w:rPr>
        <w:t>програма</w:t>
      </w:r>
      <w:r w:rsidRPr="001D1795">
        <w:rPr>
          <w:rFonts w:ascii="Times New Roman" w:hAnsi="Times New Roman" w:cs="Times New Roman"/>
          <w:sz w:val="28"/>
        </w:rPr>
        <w:t>:</w:t>
      </w:r>
      <w:r w:rsidRPr="001D1795">
        <w:rPr>
          <w:rFonts w:ascii="Times New Roman" w:hAnsi="Times New Roman" w:cs="Times New Roman"/>
          <w:spacing w:val="-4"/>
          <w:sz w:val="28"/>
        </w:rPr>
        <w:t xml:space="preserve"> </w:t>
      </w:r>
      <w:r w:rsidRPr="001D1795">
        <w:rPr>
          <w:rFonts w:ascii="Times New Roman" w:hAnsi="Times New Roman" w:cs="Times New Roman"/>
          <w:sz w:val="28"/>
        </w:rPr>
        <w:t>Стоматологія</w:t>
      </w: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before="10" w:after="120" w:line="240" w:lineRule="auto"/>
        <w:rPr>
          <w:rFonts w:ascii="Times New Roman" w:eastAsia="Calibri" w:hAnsi="Times New Roman" w:cs="Times New Roman"/>
          <w:sz w:val="28"/>
          <w:szCs w:val="28"/>
          <w:lang w:val="ru-RU" w:eastAsia="ru-RU"/>
        </w:rPr>
      </w:pPr>
    </w:p>
    <w:p w:rsidR="001D1795" w:rsidRPr="00140F1D" w:rsidRDefault="001D1795" w:rsidP="001D1795">
      <w:pPr>
        <w:spacing w:after="120" w:line="240" w:lineRule="auto"/>
        <w:ind w:left="526" w:right="1182"/>
        <w:jc w:val="center"/>
        <w:rPr>
          <w:rFonts w:ascii="Times New Roman" w:eastAsia="Calibri" w:hAnsi="Times New Roman" w:cs="Times New Roman"/>
          <w:b/>
          <w:sz w:val="28"/>
          <w:szCs w:val="28"/>
          <w:lang w:val="ru-RU" w:eastAsia="ru-RU"/>
        </w:rPr>
      </w:pPr>
      <w:r w:rsidRPr="00140F1D">
        <w:rPr>
          <w:rFonts w:ascii="Times New Roman" w:eastAsia="Calibri" w:hAnsi="Times New Roman" w:cs="Times New Roman"/>
          <w:b/>
          <w:sz w:val="28"/>
          <w:szCs w:val="28"/>
          <w:lang w:val="ru-RU" w:eastAsia="ru-RU"/>
        </w:rPr>
        <w:t>Одеса</w:t>
      </w:r>
      <w:r w:rsidRPr="00140F1D">
        <w:rPr>
          <w:rFonts w:ascii="Times New Roman" w:eastAsia="Calibri" w:hAnsi="Times New Roman" w:cs="Times New Roman"/>
          <w:b/>
          <w:spacing w:val="-2"/>
          <w:sz w:val="28"/>
          <w:szCs w:val="28"/>
          <w:lang w:val="ru-RU" w:eastAsia="ru-RU"/>
        </w:rPr>
        <w:t xml:space="preserve"> </w:t>
      </w:r>
      <w:r w:rsidRPr="00140F1D">
        <w:rPr>
          <w:rFonts w:ascii="Times New Roman" w:eastAsia="Calibri" w:hAnsi="Times New Roman" w:cs="Times New Roman"/>
          <w:b/>
          <w:sz w:val="28"/>
          <w:szCs w:val="28"/>
          <w:lang w:val="ru-RU" w:eastAsia="ru-RU"/>
        </w:rPr>
        <w:t>2024</w:t>
      </w:r>
    </w:p>
    <w:p w:rsidR="001D1795" w:rsidRPr="001D1795" w:rsidRDefault="001D1795" w:rsidP="001D1795">
      <w:pPr>
        <w:jc w:val="center"/>
        <w:sectPr w:rsidR="001D1795" w:rsidRPr="001D1795" w:rsidSect="001D1795">
          <w:pgSz w:w="11910" w:h="16840"/>
          <w:pgMar w:top="1040" w:right="700" w:bottom="280" w:left="1160" w:header="708" w:footer="708" w:gutter="0"/>
          <w:cols w:space="720"/>
        </w:sectPr>
      </w:pPr>
    </w:p>
    <w:p w:rsidR="00C779FD" w:rsidRDefault="00C779FD" w:rsidP="00E82E11">
      <w:pPr>
        <w:widowControl w:val="0"/>
        <w:spacing w:after="0" w:line="240" w:lineRule="auto"/>
        <w:ind w:left="1134" w:right="991"/>
        <w:jc w:val="both"/>
        <w:rPr>
          <w:rFonts w:ascii="Times New Roman" w:eastAsia="Calibri" w:hAnsi="Times New Roman" w:cs="Times New Roman"/>
          <w:sz w:val="28"/>
          <w:szCs w:val="28"/>
          <w:lang w:eastAsia="ru-RU" w:bidi="ru-RU"/>
        </w:rPr>
      </w:pPr>
    </w:p>
    <w:p w:rsidR="00C779FD" w:rsidRDefault="00C779FD" w:rsidP="00E82E11">
      <w:pPr>
        <w:widowControl w:val="0"/>
        <w:spacing w:after="0" w:line="240" w:lineRule="auto"/>
        <w:ind w:left="1134" w:right="991"/>
        <w:jc w:val="both"/>
        <w:rPr>
          <w:rFonts w:ascii="Times New Roman" w:eastAsia="Calibri" w:hAnsi="Times New Roman" w:cs="Times New Roman"/>
          <w:sz w:val="28"/>
          <w:szCs w:val="28"/>
          <w:lang w:eastAsia="ru-RU" w:bidi="ru-RU"/>
        </w:rPr>
      </w:pPr>
    </w:p>
    <w:p w:rsidR="00E82E11" w:rsidRPr="004E59BA" w:rsidRDefault="00E82E11" w:rsidP="00E82E11">
      <w:pPr>
        <w:widowControl w:val="0"/>
        <w:spacing w:after="0" w:line="240" w:lineRule="auto"/>
        <w:ind w:left="1134" w:right="991"/>
        <w:jc w:val="both"/>
        <w:rPr>
          <w:rFonts w:ascii="Times New Roman" w:eastAsia="Calibri" w:hAnsi="Times New Roman" w:cs="Times New Roman"/>
          <w:sz w:val="28"/>
          <w:szCs w:val="28"/>
          <w:lang w:eastAsia="ru-RU"/>
        </w:rPr>
      </w:pPr>
      <w:r w:rsidRPr="001F7E74">
        <w:rPr>
          <w:rFonts w:ascii="Times New Roman" w:eastAsia="Calibri" w:hAnsi="Times New Roman" w:cs="Times New Roman"/>
          <w:sz w:val="28"/>
          <w:szCs w:val="28"/>
          <w:lang w:eastAsia="ru-RU" w:bidi="ru-RU"/>
        </w:rPr>
        <w:t xml:space="preserve">Робоча програма складена </w:t>
      </w:r>
      <w:r w:rsidRPr="001F7E74">
        <w:rPr>
          <w:rFonts w:ascii="Times New Roman" w:eastAsia="Calibri" w:hAnsi="Times New Roman" w:cs="Times New Roman"/>
          <w:sz w:val="28"/>
          <w:szCs w:val="28"/>
          <w:lang w:eastAsia="ru-RU"/>
        </w:rPr>
        <w:t>на основі освітньо-професійної програми «Стоматологія» підготовки фахівців другого (магістерського) рівня вищої освіти зі спеціальності 221 «Стоматологія» галузі знань 22 «Охорона здоров’я», ухваленою Вченою Радою ОНМедУ (протокол № 10 від  27 червня 2024 року).</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 xml:space="preserve">  Розробники:</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Завідувач кафедри, д.мед н.,проф. Оксана ДЄНЬГА</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Завуч кафедри к.мед.н., доцент  Ірина ТАРАСЕНКО</w:t>
      </w:r>
    </w:p>
    <w:p w:rsidR="00E82E11"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К.мед.н., доцент Жанна НОВІКОВА</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Робоча програма затверджена на зас</w:t>
      </w:r>
      <w:r w:rsidR="00741E95">
        <w:rPr>
          <w:rFonts w:ascii="Times New Roman" w:eastAsia="Calibri" w:hAnsi="Times New Roman" w:cs="Times New Roman"/>
          <w:noProof/>
          <w:sz w:val="28"/>
          <w:szCs w:val="28"/>
          <w:lang w:val="ru-RU" w:eastAsia="uk-UA"/>
        </w:rPr>
        <w:t xml:space="preserve">іданні кафедри </w:t>
      </w:r>
      <w:r w:rsidRPr="004E59BA">
        <w:rPr>
          <w:rFonts w:ascii="Times New Roman" w:eastAsia="Calibri" w:hAnsi="Times New Roman" w:cs="Times New Roman"/>
          <w:noProof/>
          <w:sz w:val="28"/>
          <w:szCs w:val="28"/>
          <w:lang w:val="ru-RU" w:eastAsia="uk-UA"/>
        </w:rPr>
        <w:t xml:space="preserve"> дитячої стоматології   </w:t>
      </w:r>
      <w:r>
        <w:rPr>
          <w:rFonts w:ascii="Times New Roman" w:eastAsia="Calibri" w:hAnsi="Times New Roman" w:cs="Times New Roman"/>
          <w:noProof/>
          <w:sz w:val="28"/>
          <w:szCs w:val="28"/>
          <w:lang w:val="ru-RU" w:eastAsia="uk-UA"/>
        </w:rPr>
        <w:t xml:space="preserve"> Протокол № 1   від 27. 08. 2024</w:t>
      </w:r>
      <w:r w:rsidRPr="004E59BA">
        <w:rPr>
          <w:rFonts w:ascii="Times New Roman" w:eastAsia="Calibri" w:hAnsi="Times New Roman" w:cs="Times New Roman"/>
          <w:noProof/>
          <w:sz w:val="28"/>
          <w:szCs w:val="28"/>
          <w:lang w:val="ru-RU" w:eastAsia="uk-UA"/>
        </w:rPr>
        <w:t xml:space="preserve"> р.</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Times New Roman" w:hAnsi="Times New Roman" w:cs="Times New Roman"/>
          <w:noProof/>
          <w:sz w:val="28"/>
          <w:szCs w:val="28"/>
          <w:lang w:eastAsia="uk-UA"/>
        </w:rPr>
        <w:drawing>
          <wp:anchor distT="0" distB="0" distL="114300" distR="114300" simplePos="0" relativeHeight="251665408" behindDoc="0" locked="0" layoutInCell="1" allowOverlap="1" wp14:anchorId="70B56223" wp14:editId="7982CC53">
            <wp:simplePos x="0" y="0"/>
            <wp:positionH relativeFrom="column">
              <wp:posOffset>1912620</wp:posOffset>
            </wp:positionH>
            <wp:positionV relativeFrom="paragraph">
              <wp:posOffset>39370</wp:posOffset>
            </wp:positionV>
            <wp:extent cx="1229995" cy="469900"/>
            <wp:effectExtent l="0" t="0" r="8255" b="6350"/>
            <wp:wrapNone/>
            <wp:docPr id="5" name="Picture 1" descr="Деньга ОВ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еньга ОВ_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29995" cy="469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eastAsia="uk-UA"/>
        </w:rPr>
        <w:drawing>
          <wp:anchor distT="0" distB="0" distL="114300" distR="114300" simplePos="0" relativeHeight="251663360" behindDoc="0" locked="0" layoutInCell="1" allowOverlap="1" wp14:anchorId="29E596D9" wp14:editId="67D8BEB3">
            <wp:simplePos x="0" y="0"/>
            <wp:positionH relativeFrom="page">
              <wp:posOffset>2764155</wp:posOffset>
            </wp:positionH>
            <wp:positionV relativeFrom="paragraph">
              <wp:posOffset>262890</wp:posOffset>
            </wp:positionV>
            <wp:extent cx="1767840" cy="1094740"/>
            <wp:effectExtent l="0" t="0" r="0" b="0"/>
            <wp:wrapNone/>
            <wp:docPr id="6" name="Рисунок 8" descr="G:\Работа\Подписи и печати\Подписи\Гулю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Работа\Подписи и печати\Подписи\Гулюк.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67840" cy="1094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59BA">
        <w:rPr>
          <w:rFonts w:ascii="Times New Roman" w:eastAsia="Calibri" w:hAnsi="Times New Roman" w:cs="Times New Roman"/>
          <w:noProof/>
          <w:sz w:val="28"/>
          <w:szCs w:val="28"/>
          <w:lang w:val="ru-RU" w:eastAsia="uk-UA"/>
        </w:rPr>
        <w:t>Завіудувач кафедри          ____________________ Оксана  ДЄНЬГА</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p>
    <w:p w:rsidR="00E82E11"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Погоджено із гарантом ОПП     _________________ Анатолій ГУЛЮК</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Схвалено предметною цикловою методичною комісією з стоматологічних дисциплін   Протокол №1  від 30</w:t>
      </w:r>
      <w:r w:rsidRPr="004E59BA">
        <w:rPr>
          <w:rFonts w:ascii="Times New Roman" w:eastAsia="Calibri" w:hAnsi="Times New Roman" w:cs="Times New Roman"/>
          <w:noProof/>
          <w:sz w:val="28"/>
          <w:szCs w:val="28"/>
          <w:lang w:eastAsia="uk-UA"/>
        </w:rPr>
        <w:t>.08.</w:t>
      </w:r>
      <w:r>
        <w:rPr>
          <w:rFonts w:ascii="Times New Roman" w:eastAsia="Calibri" w:hAnsi="Times New Roman" w:cs="Times New Roman"/>
          <w:noProof/>
          <w:sz w:val="28"/>
          <w:szCs w:val="28"/>
          <w:lang w:val="ru-RU" w:eastAsia="uk-UA"/>
        </w:rPr>
        <w:t xml:space="preserve"> 2024</w:t>
      </w:r>
      <w:r w:rsidRPr="004E59BA">
        <w:rPr>
          <w:rFonts w:ascii="Times New Roman" w:eastAsia="Calibri" w:hAnsi="Times New Roman" w:cs="Times New Roman"/>
          <w:noProof/>
          <w:sz w:val="28"/>
          <w:szCs w:val="28"/>
          <w:lang w:val="ru-RU" w:eastAsia="uk-UA"/>
        </w:rPr>
        <w:t>року</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eastAsia="uk-UA"/>
        </w:rPr>
        <w:drawing>
          <wp:anchor distT="0" distB="0" distL="114300" distR="114300" simplePos="0" relativeHeight="251664384" behindDoc="0" locked="0" layoutInCell="1" allowOverlap="1" wp14:anchorId="0118B7E4" wp14:editId="2C5357A8">
            <wp:simplePos x="0" y="0"/>
            <wp:positionH relativeFrom="margin">
              <wp:posOffset>1036320</wp:posOffset>
            </wp:positionH>
            <wp:positionV relativeFrom="paragraph">
              <wp:posOffset>133985</wp:posOffset>
            </wp:positionV>
            <wp:extent cx="2348230" cy="929640"/>
            <wp:effectExtent l="0" t="0" r="0" b="3810"/>
            <wp:wrapNone/>
            <wp:docPr id="7" name="Рисунок 9" descr="G:\Работа\Подписи и печати\Подписи\Крыкля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Работа\Подписи и печати\Подписи\Крыкляс.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8230" cy="929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59BA">
        <w:rPr>
          <w:rFonts w:ascii="Times New Roman" w:eastAsia="Calibri" w:hAnsi="Times New Roman" w:cs="Times New Roman"/>
          <w:noProof/>
          <w:sz w:val="28"/>
          <w:szCs w:val="28"/>
          <w:lang w:val="ru-RU" w:eastAsia="uk-UA"/>
        </w:rPr>
        <w:t>Голова предметної циклової методичної комісії з стоматологічних дисциплін ОНМедУ</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 xml:space="preserve">  _________________________ Володимир КРИКЛЯС</w:t>
      </w:r>
    </w:p>
    <w:p w:rsidR="00E82E11"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p>
    <w:p w:rsidR="001D1795" w:rsidRPr="001D1795" w:rsidRDefault="001D1795" w:rsidP="00741E95">
      <w:pPr>
        <w:spacing w:before="79" w:after="120" w:line="276" w:lineRule="auto"/>
        <w:ind w:right="1133"/>
        <w:jc w:val="both"/>
        <w:rPr>
          <w:rFonts w:ascii="Times New Roman" w:eastAsia="Calibri" w:hAnsi="Times New Roman" w:cs="Times New Roman"/>
          <w:sz w:val="28"/>
          <w:szCs w:val="28"/>
          <w:lang w:eastAsia="ru-RU"/>
        </w:rPr>
      </w:pPr>
    </w:p>
    <w:p w:rsidR="001D1795" w:rsidRPr="001D1795" w:rsidRDefault="00E82E11" w:rsidP="001D1795">
      <w:pPr>
        <w:spacing w:before="79" w:after="120" w:line="276" w:lineRule="auto"/>
        <w:ind w:left="1276" w:right="1133"/>
        <w:jc w:val="both"/>
        <w:rPr>
          <w:rFonts w:ascii="Times New Roman" w:eastAsia="Calibri" w:hAnsi="Times New Roman" w:cs="Times New Roman"/>
          <w:sz w:val="28"/>
          <w:szCs w:val="28"/>
          <w:lang w:eastAsia="ru-RU"/>
        </w:rPr>
      </w:pPr>
      <w:r w:rsidRPr="001F7E74">
        <w:rPr>
          <w:noProof/>
          <w:sz w:val="28"/>
          <w:szCs w:val="28"/>
          <w:lang w:eastAsia="uk-UA"/>
        </w:rPr>
        <w:drawing>
          <wp:inline distT="0" distB="0" distL="0" distR="0" wp14:anchorId="5DEE65C2" wp14:editId="1DC2B79E">
            <wp:extent cx="5562600" cy="3538855"/>
            <wp:effectExtent l="0" t="0" r="0" b="444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60073" r="1207"/>
                    <a:stretch/>
                  </pic:blipFill>
                  <pic:spPr bwMode="auto">
                    <a:xfrm>
                      <a:off x="0" y="0"/>
                      <a:ext cx="5562600" cy="3538855"/>
                    </a:xfrm>
                    <a:prstGeom prst="rect">
                      <a:avLst/>
                    </a:prstGeom>
                    <a:ln>
                      <a:noFill/>
                    </a:ln>
                    <a:extLst>
                      <a:ext uri="{53640926-AAD7-44D8-BBD7-CCE9431645EC}">
                        <a14:shadowObscured xmlns:a14="http://schemas.microsoft.com/office/drawing/2010/main"/>
                      </a:ext>
                    </a:extLst>
                  </pic:spPr>
                </pic:pic>
              </a:graphicData>
            </a:graphic>
          </wp:inline>
        </w:drawing>
      </w: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sectPr w:rsidR="001D1795" w:rsidRPr="001D1795" w:rsidSect="001D1795">
          <w:headerReference w:type="even" r:id="rId13"/>
          <w:headerReference w:type="default" r:id="rId14"/>
          <w:pgSz w:w="11906" w:h="16838"/>
          <w:pgMar w:top="0" w:right="0" w:bottom="0" w:left="0" w:header="708" w:footer="708" w:gutter="0"/>
          <w:cols w:space="720"/>
          <w:titlePg/>
        </w:sectPr>
      </w:pPr>
    </w:p>
    <w:p w:rsidR="001D1795" w:rsidRPr="00633E2F" w:rsidRDefault="001D1795" w:rsidP="00633E2F">
      <w:pPr>
        <w:pStyle w:val="aa"/>
        <w:numPr>
          <w:ilvl w:val="0"/>
          <w:numId w:val="17"/>
        </w:numPr>
        <w:jc w:val="center"/>
        <w:rPr>
          <w:sz w:val="28"/>
          <w:szCs w:val="28"/>
        </w:rPr>
      </w:pPr>
      <w:r w:rsidRPr="00633E2F">
        <w:rPr>
          <w:b/>
          <w:sz w:val="28"/>
          <w:szCs w:val="28"/>
        </w:rPr>
        <w:lastRenderedPageBreak/>
        <w:t>Опис навчальної дисципліни</w:t>
      </w:r>
    </w:p>
    <w:p w:rsidR="00633E2F" w:rsidRPr="00633E2F" w:rsidRDefault="00633E2F" w:rsidP="00633E2F">
      <w:pPr>
        <w:pStyle w:val="aa"/>
        <w:numPr>
          <w:ilvl w:val="0"/>
          <w:numId w:val="17"/>
        </w:numPr>
        <w:jc w:val="center"/>
        <w:rPr>
          <w:sz w:val="28"/>
          <w:szCs w:val="28"/>
        </w:rPr>
      </w:pPr>
    </w:p>
    <w:tbl>
      <w:tblPr>
        <w:tblOverlap w:val="never"/>
        <w:tblW w:w="5000" w:type="pct"/>
        <w:jc w:val="center"/>
        <w:tblCellMar>
          <w:left w:w="10" w:type="dxa"/>
          <w:right w:w="10" w:type="dxa"/>
        </w:tblCellMar>
        <w:tblLook w:val="0000" w:firstRow="0" w:lastRow="0" w:firstColumn="0" w:lastColumn="0" w:noHBand="0" w:noVBand="0"/>
      </w:tblPr>
      <w:tblGrid>
        <w:gridCol w:w="2057"/>
        <w:gridCol w:w="3183"/>
        <w:gridCol w:w="4104"/>
      </w:tblGrid>
      <w:tr w:rsidR="002B7F1C" w:rsidRPr="00D970B2" w:rsidTr="002B7F1C">
        <w:trPr>
          <w:trHeight w:val="719"/>
          <w:jc w:val="center"/>
        </w:trPr>
        <w:tc>
          <w:tcPr>
            <w:tcW w:w="1101" w:type="pct"/>
            <w:tcBorders>
              <w:top w:val="single" w:sz="4" w:space="0" w:color="auto"/>
              <w:left w:val="single" w:sz="4" w:space="0" w:color="auto"/>
              <w:bottom w:val="single" w:sz="4" w:space="0" w:color="auto"/>
            </w:tcBorders>
            <w:vAlign w:val="center"/>
          </w:tcPr>
          <w:p w:rsidR="002B7F1C" w:rsidRPr="00D970B2" w:rsidRDefault="002B7F1C" w:rsidP="002B7F1C">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Найменування показників</w:t>
            </w:r>
          </w:p>
        </w:tc>
        <w:tc>
          <w:tcPr>
            <w:tcW w:w="1703" w:type="pct"/>
            <w:tcBorders>
              <w:top w:val="single" w:sz="4" w:space="0" w:color="auto"/>
              <w:left w:val="single" w:sz="4" w:space="0" w:color="auto"/>
              <w:bottom w:val="single" w:sz="4" w:space="0" w:color="auto"/>
            </w:tcBorders>
            <w:vAlign w:val="center"/>
          </w:tcPr>
          <w:p w:rsidR="002B7F1C" w:rsidRPr="00D970B2" w:rsidRDefault="002B7F1C" w:rsidP="002B7F1C">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rsidR="002B7F1C" w:rsidRPr="00D970B2" w:rsidRDefault="002B7F1C" w:rsidP="002B7F1C">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Характеристика практики</w:t>
            </w:r>
          </w:p>
        </w:tc>
      </w:tr>
      <w:tr w:rsidR="002B7F1C" w:rsidRPr="00D970B2" w:rsidTr="002B7F1C">
        <w:trPr>
          <w:trHeight w:hRule="exact" w:val="609"/>
          <w:jc w:val="center"/>
        </w:trPr>
        <w:tc>
          <w:tcPr>
            <w:tcW w:w="1101" w:type="pct"/>
            <w:vMerge w:val="restart"/>
            <w:tcBorders>
              <w:top w:val="single" w:sz="4" w:space="0" w:color="auto"/>
              <w:left w:val="single" w:sz="4" w:space="0" w:color="auto"/>
            </w:tcBorders>
          </w:tcPr>
          <w:p w:rsidR="002B7F1C" w:rsidRPr="00D970B2" w:rsidRDefault="002B7F1C" w:rsidP="002B7F1C">
            <w:pPr>
              <w:widowControl w:val="0"/>
              <w:tabs>
                <w:tab w:val="left" w:pos="1522"/>
              </w:tabs>
              <w:spacing w:after="0" w:line="240" w:lineRule="auto"/>
              <w:rPr>
                <w:rFonts w:ascii="Times New Roman" w:hAnsi="Times New Roman" w:cs="Times New Roman"/>
                <w:sz w:val="28"/>
                <w:szCs w:val="28"/>
              </w:rPr>
            </w:pPr>
            <w:r w:rsidRPr="00D970B2">
              <w:rPr>
                <w:rFonts w:ascii="Times New Roman" w:hAnsi="Times New Roman" w:cs="Times New Roman"/>
                <w:sz w:val="28"/>
                <w:szCs w:val="28"/>
              </w:rPr>
              <w:t>Загальна кількість:</w:t>
            </w:r>
          </w:p>
          <w:p w:rsidR="002B7F1C" w:rsidRPr="00D970B2" w:rsidRDefault="002B7F1C" w:rsidP="002B7F1C">
            <w:pPr>
              <w:widowControl w:val="0"/>
              <w:spacing w:after="0" w:line="240" w:lineRule="auto"/>
              <w:rPr>
                <w:rFonts w:ascii="Times New Roman" w:hAnsi="Times New Roman" w:cs="Times New Roman"/>
                <w:sz w:val="28"/>
                <w:szCs w:val="28"/>
              </w:rPr>
            </w:pPr>
          </w:p>
          <w:p w:rsidR="002B7F1C" w:rsidRPr="00D970B2" w:rsidRDefault="002B7F1C" w:rsidP="002B7F1C">
            <w:pPr>
              <w:widowControl w:val="0"/>
              <w:spacing w:after="0" w:line="240" w:lineRule="auto"/>
              <w:rPr>
                <w:rFonts w:ascii="Times New Roman" w:hAnsi="Times New Roman" w:cs="Times New Roman"/>
                <w:sz w:val="28"/>
                <w:szCs w:val="28"/>
              </w:rPr>
            </w:pPr>
            <w:r>
              <w:rPr>
                <w:rFonts w:ascii="Times New Roman" w:hAnsi="Times New Roman" w:cs="Times New Roman"/>
                <w:sz w:val="28"/>
                <w:szCs w:val="28"/>
              </w:rPr>
              <w:t>Кредитів: 9</w:t>
            </w:r>
          </w:p>
          <w:p w:rsidR="002B7F1C" w:rsidRPr="00D970B2" w:rsidRDefault="002B7F1C" w:rsidP="002B7F1C">
            <w:pPr>
              <w:widowControl w:val="0"/>
              <w:spacing w:after="0" w:line="240" w:lineRule="auto"/>
              <w:rPr>
                <w:rFonts w:ascii="Times New Roman" w:hAnsi="Times New Roman" w:cs="Times New Roman"/>
                <w:sz w:val="28"/>
                <w:szCs w:val="28"/>
              </w:rPr>
            </w:pPr>
          </w:p>
          <w:p w:rsidR="002B7F1C" w:rsidRPr="00D970B2" w:rsidRDefault="002B7F1C" w:rsidP="002B7F1C">
            <w:pPr>
              <w:widowControl w:val="0"/>
              <w:spacing w:after="0" w:line="240" w:lineRule="auto"/>
              <w:rPr>
                <w:rFonts w:ascii="Times New Roman" w:hAnsi="Times New Roman" w:cs="Times New Roman"/>
                <w:sz w:val="28"/>
                <w:szCs w:val="28"/>
              </w:rPr>
            </w:pPr>
            <w:r>
              <w:rPr>
                <w:rFonts w:ascii="Times New Roman" w:hAnsi="Times New Roman" w:cs="Times New Roman"/>
                <w:sz w:val="28"/>
                <w:szCs w:val="28"/>
              </w:rPr>
              <w:t>Годин: 270</w:t>
            </w:r>
          </w:p>
        </w:tc>
        <w:tc>
          <w:tcPr>
            <w:tcW w:w="1703" w:type="pct"/>
            <w:vMerge w:val="restart"/>
            <w:tcBorders>
              <w:top w:val="single" w:sz="4" w:space="0" w:color="auto"/>
              <w:left w:val="single" w:sz="4" w:space="0" w:color="auto"/>
            </w:tcBorders>
          </w:tcPr>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Галузь знань</w:t>
            </w:r>
          </w:p>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22 «Охорона здоров’я»</w:t>
            </w:r>
          </w:p>
          <w:p w:rsidR="002B7F1C" w:rsidRPr="00D970B2" w:rsidRDefault="002B7F1C" w:rsidP="002B7F1C">
            <w:pPr>
              <w:widowControl w:val="0"/>
              <w:spacing w:after="0" w:line="240" w:lineRule="auto"/>
              <w:jc w:val="center"/>
              <w:rPr>
                <w:rFonts w:ascii="Times New Roman" w:hAnsi="Times New Roman" w:cs="Times New Roman"/>
                <w:sz w:val="28"/>
                <w:szCs w:val="28"/>
              </w:rPr>
            </w:pPr>
          </w:p>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Спеціальність</w:t>
            </w:r>
          </w:p>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221 «Стоматологія»</w:t>
            </w:r>
          </w:p>
          <w:p w:rsidR="002B7F1C" w:rsidRPr="00D970B2" w:rsidRDefault="002B7F1C" w:rsidP="002B7F1C">
            <w:pPr>
              <w:widowControl w:val="0"/>
              <w:spacing w:after="0" w:line="240" w:lineRule="auto"/>
              <w:jc w:val="center"/>
              <w:rPr>
                <w:rFonts w:ascii="Times New Roman" w:hAnsi="Times New Roman" w:cs="Times New Roman"/>
                <w:sz w:val="28"/>
                <w:szCs w:val="28"/>
              </w:rPr>
            </w:pPr>
          </w:p>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Рівень вищої освіти</w:t>
            </w:r>
          </w:p>
          <w:p w:rsidR="002B7F1C" w:rsidRPr="00D970B2" w:rsidRDefault="002B7F1C" w:rsidP="002B7F1C">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sz w:val="28"/>
                <w:szCs w:val="28"/>
              </w:rPr>
              <w:t>другий (магістерський</w:t>
            </w:r>
            <w:r w:rsidRPr="00D970B2">
              <w:rPr>
                <w:rFonts w:ascii="Times New Roman" w:hAnsi="Times New Roman" w:cs="Times New Roman"/>
                <w:b/>
                <w:sz w:val="28"/>
                <w:szCs w:val="28"/>
              </w:rPr>
              <w:t>)</w:t>
            </w:r>
          </w:p>
          <w:p w:rsidR="002B7F1C" w:rsidRPr="00D970B2" w:rsidRDefault="002B7F1C" w:rsidP="002B7F1C">
            <w:pPr>
              <w:widowControl w:val="0"/>
              <w:spacing w:after="0" w:line="240" w:lineRule="auto"/>
              <w:jc w:val="center"/>
              <w:rPr>
                <w:rFonts w:ascii="Times New Roman" w:hAnsi="Times New Roman" w:cs="Times New Roman"/>
                <w:b/>
                <w:sz w:val="28"/>
                <w:szCs w:val="28"/>
              </w:rPr>
            </w:pPr>
          </w:p>
          <w:p w:rsidR="002B7F1C" w:rsidRPr="00D970B2" w:rsidRDefault="002B7F1C" w:rsidP="002B7F1C">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tcPr>
          <w:p w:rsidR="002B7F1C" w:rsidRPr="00D970B2" w:rsidRDefault="002B7F1C" w:rsidP="002B7F1C">
            <w:pPr>
              <w:widowControl w:val="0"/>
              <w:spacing w:after="0" w:line="240" w:lineRule="auto"/>
              <w:rPr>
                <w:rFonts w:ascii="Times New Roman" w:hAnsi="Times New Roman" w:cs="Times New Roman"/>
                <w:i/>
                <w:iCs/>
                <w:sz w:val="28"/>
                <w:szCs w:val="28"/>
              </w:rPr>
            </w:pPr>
            <w:r w:rsidRPr="00D970B2">
              <w:rPr>
                <w:rFonts w:ascii="Times New Roman" w:hAnsi="Times New Roman" w:cs="Times New Roman"/>
                <w:i/>
                <w:iCs/>
                <w:sz w:val="28"/>
                <w:szCs w:val="28"/>
              </w:rPr>
              <w:t>Денна форма навчання</w:t>
            </w:r>
          </w:p>
          <w:p w:rsidR="002B7F1C" w:rsidRPr="00D970B2" w:rsidRDefault="002B7F1C" w:rsidP="002B7F1C">
            <w:pPr>
              <w:widowControl w:val="0"/>
              <w:spacing w:after="0" w:line="240" w:lineRule="auto"/>
              <w:rPr>
                <w:rFonts w:ascii="Times New Roman" w:hAnsi="Times New Roman" w:cs="Times New Roman"/>
                <w:i/>
                <w:iCs/>
                <w:sz w:val="28"/>
                <w:szCs w:val="28"/>
              </w:rPr>
            </w:pPr>
            <w:r w:rsidRPr="00D970B2">
              <w:rPr>
                <w:rFonts w:ascii="Times New Roman" w:hAnsi="Times New Roman" w:cs="Times New Roman"/>
                <w:i/>
                <w:iCs/>
                <w:sz w:val="28"/>
                <w:szCs w:val="28"/>
              </w:rPr>
              <w:t>Обов’язкова  освітня компонента</w:t>
            </w:r>
          </w:p>
        </w:tc>
      </w:tr>
      <w:tr w:rsidR="002B7F1C" w:rsidRPr="00D970B2" w:rsidTr="002B7F1C">
        <w:trPr>
          <w:trHeight w:val="306"/>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lang w:val="en-US"/>
              </w:rPr>
            </w:pPr>
            <w:r w:rsidRPr="00D970B2">
              <w:rPr>
                <w:rFonts w:ascii="Times New Roman" w:hAnsi="Times New Roman" w:cs="Times New Roman"/>
                <w:bCs/>
                <w:i/>
                <w:iCs/>
                <w:sz w:val="28"/>
                <w:szCs w:val="28"/>
              </w:rPr>
              <w:t xml:space="preserve">Рік підготовки: </w:t>
            </w:r>
            <w:r>
              <w:rPr>
                <w:rFonts w:ascii="Times New Roman" w:hAnsi="Times New Roman" w:cs="Times New Roman"/>
                <w:bCs/>
                <w:i/>
                <w:iCs/>
                <w:sz w:val="28"/>
                <w:szCs w:val="28"/>
                <w:lang w:val="en-US"/>
              </w:rPr>
              <w:t>3-5</w:t>
            </w:r>
          </w:p>
        </w:tc>
      </w:tr>
      <w:tr w:rsidR="002B7F1C" w:rsidRPr="00D970B2" w:rsidTr="002B7F1C">
        <w:trPr>
          <w:trHeight w:val="295"/>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lang w:val="en-US"/>
              </w:rPr>
            </w:pPr>
            <w:r w:rsidRPr="00D970B2">
              <w:rPr>
                <w:rFonts w:ascii="Times New Roman" w:hAnsi="Times New Roman" w:cs="Times New Roman"/>
                <w:bCs/>
                <w:i/>
                <w:iCs/>
                <w:sz w:val="28"/>
                <w:szCs w:val="28"/>
              </w:rPr>
              <w:t>Семестри</w:t>
            </w:r>
            <w:r w:rsidRPr="00D970B2">
              <w:rPr>
                <w:rFonts w:ascii="Times New Roman" w:hAnsi="Times New Roman" w:cs="Times New Roman"/>
                <w:i/>
                <w:sz w:val="28"/>
                <w:szCs w:val="28"/>
              </w:rPr>
              <w:t xml:space="preserve"> </w:t>
            </w:r>
            <w:r w:rsidRPr="001D1795">
              <w:rPr>
                <w:rFonts w:ascii="Times New Roman" w:eastAsia="Calibri" w:hAnsi="Times New Roman" w:cs="Times New Roman"/>
                <w:bCs/>
                <w:sz w:val="28"/>
                <w:szCs w:val="28"/>
              </w:rPr>
              <w:t>V</w:t>
            </w:r>
            <w:r w:rsidRPr="001D1795">
              <w:rPr>
                <w:rFonts w:ascii="Times New Roman" w:eastAsia="Calibri" w:hAnsi="Times New Roman" w:cs="Times New Roman"/>
                <w:bCs/>
                <w:sz w:val="28"/>
                <w:szCs w:val="28"/>
                <w:lang w:val="en-US"/>
              </w:rPr>
              <w:t>I –IX</w:t>
            </w:r>
          </w:p>
        </w:tc>
      </w:tr>
      <w:tr w:rsidR="002B7F1C" w:rsidRPr="00D970B2" w:rsidTr="002B7F1C">
        <w:trPr>
          <w:trHeight w:val="258"/>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Лекції (28</w:t>
            </w:r>
            <w:r w:rsidRPr="00D970B2">
              <w:rPr>
                <w:rFonts w:ascii="Times New Roman" w:hAnsi="Times New Roman" w:cs="Times New Roman"/>
                <w:bCs/>
                <w:i/>
                <w:iCs/>
                <w:sz w:val="28"/>
                <w:szCs w:val="28"/>
              </w:rPr>
              <w:t xml:space="preserve"> год.)</w:t>
            </w:r>
          </w:p>
        </w:tc>
      </w:tr>
      <w:tr w:rsidR="002B7F1C" w:rsidRPr="00D970B2" w:rsidTr="002B7F1C">
        <w:trPr>
          <w:trHeight w:hRule="exact" w:val="336"/>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sidRPr="00D970B2">
              <w:rPr>
                <w:rFonts w:ascii="Times New Roman" w:hAnsi="Times New Roman" w:cs="Times New Roman"/>
                <w:bCs/>
                <w:i/>
                <w:iCs/>
                <w:sz w:val="28"/>
                <w:szCs w:val="28"/>
              </w:rPr>
              <w:t xml:space="preserve">Семінарські (0 год.) </w:t>
            </w:r>
          </w:p>
        </w:tc>
      </w:tr>
      <w:tr w:rsidR="002B7F1C" w:rsidRPr="00D970B2" w:rsidTr="002B7F1C">
        <w:trPr>
          <w:trHeight w:hRule="exact" w:val="331"/>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Практичні (142</w:t>
            </w:r>
            <w:r w:rsidRPr="00D970B2">
              <w:rPr>
                <w:rFonts w:ascii="Times New Roman" w:hAnsi="Times New Roman" w:cs="Times New Roman"/>
                <w:bCs/>
                <w:i/>
                <w:iCs/>
                <w:sz w:val="28"/>
                <w:szCs w:val="28"/>
              </w:rPr>
              <w:t xml:space="preserve"> год.)</w:t>
            </w:r>
          </w:p>
        </w:tc>
      </w:tr>
      <w:tr w:rsidR="002B7F1C" w:rsidRPr="00D970B2" w:rsidTr="002B7F1C">
        <w:trPr>
          <w:trHeight w:val="299"/>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sidRPr="00D970B2">
              <w:rPr>
                <w:rFonts w:ascii="Times New Roman" w:hAnsi="Times New Roman" w:cs="Times New Roman"/>
                <w:bCs/>
                <w:i/>
                <w:iCs/>
                <w:sz w:val="28"/>
                <w:szCs w:val="28"/>
              </w:rPr>
              <w:t>Лабораторні (0 год.)</w:t>
            </w:r>
          </w:p>
        </w:tc>
      </w:tr>
      <w:tr w:rsidR="002B7F1C" w:rsidRPr="00D970B2" w:rsidTr="002B7F1C">
        <w:trPr>
          <w:trHeight w:hRule="exact" w:val="331"/>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Самостійна робота (100</w:t>
            </w:r>
            <w:r w:rsidRPr="00D970B2">
              <w:rPr>
                <w:rFonts w:ascii="Times New Roman" w:hAnsi="Times New Roman" w:cs="Times New Roman"/>
                <w:bCs/>
                <w:i/>
                <w:iCs/>
                <w:sz w:val="28"/>
                <w:szCs w:val="28"/>
              </w:rPr>
              <w:t xml:space="preserve"> год.)</w:t>
            </w:r>
          </w:p>
        </w:tc>
      </w:tr>
      <w:tr w:rsidR="002B7F1C" w:rsidRPr="00D970B2" w:rsidTr="002B7F1C">
        <w:trPr>
          <w:trHeight w:val="327"/>
          <w:jc w:val="center"/>
        </w:trPr>
        <w:tc>
          <w:tcPr>
            <w:tcW w:w="1101" w:type="pct"/>
            <w:vMerge/>
            <w:tcBorders>
              <w:left w:val="single" w:sz="4" w:space="0" w:color="auto"/>
              <w:bottom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bottom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bottom w:val="single" w:sz="4" w:space="0" w:color="auto"/>
              <w:right w:val="single" w:sz="4" w:space="0" w:color="auto"/>
            </w:tcBorders>
          </w:tcPr>
          <w:p w:rsidR="002B7F1C" w:rsidRPr="00D970B2" w:rsidRDefault="002B7F1C" w:rsidP="002B7F1C">
            <w:pPr>
              <w:widowControl w:val="0"/>
              <w:spacing w:after="0" w:line="240" w:lineRule="auto"/>
              <w:rPr>
                <w:rFonts w:ascii="Times New Roman" w:hAnsi="Times New Roman" w:cs="Times New Roman"/>
                <w:sz w:val="28"/>
                <w:szCs w:val="28"/>
              </w:rPr>
            </w:pPr>
            <w:r w:rsidRPr="00D970B2">
              <w:rPr>
                <w:rFonts w:ascii="Times New Roman" w:hAnsi="Times New Roman" w:cs="Times New Roman"/>
                <w:i/>
                <w:sz w:val="28"/>
                <w:szCs w:val="28"/>
              </w:rPr>
              <w:t>Форма підсумкового контролю</w:t>
            </w:r>
            <w:r w:rsidRPr="00D970B2">
              <w:rPr>
                <w:rFonts w:ascii="Times New Roman" w:hAnsi="Times New Roman" w:cs="Times New Roman"/>
                <w:sz w:val="28"/>
                <w:szCs w:val="28"/>
              </w:rPr>
              <w:t xml:space="preserve"> </w:t>
            </w:r>
            <w:r w:rsidR="00EF5999">
              <w:rPr>
                <w:rFonts w:ascii="Times New Roman" w:hAnsi="Times New Roman" w:cs="Times New Roman"/>
                <w:i/>
                <w:iCs/>
                <w:sz w:val="28"/>
                <w:szCs w:val="28"/>
              </w:rPr>
              <w:t>– іспит</w:t>
            </w:r>
          </w:p>
        </w:tc>
      </w:tr>
    </w:tbl>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p w:rsidR="00633E2F" w:rsidRDefault="001D1795" w:rsidP="001D1795">
      <w:pPr>
        <w:shd w:val="clear" w:color="auto" w:fill="FFFFFF"/>
        <w:tabs>
          <w:tab w:val="left" w:pos="1128"/>
        </w:tabs>
        <w:spacing w:after="0" w:line="240" w:lineRule="auto"/>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 xml:space="preserve">2. </w:t>
      </w:r>
      <w:r w:rsidR="00633E2F" w:rsidRPr="00633E2F">
        <w:rPr>
          <w:rFonts w:ascii="Times New Roman" w:eastAsia="Calibri" w:hAnsi="Times New Roman" w:cs="Times New Roman"/>
          <w:b/>
          <w:sz w:val="28"/>
          <w:szCs w:val="28"/>
          <w:lang w:eastAsia="ru-RU"/>
        </w:rPr>
        <w:t>Мета та завдання навчальної дисципліни, компетентності, програмні результати навчання</w:t>
      </w:r>
    </w:p>
    <w:p w:rsidR="00633E2F" w:rsidRPr="001D1795" w:rsidRDefault="00633E2F" w:rsidP="001D1795">
      <w:pPr>
        <w:shd w:val="clear" w:color="auto" w:fill="FFFFFF"/>
        <w:tabs>
          <w:tab w:val="left" w:pos="1128"/>
        </w:tabs>
        <w:spacing w:after="0" w:line="240" w:lineRule="auto"/>
        <w:jc w:val="center"/>
        <w:rPr>
          <w:rFonts w:ascii="Times New Roman" w:eastAsia="Calibri" w:hAnsi="Times New Roman" w:cs="Times New Roman"/>
          <w:bCs/>
          <w:sz w:val="28"/>
          <w:szCs w:val="28"/>
          <w:lang w:eastAsia="ru-RU"/>
        </w:rPr>
      </w:pPr>
    </w:p>
    <w:p w:rsidR="001D1795" w:rsidRPr="001D1795" w:rsidRDefault="001D1795" w:rsidP="001D1795">
      <w:pPr>
        <w:spacing w:after="12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Мета</w:t>
      </w:r>
      <w:r w:rsidRPr="001D1795">
        <w:rPr>
          <w:rFonts w:ascii="Times New Roman" w:eastAsia="Calibri" w:hAnsi="Times New Roman" w:cs="Times New Roman"/>
          <w:sz w:val="28"/>
          <w:szCs w:val="28"/>
          <w:lang w:eastAsia="ru-RU"/>
        </w:rPr>
        <w:t>: вивчення навчальної дисципліни “ Дитяча терапевтична стоматологія</w:t>
      </w:r>
      <w:r w:rsidRPr="001D1795">
        <w:rPr>
          <w:rFonts w:ascii="Times New Roman" w:eastAsia="Calibri" w:hAnsi="Times New Roman" w:cs="Times New Roman"/>
          <w:bCs/>
          <w:sz w:val="28"/>
          <w:szCs w:val="28"/>
          <w:lang w:eastAsia="ru-RU"/>
        </w:rPr>
        <w:t xml:space="preserve"> ” </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sz w:val="28"/>
          <w:szCs w:val="28"/>
          <w:lang w:eastAsia="ru-RU"/>
        </w:rPr>
        <w:t>є підготовка фахівців, які повинен знати особливості антенатального та постнатального періодів розвитку і формування твердих тканин зубів, тканин, кісток щелеп, м’яких тканин обличчя, а також характеру впливу на ці процеси стану здоров’я майбутньої матері і самої дитини, різні негативні фактори, що можуть призвести до виникнення і розвитку  стоматологічних захворювань. Він також мають  знати особливості клінічних проявів і закономірностей перебігу патологічних процесів у щелепно-лицевій ділянці у дітей, а також методи лікування і профілактики основних стоматологічних захворювань  у різні вікові періоди.</w:t>
      </w:r>
    </w:p>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tabs>
          <w:tab w:val="left" w:pos="426"/>
          <w:tab w:val="left" w:pos="5554"/>
        </w:tabs>
        <w:spacing w:after="248"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Завдання:</w:t>
      </w:r>
    </w:p>
    <w:p w:rsidR="001D1795" w:rsidRPr="001D1795" w:rsidRDefault="001D1795" w:rsidP="00241F03">
      <w:pPr>
        <w:tabs>
          <w:tab w:val="left" w:pos="426"/>
          <w:tab w:val="left" w:pos="5554"/>
        </w:tabs>
        <w:spacing w:after="248"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1.Формування вмінь та навичок: з диференційної діагностики, найбільш поширених захворювань у дітей.</w:t>
      </w:r>
    </w:p>
    <w:p w:rsidR="001D1795" w:rsidRPr="001D1795" w:rsidRDefault="001D1795" w:rsidP="00241F03">
      <w:pPr>
        <w:tabs>
          <w:tab w:val="left" w:pos="426"/>
          <w:tab w:val="left" w:pos="5554"/>
        </w:tabs>
        <w:spacing w:after="248" w:line="240" w:lineRule="auto"/>
        <w:contextualSpacing/>
        <w:jc w:val="both"/>
        <w:rPr>
          <w:rFonts w:ascii="Times New Roman" w:eastAsia="Calibri" w:hAnsi="Times New Roman" w:cs="Times New Roman"/>
          <w:b/>
          <w:sz w:val="28"/>
          <w:szCs w:val="28"/>
          <w:lang w:eastAsia="ru-RU"/>
        </w:rPr>
      </w:pPr>
      <w:r w:rsidRPr="001D1795">
        <w:rPr>
          <w:rFonts w:ascii="Times New Roman" w:eastAsia="Calibri" w:hAnsi="Times New Roman" w:cs="Times New Roman"/>
          <w:sz w:val="28"/>
          <w:szCs w:val="28"/>
          <w:lang w:eastAsia="ru-RU"/>
        </w:rPr>
        <w:t xml:space="preserve">2. Удосконалення навичок обґрунтування клінічного діагнозу, складання плану лабораторних та інструментальних досліджень, </w:t>
      </w:r>
    </w:p>
    <w:p w:rsidR="001D1795" w:rsidRPr="001D1795" w:rsidRDefault="001D1795" w:rsidP="00241F03">
      <w:pPr>
        <w:tabs>
          <w:tab w:val="left" w:pos="426"/>
          <w:tab w:val="left" w:pos="5554"/>
        </w:tabs>
        <w:spacing w:after="248" w:line="240" w:lineRule="auto"/>
        <w:contextualSpacing/>
        <w:jc w:val="both"/>
        <w:rPr>
          <w:rFonts w:ascii="Times New Roman" w:eastAsia="Calibri" w:hAnsi="Times New Roman" w:cs="Times New Roman"/>
          <w:b/>
          <w:sz w:val="28"/>
          <w:szCs w:val="28"/>
          <w:lang w:eastAsia="ru-RU"/>
        </w:rPr>
      </w:pPr>
      <w:r w:rsidRPr="001D1795">
        <w:rPr>
          <w:rFonts w:ascii="Times New Roman" w:eastAsia="Calibri" w:hAnsi="Times New Roman" w:cs="Times New Roman"/>
          <w:sz w:val="28"/>
          <w:szCs w:val="28"/>
          <w:lang w:eastAsia="ru-RU"/>
        </w:rPr>
        <w:t xml:space="preserve">3.Опанування вмінням визначати тактику лікування та профілактики стоматологічних захворювань. </w:t>
      </w:r>
    </w:p>
    <w:p w:rsidR="001D1795" w:rsidRPr="001D1795" w:rsidRDefault="001D1795" w:rsidP="001D1795">
      <w:pPr>
        <w:tabs>
          <w:tab w:val="left" w:pos="426"/>
          <w:tab w:val="left" w:pos="5554"/>
        </w:tabs>
        <w:spacing w:after="248" w:line="240" w:lineRule="auto"/>
        <w:ind w:left="284" w:hanging="10"/>
        <w:contextualSpacing/>
        <w:jc w:val="both"/>
        <w:rPr>
          <w:rFonts w:ascii="Times New Roman" w:eastAsia="Calibri" w:hAnsi="Times New Roman" w:cs="Times New Roman"/>
          <w:sz w:val="28"/>
          <w:szCs w:val="28"/>
          <w:lang w:eastAsia="ru-RU"/>
        </w:rPr>
      </w:pPr>
    </w:p>
    <w:p w:rsidR="001D1795" w:rsidRPr="00A57E79" w:rsidRDefault="001D1795" w:rsidP="001D1795">
      <w:pPr>
        <w:tabs>
          <w:tab w:val="left" w:pos="426"/>
          <w:tab w:val="left" w:pos="5554"/>
        </w:tabs>
        <w:spacing w:after="248" w:line="240" w:lineRule="auto"/>
        <w:ind w:left="284" w:hanging="10"/>
        <w:contextualSpacing/>
        <w:jc w:val="both"/>
        <w:rPr>
          <w:rFonts w:ascii="Times New Roman" w:eastAsia="Calibri" w:hAnsi="Times New Roman" w:cs="Times New Roman"/>
          <w:sz w:val="28"/>
          <w:szCs w:val="28"/>
          <w:lang w:eastAsia="ru-RU"/>
        </w:rPr>
      </w:pPr>
      <w:bookmarkStart w:id="1" w:name="_Hlk34679324"/>
      <w:r w:rsidRPr="00A57E79">
        <w:rPr>
          <w:rFonts w:ascii="Times New Roman" w:eastAsia="Calibri" w:hAnsi="Times New Roman" w:cs="Times New Roman"/>
          <w:sz w:val="28"/>
          <w:szCs w:val="28"/>
          <w:lang w:eastAsia="ru-RU"/>
        </w:rPr>
        <w:t>Процес вивчення дисципліни спрямований на формування елементів наступних компетентностей:</w:t>
      </w:r>
    </w:p>
    <w:p w:rsidR="001D1795" w:rsidRDefault="001D1795" w:rsidP="001D1795">
      <w:pPr>
        <w:spacing w:after="20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lastRenderedPageBreak/>
        <w:t>ІК - Здатність розв’язувати типові та складні спеціалізовані задачі і проблеми  в галузі охорони здоров’я/ за спеціальністю «Стоматологія», у професійній діяльності або у процесі навчання, що передбачає проведення досліджень та/або здійснення інновацій та характеризується комплексністю та невизначеністю умов та вимог.</w:t>
      </w:r>
    </w:p>
    <w:tbl>
      <w:tblPr>
        <w:tblW w:w="9498"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498"/>
      </w:tblGrid>
      <w:tr w:rsidR="001D1795" w:rsidRPr="001D1795" w:rsidTr="001D1795">
        <w:tc>
          <w:tcPr>
            <w:tcW w:w="9498" w:type="dxa"/>
            <w:tcBorders>
              <w:top w:val="nil"/>
              <w:left w:val="nil"/>
              <w:bottom w:val="nil"/>
              <w:right w:val="nil"/>
            </w:tcBorders>
            <w:vAlign w:val="center"/>
            <w:hideMark/>
          </w:tcPr>
          <w:p w:rsidR="00633E2F" w:rsidRDefault="00633E2F"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lang w:eastAsia="ru-RU"/>
              </w:rPr>
              <w:tab/>
            </w:r>
            <w:r w:rsidRPr="00633E2F">
              <w:rPr>
                <w:rFonts w:ascii="Times New Roman" w:eastAsia="Calibri" w:hAnsi="Times New Roman" w:cs="Times New Roman"/>
                <w:b/>
                <w:sz w:val="28"/>
                <w:szCs w:val="28"/>
                <w:lang w:eastAsia="ru-RU"/>
              </w:rPr>
              <w:t>Загальні компетентності (ЗК):</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ЗК1. </w:t>
            </w:r>
            <w:r w:rsidRPr="001D1795">
              <w:rPr>
                <w:rFonts w:ascii="Times New Roman" w:eastAsia="Times New Roman" w:hAnsi="Times New Roman" w:cs="Times New Roman"/>
                <w:color w:val="000000"/>
                <w:sz w:val="28"/>
                <w:szCs w:val="28"/>
                <w:lang w:eastAsia="uk-UA"/>
              </w:rPr>
              <w:t>Здатність до абстрактного мислення, аналізу та синтезу.</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ЗК2. </w:t>
            </w:r>
            <w:r w:rsidRPr="001D1795">
              <w:rPr>
                <w:rFonts w:ascii="Times New Roman" w:eastAsia="Times New Roman" w:hAnsi="Times New Roman" w:cs="Times New Roman"/>
                <w:color w:val="000000"/>
                <w:sz w:val="28"/>
                <w:szCs w:val="28"/>
                <w:lang w:eastAsia="uk-UA"/>
              </w:rPr>
              <w:t>Знання та розуміння предметної області та розуміння професійної діяльності.</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ЗК3. </w:t>
            </w:r>
            <w:r w:rsidRPr="001D1795">
              <w:rPr>
                <w:rFonts w:ascii="Times New Roman" w:eastAsia="Times New Roman" w:hAnsi="Times New Roman" w:cs="Times New Roman"/>
                <w:color w:val="000000"/>
                <w:sz w:val="28"/>
                <w:szCs w:val="28"/>
                <w:lang w:eastAsia="uk-UA"/>
              </w:rPr>
              <w:t>Здатність застосовувати знання у практичній діяльності.</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ЗК8. </w:t>
            </w:r>
            <w:r w:rsidRPr="001D1795">
              <w:rPr>
                <w:rFonts w:ascii="Times New Roman" w:eastAsia="Times New Roman" w:hAnsi="Times New Roman" w:cs="Times New Roman"/>
                <w:color w:val="000000"/>
                <w:sz w:val="28"/>
                <w:szCs w:val="28"/>
                <w:lang w:eastAsia="uk-UA"/>
              </w:rPr>
              <w:t>Здатність до адаптації та дії в новій ситуації.</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ЗК9. </w:t>
            </w:r>
            <w:r w:rsidRPr="001D1795">
              <w:rPr>
                <w:rFonts w:ascii="Times New Roman" w:eastAsia="Times New Roman" w:hAnsi="Times New Roman" w:cs="Times New Roman"/>
                <w:color w:val="000000"/>
                <w:sz w:val="28"/>
                <w:szCs w:val="28"/>
                <w:lang w:eastAsia="uk-UA"/>
              </w:rPr>
              <w:t>Вміння виявляти, ставити та вирішувати проблеми.</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ЗК11. </w:t>
            </w:r>
            <w:r w:rsidRPr="001D1795">
              <w:rPr>
                <w:rFonts w:ascii="Times New Roman" w:eastAsia="Times New Roman" w:hAnsi="Times New Roman" w:cs="Times New Roman"/>
                <w:color w:val="000000"/>
                <w:sz w:val="28"/>
                <w:szCs w:val="28"/>
                <w:lang w:eastAsia="uk-UA"/>
              </w:rPr>
              <w:t>Здатність працювати в команді.</w:t>
            </w:r>
          </w:p>
        </w:tc>
      </w:tr>
    </w:tbl>
    <w:p w:rsidR="00633E2F" w:rsidRDefault="00633E2F" w:rsidP="001D1795">
      <w:pPr>
        <w:widowControl w:val="0"/>
        <w:tabs>
          <w:tab w:val="left" w:pos="430"/>
        </w:tabs>
        <w:spacing w:after="0" w:line="240" w:lineRule="auto"/>
        <w:contextualSpacing/>
        <w:jc w:val="both"/>
        <w:rPr>
          <w:rFonts w:ascii="Times New Roman" w:eastAsia="Calibri" w:hAnsi="Times New Roman" w:cs="Times New Roman"/>
          <w:sz w:val="28"/>
          <w:szCs w:val="28"/>
          <w:lang w:bidi="uk-UA"/>
        </w:rPr>
      </w:pPr>
      <w:r>
        <w:rPr>
          <w:rFonts w:ascii="Times New Roman" w:eastAsia="Times New Roman" w:hAnsi="Times New Roman" w:cs="Times New Roman"/>
          <w:b/>
          <w:color w:val="000000"/>
          <w:sz w:val="28"/>
          <w:szCs w:val="28"/>
          <w:lang w:eastAsia="uk-UA"/>
        </w:rPr>
        <w:t xml:space="preserve">         </w:t>
      </w:r>
      <w:r w:rsidRPr="00633E2F">
        <w:rPr>
          <w:rFonts w:ascii="Times New Roman" w:eastAsia="Times New Roman" w:hAnsi="Times New Roman" w:cs="Times New Roman"/>
          <w:b/>
          <w:color w:val="000000"/>
          <w:sz w:val="28"/>
          <w:szCs w:val="28"/>
          <w:lang w:eastAsia="uk-UA"/>
        </w:rPr>
        <w:t>Спеціальні компетентності (СК):</w:t>
      </w:r>
    </w:p>
    <w:p w:rsidR="001D1795" w:rsidRPr="00471EDB" w:rsidRDefault="00471EDB" w:rsidP="001D1795">
      <w:pPr>
        <w:widowControl w:val="0"/>
        <w:tabs>
          <w:tab w:val="left" w:pos="430"/>
        </w:tabs>
        <w:spacing w:after="0" w:line="240" w:lineRule="auto"/>
        <w:contextualSpacing/>
        <w:jc w:val="both"/>
        <w:rPr>
          <w:rFonts w:ascii="Times New Roman" w:eastAsia="Calibri" w:hAnsi="Times New Roman" w:cs="Times New Roman"/>
          <w:sz w:val="28"/>
          <w:szCs w:val="28"/>
          <w:lang w:bidi="uk-UA"/>
        </w:rPr>
      </w:pPr>
      <w:r>
        <w:rPr>
          <w:rFonts w:ascii="Times New Roman" w:eastAsia="Calibri" w:hAnsi="Times New Roman" w:cs="Times New Roman"/>
          <w:sz w:val="28"/>
          <w:szCs w:val="28"/>
          <w:lang w:bidi="uk-UA"/>
        </w:rPr>
        <w:t>СК 1</w:t>
      </w:r>
      <w:r w:rsidRPr="00471EDB">
        <w:rPr>
          <w:rFonts w:ascii="Times New Roman" w:eastAsia="Calibri" w:hAnsi="Times New Roman" w:cs="Times New Roman"/>
          <w:sz w:val="28"/>
          <w:szCs w:val="28"/>
          <w:lang w:bidi="uk-UA"/>
        </w:rPr>
        <w:t xml:space="preserve">. </w:t>
      </w:r>
      <w:r w:rsidRPr="00471EDB">
        <w:rPr>
          <w:rFonts w:ascii="Times New Roman" w:eastAsia="Calibri" w:hAnsi="Times New Roman" w:cs="Times New Roman"/>
          <w:sz w:val="28"/>
          <w:szCs w:val="28"/>
        </w:rPr>
        <w:t>Спроможність збирати медичну інформацію про пацієнта і аналізувати клінічні данні</w:t>
      </w:r>
    </w:p>
    <w:tbl>
      <w:tblPr>
        <w:tblW w:w="0" w:type="auto"/>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072"/>
      </w:tblGrid>
      <w:tr w:rsidR="001D1795" w:rsidRPr="001D1795" w:rsidTr="001D1795">
        <w:tc>
          <w:tcPr>
            <w:tcW w:w="9072" w:type="dxa"/>
            <w:tcBorders>
              <w:top w:val="nil"/>
              <w:left w:val="nil"/>
              <w:bottom w:val="nil"/>
              <w:right w:val="nil"/>
            </w:tcBorders>
            <w:vAlign w:val="center"/>
            <w:hideMark/>
          </w:tcPr>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СК2. Спроможність інтерпретувати результат лабораторних та інструментальних досліджень.</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СК3. Спроможність діагностувати: визначати попередній, клінічний, остаточний, супутній діагноз, невідкладні стани.</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СК5. Спроможність до проектування процесу надання медичної допомоги: визначати підходи, план, види та принципи лікування захворювань органів і тканин ротової порожнини та щелепнолицевої області</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СК6. Спроможність визначати раціональний режим праці, відпочинку, дієти у хворих при лікуванні захворювань органів і тканин ротової порожнини та щелепно-лицевої області.</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СК7. Спроможність визначати тактику ведення пацієнтів із захворюваннями органів і тканин ротової порожнини та щелепнолицевої області з супутніми соматичними захворюваннями.</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 xml:space="preserve">СК9. Спроможність проводити лікування основних захворювань органів і тканин ротової порожнини та щелепно-лицевої області. </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СК14. Спроможність ведення нормативної медичної документації.</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СК16. Спроможність до організації і проведення реабілітаційних заходів та догляду у пацієнтів із захворюваннями органів ротової порожнини та ЩЛО.</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 xml:space="preserve"> </w:t>
            </w:r>
          </w:p>
        </w:tc>
      </w:tr>
    </w:tbl>
    <w:p w:rsidR="001D1795" w:rsidRDefault="001D1795" w:rsidP="001D1795">
      <w:pPr>
        <w:widowControl w:val="0"/>
        <w:tabs>
          <w:tab w:val="left" w:pos="0"/>
          <w:tab w:val="left" w:pos="5554"/>
        </w:tabs>
        <w:spacing w:after="0" w:line="240" w:lineRule="auto"/>
        <w:ind w:firstLine="709"/>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Програмні результати навчання (ПРН):</w:t>
      </w:r>
    </w:p>
    <w:p w:rsidR="00471EDB" w:rsidRPr="00471EDB" w:rsidRDefault="00471EDB" w:rsidP="00471EDB">
      <w:pPr>
        <w:widowControl w:val="0"/>
        <w:tabs>
          <w:tab w:val="left" w:pos="0"/>
          <w:tab w:val="left" w:pos="5554"/>
        </w:tabs>
        <w:spacing w:after="0" w:line="240" w:lineRule="auto"/>
        <w:jc w:val="both"/>
        <w:rPr>
          <w:rFonts w:ascii="Times New Roman" w:eastAsia="Calibri" w:hAnsi="Times New Roman" w:cs="Times New Roman"/>
          <w:b/>
          <w:sz w:val="28"/>
          <w:szCs w:val="28"/>
          <w:lang w:eastAsia="ru-RU"/>
        </w:rPr>
      </w:pPr>
      <w:r w:rsidRPr="00471EDB">
        <w:rPr>
          <w:rFonts w:ascii="Times New Roman" w:eastAsia="Calibri" w:hAnsi="Times New Roman" w:cs="Times New Roman"/>
          <w:sz w:val="28"/>
          <w:szCs w:val="28"/>
        </w:rPr>
        <w:t>ПРН 1.Виділяти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синдромний попередній клінічний</w:t>
      </w:r>
      <w:r w:rsidRPr="00471EDB">
        <w:rPr>
          <w:rFonts w:ascii="Times New Roman" w:eastAsia="Calibri" w:hAnsi="Times New Roman" w:cs="Times New Roman"/>
          <w:spacing w:val="6"/>
          <w:sz w:val="28"/>
          <w:szCs w:val="28"/>
        </w:rPr>
        <w:t xml:space="preserve"> </w:t>
      </w:r>
      <w:r w:rsidRPr="00471EDB">
        <w:rPr>
          <w:rFonts w:ascii="Times New Roman" w:eastAsia="Calibri" w:hAnsi="Times New Roman" w:cs="Times New Roman"/>
          <w:sz w:val="28"/>
          <w:szCs w:val="28"/>
        </w:rPr>
        <w:t>діагноз стоматологічного захворювання (за списком 2)</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2.</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 xml:space="preserve">Збирати інформацію про загальний стан пацієнта, оцінювати </w:t>
      </w:r>
      <w:r w:rsidRPr="001D1795">
        <w:rPr>
          <w:rFonts w:ascii="Times New Roman" w:eastAsia="Calibri" w:hAnsi="Times New Roman" w:cs="Times New Roman"/>
          <w:sz w:val="28"/>
          <w:szCs w:val="20"/>
        </w:rPr>
        <w:lastRenderedPageBreak/>
        <w:t>психомоторний та фізичний розвиток пацієнта, стан органів щелепно-лицевої ділянки, на підставі результатів</w:t>
      </w:r>
      <w:r w:rsidR="00272289">
        <w:rPr>
          <w:rFonts w:ascii="Times New Roman" w:eastAsia="Calibri" w:hAnsi="Times New Roman" w:cs="Times New Roman"/>
          <w:sz w:val="28"/>
          <w:szCs w:val="20"/>
        </w:rPr>
        <w:t xml:space="preserve"> </w:t>
      </w:r>
      <w:r w:rsidRPr="001D1795">
        <w:rPr>
          <w:rFonts w:ascii="Times New Roman" w:eastAsia="Calibri" w:hAnsi="Times New Roman" w:cs="Times New Roman"/>
          <w:sz w:val="28"/>
          <w:szCs w:val="20"/>
        </w:rPr>
        <w:t xml:space="preserve">лабораторних </w:t>
      </w:r>
      <w:r w:rsidRPr="001D1795">
        <w:rPr>
          <w:rFonts w:ascii="Times New Roman" w:eastAsia="Calibri" w:hAnsi="Times New Roman" w:cs="Times New Roman"/>
          <w:spacing w:val="-9"/>
          <w:sz w:val="28"/>
          <w:szCs w:val="20"/>
        </w:rPr>
        <w:t xml:space="preserve">та </w:t>
      </w:r>
      <w:r w:rsidRPr="001D1795">
        <w:rPr>
          <w:rFonts w:ascii="Times New Roman" w:eastAsia="Calibri" w:hAnsi="Times New Roman" w:cs="Times New Roman"/>
          <w:sz w:val="28"/>
          <w:szCs w:val="20"/>
        </w:rPr>
        <w:t>інструментальних досліджень оцінювати</w:t>
      </w:r>
      <w:r w:rsidRPr="001D1795">
        <w:rPr>
          <w:rFonts w:ascii="Times New Roman" w:eastAsia="Calibri" w:hAnsi="Times New Roman" w:cs="Times New Roman"/>
          <w:spacing w:val="-10"/>
          <w:sz w:val="28"/>
          <w:szCs w:val="20"/>
        </w:rPr>
        <w:t xml:space="preserve"> </w:t>
      </w:r>
      <w:r w:rsidRPr="001D1795">
        <w:rPr>
          <w:rFonts w:ascii="Times New Roman" w:eastAsia="Calibri" w:hAnsi="Times New Roman" w:cs="Times New Roman"/>
          <w:sz w:val="28"/>
          <w:szCs w:val="20"/>
        </w:rPr>
        <w:t>інформацію</w:t>
      </w:r>
      <w:r w:rsidRPr="001D1795">
        <w:rPr>
          <w:rFonts w:ascii="Times New Roman" w:eastAsia="Calibri" w:hAnsi="Times New Roman" w:cs="Times New Roman"/>
          <w:sz w:val="20"/>
          <w:szCs w:val="20"/>
        </w:rPr>
        <w:t xml:space="preserve"> </w:t>
      </w:r>
      <w:r w:rsidRPr="001D1795">
        <w:rPr>
          <w:rFonts w:ascii="Times New Roman" w:eastAsia="Calibri" w:hAnsi="Times New Roman" w:cs="Times New Roman"/>
          <w:sz w:val="28"/>
          <w:szCs w:val="20"/>
        </w:rPr>
        <w:t>щодо діагнозу (за перілком 5).</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3.</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Призначати та аналізувати додаткові (обов’язкові та за вибором) методи обстеження (лабораторні, рентгенологічні, функціональні та/або інструментальні) за переліком 5, пацієнтів із захворюваннями органів і тканин ротової порожнини і щелепно-лицевої області для проведення диференційної діагностики захворювань (за списком 2).</w:t>
      </w:r>
    </w:p>
    <w:p w:rsid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4.</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Визначати остаточний клінічний діагноз дотримуючись відповідних етичних і юридичних норм, шляхом прийняття обґрунтованого рішення та логічного аналізу отриманих суб’єктивних і об’єктивних даних клінічного, додаткового обстеження, проведення диференційної діагностики під контролем лікаря-керівника в умовах лікувальної установи (за переліком 2.1).</w:t>
      </w:r>
    </w:p>
    <w:p w:rsidR="00471EDB" w:rsidRPr="00471EDB" w:rsidRDefault="00471EDB" w:rsidP="001D1795">
      <w:pPr>
        <w:widowControl w:val="0"/>
        <w:tabs>
          <w:tab w:val="left" w:pos="0"/>
          <w:tab w:val="left" w:pos="5554"/>
        </w:tabs>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0"/>
        </w:rPr>
        <w:t>ПРН 6</w:t>
      </w:r>
      <w:r w:rsidRPr="00471EDB">
        <w:rPr>
          <w:rFonts w:ascii="Times New Roman" w:eastAsia="Calibri" w:hAnsi="Times New Roman" w:cs="Times New Roman"/>
          <w:sz w:val="28"/>
          <w:szCs w:val="28"/>
        </w:rPr>
        <w:t>. Планувати та втілювати заходи профілактики стоматологічних захворювань серед населення</w:t>
      </w:r>
      <w:r w:rsidRPr="00471EDB">
        <w:rPr>
          <w:rFonts w:ascii="Times New Roman" w:eastAsia="Calibri" w:hAnsi="Times New Roman" w:cs="Times New Roman"/>
          <w:spacing w:val="25"/>
          <w:sz w:val="28"/>
          <w:szCs w:val="28"/>
        </w:rPr>
        <w:t xml:space="preserve"> </w:t>
      </w:r>
      <w:r w:rsidRPr="00471EDB">
        <w:rPr>
          <w:rFonts w:ascii="Times New Roman" w:eastAsia="Calibri" w:hAnsi="Times New Roman" w:cs="Times New Roman"/>
          <w:sz w:val="28"/>
          <w:szCs w:val="28"/>
        </w:rPr>
        <w:t>для запобігання розповсюдження стоматологічних захворювань.</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8.</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Визначати підхід, план, вид та принцип лікування стоматологічного захворювання (за переліком 2) шляхом прийняття обґрунтованого рішення за існуючими алгоритмами та стандартними схемами.</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9.</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Визначати характер режиму праці, відпочинку та необхідної дієти при лікуванні стоматологічних захворювань (за списком 2) на підставі попереднього або остаточного клінічного діагнозу шляхом прийняття обґрунтованого рішення за існуючими алгоритмами та стандартними схемами.</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11.</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Проводити лікування основних стоматологічних захворювань за існуючими алгоритмами та стандартними схемами під контролем лікаря-керівника в умовах лікувальної установи (за списком 2.1).</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21.</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Виконувати медичні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6).</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22.</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Виконувати медичні стоматологічні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7)</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iCs/>
          <w:sz w:val="28"/>
          <w:szCs w:val="28"/>
          <w:lang w:eastAsia="ru-RU"/>
        </w:rPr>
        <w:t xml:space="preserve"> У результаті вивчення навчальної дисципліни здобувач повинен:</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iCs/>
          <w:sz w:val="28"/>
          <w:szCs w:val="28"/>
          <w:lang w:eastAsia="ru-RU"/>
        </w:rPr>
        <w:t xml:space="preserve">Знати: </w:t>
      </w:r>
      <w:r w:rsidRPr="001D1795">
        <w:rPr>
          <w:rFonts w:ascii="Times New Roman" w:eastAsia="Calibri" w:hAnsi="Times New Roman" w:cs="Times New Roman"/>
          <w:iCs/>
          <w:sz w:val="28"/>
          <w:szCs w:val="28"/>
          <w:lang w:eastAsia="ru-RU"/>
        </w:rPr>
        <w:t>клініку, діагностику, лікування найбільш поширених стоматологічних захворювань дитячого віку</w:t>
      </w:r>
      <w:r w:rsidRPr="001D1795">
        <w:rPr>
          <w:rFonts w:ascii="Times New Roman" w:eastAsia="Calibri" w:hAnsi="Times New Roman" w:cs="Times New Roman"/>
          <w:b/>
          <w:iCs/>
          <w:sz w:val="28"/>
          <w:szCs w:val="28"/>
          <w:lang w:eastAsia="ru-RU"/>
        </w:rPr>
        <w:t>.</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iCs/>
          <w:sz w:val="28"/>
          <w:szCs w:val="28"/>
          <w:lang w:eastAsia="ru-RU"/>
        </w:rPr>
        <w:t xml:space="preserve">Вміти: </w:t>
      </w:r>
    </w:p>
    <w:p w:rsidR="001D1795" w:rsidRPr="001D1795" w:rsidRDefault="001D1795" w:rsidP="001D1795">
      <w:pPr>
        <w:widowControl w:val="0"/>
        <w:spacing w:after="0" w:line="240" w:lineRule="auto"/>
        <w:contextualSpacing/>
        <w:jc w:val="both"/>
        <w:rPr>
          <w:rFonts w:ascii="Times New Roman" w:eastAsia="Calibri" w:hAnsi="Times New Roman" w:cs="Times New Roman"/>
          <w:sz w:val="28"/>
          <w:szCs w:val="28"/>
          <w:lang w:val="ru-RU" w:bidi="uk-UA"/>
        </w:rPr>
      </w:pPr>
      <w:r w:rsidRPr="001D1795">
        <w:rPr>
          <w:rFonts w:ascii="Times New Roman" w:eastAsia="Calibri" w:hAnsi="Times New Roman" w:cs="Times New Roman"/>
          <w:sz w:val="28"/>
          <w:szCs w:val="28"/>
          <w:lang w:val="ru-RU" w:bidi="uk-UA"/>
        </w:rPr>
        <w:t xml:space="preserve">   -  Аналізувати та оцінювати державну, соціальну та медичну інформацію з використанням стандартних підходів та комп’ютерних інформаційних технологій.</w:t>
      </w:r>
    </w:p>
    <w:p w:rsidR="001D1795" w:rsidRPr="001D1795" w:rsidRDefault="001D1795" w:rsidP="001D1795">
      <w:pPr>
        <w:widowControl w:val="0"/>
        <w:spacing w:after="0" w:line="240" w:lineRule="auto"/>
        <w:contextualSpacing/>
        <w:jc w:val="both"/>
        <w:rPr>
          <w:rFonts w:ascii="Times New Roman" w:eastAsia="Calibri" w:hAnsi="Times New Roman" w:cs="Times New Roman"/>
          <w:sz w:val="28"/>
          <w:szCs w:val="28"/>
          <w:lang w:val="ru-RU" w:bidi="uk-UA"/>
        </w:rPr>
      </w:pPr>
      <w:r w:rsidRPr="001D1795">
        <w:rPr>
          <w:rFonts w:ascii="Times New Roman" w:eastAsia="Calibri" w:hAnsi="Times New Roman" w:cs="Times New Roman"/>
          <w:sz w:val="28"/>
          <w:szCs w:val="28"/>
          <w:lang w:val="ru-RU" w:bidi="uk-UA"/>
        </w:rPr>
        <w:t xml:space="preserve">   - Оцінювати вплив навколишнього середовища на стан здоров`я населення  в умовах медичного закладу за стандартними методиками.</w:t>
      </w:r>
    </w:p>
    <w:p w:rsidR="001D1795" w:rsidRPr="001D1795" w:rsidRDefault="001D1795" w:rsidP="001D1795">
      <w:pPr>
        <w:widowControl w:val="0"/>
        <w:tabs>
          <w:tab w:val="left" w:pos="1494"/>
          <w:tab w:val="left" w:pos="1989"/>
          <w:tab w:val="left" w:pos="3160"/>
          <w:tab w:val="left" w:pos="4673"/>
          <w:tab w:val="left" w:pos="5759"/>
        </w:tabs>
        <w:spacing w:after="0" w:line="240" w:lineRule="auto"/>
        <w:ind w:right="27"/>
        <w:contextualSpacing/>
        <w:jc w:val="both"/>
        <w:rPr>
          <w:rFonts w:ascii="Times New Roman" w:eastAsia="Calibri" w:hAnsi="Times New Roman" w:cs="Times New Roman"/>
          <w:sz w:val="28"/>
          <w:szCs w:val="28"/>
          <w:lang w:val="ru-RU" w:bidi="uk-UA"/>
        </w:rPr>
      </w:pPr>
      <w:r w:rsidRPr="001D1795">
        <w:rPr>
          <w:rFonts w:ascii="Times New Roman" w:eastAsia="Calibri" w:hAnsi="Times New Roman" w:cs="Times New Roman"/>
          <w:sz w:val="28"/>
          <w:szCs w:val="28"/>
          <w:lang w:val="ru-RU" w:bidi="uk-UA"/>
        </w:rPr>
        <w:t xml:space="preserve">   - Формувати цілі та визначати структуру особистої діяльності</w:t>
      </w:r>
      <w:r w:rsidRPr="001D1795">
        <w:rPr>
          <w:rFonts w:ascii="Times New Roman" w:eastAsia="Calibri" w:hAnsi="Times New Roman" w:cs="Times New Roman"/>
          <w:sz w:val="28"/>
          <w:szCs w:val="28"/>
          <w:lang w:val="ru-RU" w:bidi="uk-UA"/>
        </w:rPr>
        <w:tab/>
        <w:t>на підставі  результату</w:t>
      </w:r>
      <w:r w:rsidRPr="001D1795">
        <w:rPr>
          <w:rFonts w:ascii="Times New Roman" w:eastAsia="Calibri" w:hAnsi="Times New Roman" w:cs="Times New Roman"/>
          <w:sz w:val="28"/>
          <w:szCs w:val="28"/>
          <w:lang w:val="ru-RU" w:bidi="uk-UA"/>
        </w:rPr>
        <w:tab/>
        <w:t>аналізу</w:t>
      </w:r>
      <w:r w:rsidRPr="001D1795">
        <w:rPr>
          <w:rFonts w:ascii="Times New Roman" w:eastAsia="Calibri" w:hAnsi="Times New Roman" w:cs="Times New Roman"/>
          <w:sz w:val="28"/>
          <w:szCs w:val="28"/>
          <w:lang w:val="ru-RU" w:bidi="uk-UA"/>
        </w:rPr>
        <w:tab/>
      </w:r>
      <w:r w:rsidRPr="001D1795">
        <w:rPr>
          <w:rFonts w:ascii="Times New Roman" w:eastAsia="Calibri" w:hAnsi="Times New Roman" w:cs="Times New Roman"/>
          <w:spacing w:val="-3"/>
          <w:sz w:val="28"/>
          <w:szCs w:val="28"/>
          <w:lang w:val="ru-RU" w:bidi="uk-UA"/>
        </w:rPr>
        <w:t xml:space="preserve">певних </w:t>
      </w:r>
      <w:r w:rsidRPr="001D1795">
        <w:rPr>
          <w:rFonts w:ascii="Times New Roman" w:eastAsia="Calibri" w:hAnsi="Times New Roman" w:cs="Times New Roman"/>
          <w:sz w:val="28"/>
          <w:szCs w:val="28"/>
          <w:lang w:val="ru-RU" w:bidi="uk-UA"/>
        </w:rPr>
        <w:t>суспільних та особистих потреб.</w:t>
      </w:r>
    </w:p>
    <w:p w:rsidR="001D1795" w:rsidRPr="001D1795" w:rsidRDefault="001D1795" w:rsidP="001D1795">
      <w:pPr>
        <w:widowControl w:val="0"/>
        <w:tabs>
          <w:tab w:val="left" w:pos="2477"/>
          <w:tab w:val="left" w:pos="4269"/>
          <w:tab w:val="left" w:pos="5821"/>
        </w:tabs>
        <w:spacing w:after="0" w:line="240" w:lineRule="auto"/>
        <w:contextualSpacing/>
        <w:jc w:val="both"/>
        <w:rPr>
          <w:rFonts w:ascii="Times New Roman" w:eastAsia="Calibri" w:hAnsi="Times New Roman" w:cs="Times New Roman"/>
          <w:sz w:val="28"/>
          <w:szCs w:val="28"/>
          <w:lang w:val="ru-RU" w:bidi="uk-UA"/>
        </w:rPr>
      </w:pPr>
      <w:r w:rsidRPr="001D1795">
        <w:rPr>
          <w:rFonts w:ascii="Times New Roman" w:eastAsia="Calibri" w:hAnsi="Times New Roman" w:cs="Times New Roman"/>
          <w:sz w:val="28"/>
          <w:szCs w:val="28"/>
          <w:lang w:val="ru-RU" w:bidi="uk-UA"/>
        </w:rPr>
        <w:t xml:space="preserve">    - Дотримуватися</w:t>
      </w:r>
      <w:r w:rsidRPr="001D1795">
        <w:rPr>
          <w:rFonts w:ascii="Times New Roman" w:eastAsia="Calibri" w:hAnsi="Times New Roman" w:cs="Times New Roman"/>
          <w:sz w:val="28"/>
          <w:szCs w:val="28"/>
          <w:lang w:val="ru-RU" w:bidi="uk-UA"/>
        </w:rPr>
        <w:tab/>
        <w:t>здорового</w:t>
      </w:r>
      <w:r w:rsidRPr="001D1795">
        <w:rPr>
          <w:rFonts w:ascii="Times New Roman" w:eastAsia="Calibri" w:hAnsi="Times New Roman" w:cs="Times New Roman"/>
          <w:sz w:val="28"/>
          <w:szCs w:val="28"/>
          <w:lang w:val="ru-RU" w:bidi="uk-UA"/>
        </w:rPr>
        <w:tab/>
        <w:t>способу</w:t>
      </w:r>
      <w:r w:rsidRPr="001D1795">
        <w:rPr>
          <w:rFonts w:ascii="Times New Roman" w:eastAsia="Calibri" w:hAnsi="Times New Roman" w:cs="Times New Roman"/>
          <w:sz w:val="28"/>
          <w:szCs w:val="28"/>
          <w:lang w:val="ru-RU" w:bidi="uk-UA"/>
        </w:rPr>
        <w:tab/>
        <w:t xml:space="preserve">життя, </w:t>
      </w:r>
      <w:r w:rsidRPr="001D1795">
        <w:rPr>
          <w:rFonts w:ascii="Times New Roman" w:eastAsia="Times New Roman" w:hAnsi="Times New Roman" w:cs="Times New Roman"/>
          <w:sz w:val="28"/>
          <w:szCs w:val="28"/>
          <w:lang w:bidi="uk-UA"/>
        </w:rPr>
        <w:t>користуватися  прийо-</w:t>
      </w:r>
      <w:r w:rsidRPr="001D1795">
        <w:rPr>
          <w:rFonts w:ascii="Times New Roman" w:eastAsia="Times New Roman" w:hAnsi="Times New Roman" w:cs="Times New Roman"/>
          <w:sz w:val="28"/>
          <w:szCs w:val="28"/>
          <w:lang w:bidi="uk-UA"/>
        </w:rPr>
        <w:lastRenderedPageBreak/>
        <w:t xml:space="preserve">мами </w:t>
      </w:r>
      <w:r w:rsidRPr="001D1795">
        <w:rPr>
          <w:rFonts w:ascii="Times New Roman" w:eastAsia="Calibri" w:hAnsi="Times New Roman" w:cs="Times New Roman"/>
          <w:sz w:val="28"/>
          <w:szCs w:val="28"/>
          <w:lang w:bidi="uk-UA"/>
        </w:rPr>
        <w:t>саморегуляції</w:t>
      </w:r>
      <w:r w:rsidRPr="001D1795">
        <w:rPr>
          <w:rFonts w:ascii="Times New Roman" w:eastAsia="Calibri" w:hAnsi="Times New Roman" w:cs="Times New Roman"/>
          <w:sz w:val="28"/>
          <w:szCs w:val="28"/>
          <w:lang w:bidi="uk-UA"/>
        </w:rPr>
        <w:tab/>
      </w:r>
      <w:r w:rsidRPr="001D1795">
        <w:rPr>
          <w:rFonts w:ascii="Times New Roman" w:eastAsia="Calibri" w:hAnsi="Times New Roman" w:cs="Times New Roman"/>
          <w:spacing w:val="-10"/>
          <w:sz w:val="28"/>
          <w:szCs w:val="28"/>
          <w:lang w:bidi="uk-UA"/>
        </w:rPr>
        <w:t xml:space="preserve">та </w:t>
      </w:r>
      <w:r w:rsidRPr="001D1795">
        <w:rPr>
          <w:rFonts w:ascii="Times New Roman" w:eastAsia="Calibri" w:hAnsi="Times New Roman" w:cs="Times New Roman"/>
          <w:sz w:val="28"/>
          <w:szCs w:val="28"/>
          <w:lang w:bidi="uk-UA"/>
        </w:rPr>
        <w:t>самоконтролю.</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iCs/>
          <w:sz w:val="28"/>
          <w:szCs w:val="28"/>
          <w:lang w:eastAsia="ru-RU"/>
        </w:rPr>
      </w:pPr>
      <w:r w:rsidRPr="001D1795">
        <w:rPr>
          <w:rFonts w:ascii="Times New Roman" w:eastAsia="Calibri" w:hAnsi="Times New Roman" w:cs="Times New Roman"/>
          <w:sz w:val="28"/>
          <w:szCs w:val="28"/>
          <w:lang w:eastAsia="ru-RU"/>
        </w:rPr>
        <w:t>Дотримуватися вимог етики, біоетики та деонтології у своїй фаховій області</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iCs/>
          <w:sz w:val="28"/>
          <w:szCs w:val="28"/>
          <w:lang w:eastAsia="ru-RU"/>
        </w:rPr>
        <w:t>Оволодіти навичками:</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sz w:val="28"/>
          <w:szCs w:val="28"/>
          <w:lang w:eastAsia="ru-RU"/>
        </w:rPr>
        <w:t>Комунікації та клінічного обстеження пацієнта.</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sz w:val="28"/>
          <w:szCs w:val="28"/>
          <w:lang w:eastAsia="ru-RU"/>
        </w:rPr>
        <w:t xml:space="preserve">Виконувати медичні маніпуляції </w:t>
      </w:r>
      <w:r w:rsidRPr="001D1795">
        <w:rPr>
          <w:rFonts w:ascii="Times New Roman" w:eastAsia="Calibri" w:hAnsi="Times New Roman" w:cs="Times New Roman"/>
          <w:color w:val="000000" w:themeColor="text1"/>
          <w:sz w:val="28"/>
          <w:szCs w:val="28"/>
          <w:lang w:eastAsia="ru-RU"/>
        </w:rPr>
        <w:t>(за переліком 5)</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sz w:val="28"/>
          <w:szCs w:val="28"/>
          <w:lang w:eastAsia="ru-RU"/>
        </w:rPr>
        <w:t xml:space="preserve">Вести медичну документацію </w:t>
      </w:r>
    </w:p>
    <w:bookmarkEnd w:id="1"/>
    <w:p w:rsidR="00C35272" w:rsidRDefault="00C35272" w:rsidP="001D1795">
      <w:pPr>
        <w:spacing w:after="0" w:line="240" w:lineRule="auto"/>
        <w:jc w:val="center"/>
        <w:rPr>
          <w:rFonts w:ascii="Times New Roman" w:eastAsia="Calibri" w:hAnsi="Times New Roman" w:cs="Times New Roman"/>
          <w:b/>
          <w:bCs/>
          <w:sz w:val="28"/>
          <w:szCs w:val="28"/>
          <w:lang w:eastAsia="ru-RU"/>
        </w:rPr>
      </w:pPr>
    </w:p>
    <w:p w:rsidR="001D1795" w:rsidRPr="001D1795" w:rsidRDefault="001D1795" w:rsidP="001D179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3. Зміст навчальної дисципліни</w:t>
      </w:r>
    </w:p>
    <w:p w:rsidR="001D1795" w:rsidRPr="00C35272" w:rsidRDefault="001D1795" w:rsidP="001D1795">
      <w:pPr>
        <w:spacing w:after="0" w:line="240" w:lineRule="auto"/>
        <w:jc w:val="center"/>
        <w:rPr>
          <w:rFonts w:ascii="Times New Roman" w:eastAsia="Calibri" w:hAnsi="Times New Roman" w:cs="Times New Roman"/>
          <w:b/>
          <w:sz w:val="28"/>
          <w:szCs w:val="28"/>
          <w:lang w:eastAsia="ru-RU"/>
        </w:rPr>
      </w:pPr>
      <w:r w:rsidRPr="00C35272">
        <w:rPr>
          <w:rFonts w:ascii="Times New Roman" w:eastAsia="Calibri" w:hAnsi="Times New Roman" w:cs="Times New Roman"/>
          <w:b/>
          <w:sz w:val="28"/>
          <w:szCs w:val="28"/>
          <w:lang w:val="en-US" w:eastAsia="ru-RU"/>
        </w:rPr>
        <w:t>I</w:t>
      </w:r>
      <w:r w:rsidR="00C35272">
        <w:rPr>
          <w:rFonts w:ascii="Times New Roman" w:eastAsia="Calibri" w:hAnsi="Times New Roman" w:cs="Times New Roman"/>
          <w:b/>
          <w:sz w:val="28"/>
          <w:szCs w:val="28"/>
          <w:lang w:eastAsia="ru-RU"/>
        </w:rPr>
        <w:t>.</w:t>
      </w:r>
    </w:p>
    <w:p w:rsidR="001D1795" w:rsidRPr="001D1795" w:rsidRDefault="001D1795" w:rsidP="001D1795">
      <w:pPr>
        <w:autoSpaceDE w:val="0"/>
        <w:autoSpaceDN w:val="0"/>
        <w:adjustRightInd w:val="0"/>
        <w:spacing w:after="0" w:line="240" w:lineRule="auto"/>
        <w:ind w:firstLine="540"/>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bCs/>
          <w:i/>
          <w:iCs/>
          <w:sz w:val="28"/>
          <w:szCs w:val="28"/>
          <w:lang w:eastAsia="ru-RU"/>
        </w:rPr>
        <w:t xml:space="preserve"> </w:t>
      </w:r>
      <w:r w:rsidRPr="001D1795">
        <w:rPr>
          <w:rFonts w:ascii="Times New Roman" w:eastAsia="Calibri" w:hAnsi="Times New Roman" w:cs="Times New Roman"/>
          <w:b/>
          <w:bCs/>
          <w:i/>
          <w:iCs/>
          <w:color w:val="4F81BD"/>
          <w:sz w:val="28"/>
          <w:szCs w:val="28"/>
          <w:lang w:eastAsia="ru-RU"/>
        </w:rPr>
        <w:t xml:space="preserve"> </w:t>
      </w:r>
      <w:r w:rsidRPr="001D1795">
        <w:rPr>
          <w:rFonts w:ascii="Times New Roman" w:eastAsia="Calibri" w:hAnsi="Times New Roman" w:cs="Times New Roman"/>
          <w:b/>
          <w:sz w:val="28"/>
          <w:szCs w:val="28"/>
          <w:lang w:eastAsia="ru-RU"/>
        </w:rPr>
        <w:t>“Карієс, некаріозні ураження, ускладнення карієсу  тимчасових і постійних зубів у дітей: клініка, діагностика, лікування”</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
          <w:bCs/>
          <w:i/>
          <w:iCs/>
          <w:color w:val="000000"/>
          <w:sz w:val="28"/>
          <w:szCs w:val="28"/>
          <w:lang w:eastAsia="uk-UA"/>
        </w:rPr>
        <w:t xml:space="preserve"> </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 xml:space="preserve">Тема  № 1: </w:t>
      </w:r>
      <w:r w:rsidRPr="001D1795">
        <w:rPr>
          <w:rFonts w:ascii="Times New Roman" w:eastAsia="Calibri" w:hAnsi="Times New Roman" w:cs="Times New Roman"/>
          <w:b/>
          <w:sz w:val="28"/>
          <w:szCs w:val="28"/>
          <w:lang w:eastAsia="ru-RU"/>
        </w:rPr>
        <w:t>Основні етапи розвитку тимчасових і постійних зубів. Строки закладки, мінералізції, прорізування і формування тимчасових і постійних зубів у дітей Карієс тимчасових і постійних  зубів у дітей. Закономірності клінічних проявів і перебігу. Діагностика, диференційна діагностика</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bCs/>
          <w:sz w:val="28"/>
          <w:szCs w:val="28"/>
          <w:lang w:eastAsia="ru-RU"/>
        </w:rPr>
      </w:pPr>
      <w:r w:rsidRPr="001D1795">
        <w:rPr>
          <w:rFonts w:ascii="Times New Roman" w:eastAsia="Calibri" w:hAnsi="Times New Roman" w:cs="Times New Roman"/>
          <w:bCs/>
          <w:sz w:val="28"/>
          <w:szCs w:val="28"/>
          <w:lang w:eastAsia="ru-RU"/>
        </w:rPr>
        <w:t>Характеристика етапів розвитку тимчасових зубів: внутрішньо- щелепного розвитку, прорізування, формування кореня, стабілізації, резорбції. Терміни закладки  та мінералізації тимчасових зубів. Чинники, що можуть впливати на ці процеси і визначати карієсрезистенитність твердих тканин тимчасових зубів. Терміни та ознаки фізіологічного прорізування тимчасових зубів. Теорії і механізм прорізування зубів. Терміни формування і резорбції коренів тимчасових зубів. Механізм резорбції коренів тимчасових зубів.Рентгенологічна характеристика типів резорбції коренів тимчасових зубів за Т.Ф.Виноградовою.</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Cs/>
          <w:sz w:val="28"/>
          <w:szCs w:val="28"/>
          <w:lang w:eastAsia="ru-RU"/>
        </w:rPr>
        <w:t>Характеристика етапів розвитку постійних зубів: внутрішньо- щелепного розвитку, прорізування, формування кореня, сформованого кореня.  Терміни закладки  та мінералізації постійних зубів. Чинники, що можуть впливати на ці процеси і визначати карієсрезистенитність твердих тканин постійних зубів. Терміни прорізування та формування коренів постійних зубів. Рентгенологічна характеристика стадій розвитку кореня зуба.</w:t>
      </w:r>
      <w:r w:rsidRPr="001D1795">
        <w:rPr>
          <w:rFonts w:ascii="Times New Roman" w:eastAsia="Calibri" w:hAnsi="Times New Roman" w:cs="Times New Roman"/>
          <w:color w:val="000000"/>
          <w:sz w:val="28"/>
          <w:szCs w:val="28"/>
          <w:lang w:eastAsia="ru-RU"/>
        </w:rPr>
        <w:t xml:space="preserve"> </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 xml:space="preserve">Розповсюдженість та інтенсивність карієсу зубів у дітей </w:t>
      </w:r>
      <w:r w:rsidRPr="001D1795">
        <w:rPr>
          <w:rFonts w:ascii="Times New Roman" w:eastAsia="Calibri" w:hAnsi="Times New Roman" w:cs="Times New Roman"/>
          <w:color w:val="000000"/>
          <w:sz w:val="28"/>
          <w:szCs w:val="28"/>
          <w:lang w:eastAsia="ru-RU"/>
        </w:rPr>
        <w:t>у</w:t>
      </w:r>
      <w:r w:rsidRPr="001D1795">
        <w:rPr>
          <w:rFonts w:ascii="Times New Roman" w:eastAsia="Calibri" w:hAnsi="Times New Roman" w:cs="Times New Roman"/>
          <w:color w:val="000000"/>
          <w:sz w:val="28"/>
          <w:szCs w:val="28"/>
          <w:lang w:val="ru-RU" w:eastAsia="ru-RU"/>
        </w:rPr>
        <w:t xml:space="preserve"> віковому аспекті. Чинники, що впливають на рівень захворюваності карієсом зубів у дітей. Сучасні уявлення про етіологію та патогенез карієсу. </w:t>
      </w:r>
      <w:r w:rsidRPr="001D1795">
        <w:rPr>
          <w:rFonts w:ascii="Times New Roman" w:eastAsia="Calibri" w:hAnsi="Times New Roman" w:cs="Times New Roman"/>
          <w:color w:val="000000"/>
          <w:sz w:val="28"/>
          <w:szCs w:val="28"/>
          <w:lang w:eastAsia="ru-RU"/>
        </w:rPr>
        <w:t>К</w:t>
      </w:r>
      <w:r w:rsidRPr="001D1795">
        <w:rPr>
          <w:rFonts w:ascii="Times New Roman" w:eastAsia="Calibri" w:hAnsi="Times New Roman" w:cs="Times New Roman"/>
          <w:color w:val="000000"/>
          <w:sz w:val="28"/>
          <w:szCs w:val="28"/>
          <w:lang w:val="ru-RU" w:eastAsia="ru-RU"/>
        </w:rPr>
        <w:t>ласифікація карієсу зубів.</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 Анатомо-морфологічні, гістологічні та рентгенологічні особливості будови тимчасових зубів у дітей, що мають значення в клініці.</w:t>
      </w:r>
    </w:p>
    <w:p w:rsidR="001D1795" w:rsidRPr="001D1795" w:rsidRDefault="001D1795" w:rsidP="001D1795">
      <w:pPr>
        <w:autoSpaceDE w:val="0"/>
        <w:autoSpaceDN w:val="0"/>
        <w:adjustRightInd w:val="0"/>
        <w:spacing w:after="0" w:line="240" w:lineRule="auto"/>
        <w:ind w:left="5" w:firstLine="535"/>
        <w:jc w:val="both"/>
        <w:rPr>
          <w:rFonts w:ascii="Times New Roman" w:eastAsia="Times New Roman" w:hAnsi="Times New Roman" w:cs="Times New Roman"/>
          <w:color w:val="000000"/>
          <w:sz w:val="28"/>
          <w:szCs w:val="28"/>
          <w:lang w:eastAsia="ru-RU"/>
        </w:rPr>
      </w:pPr>
      <w:r w:rsidRPr="001D1795">
        <w:rPr>
          <w:rFonts w:ascii="Times New Roman" w:eastAsia="Times New Roman" w:hAnsi="Times New Roman" w:cs="Times New Roman"/>
          <w:color w:val="000000"/>
          <w:sz w:val="28"/>
          <w:szCs w:val="28"/>
          <w:lang w:val="ru-RU" w:eastAsia="ru-RU"/>
        </w:rPr>
        <w:t xml:space="preserve">Закономірності клінічного перебігу карієсу тимчасових зубів. </w:t>
      </w:r>
      <w:r w:rsidRPr="001D1795">
        <w:rPr>
          <w:rFonts w:ascii="Times New Roman" w:eastAsia="Times New Roman" w:hAnsi="Times New Roman" w:cs="Times New Roman"/>
          <w:color w:val="000000"/>
          <w:sz w:val="28"/>
          <w:szCs w:val="28"/>
          <w:lang w:eastAsia="ru-RU"/>
        </w:rPr>
        <w:t>Клінічна характеристика карієсу  тимчасових зубів на стадії формування, стабілізації та резорбції кореня. Особливості клінічних проявів раннього дитячого карієсу ( у дітей віком до 3-х років). Діагностика, диференційна діагностика карієсу тимчасових зубів.</w:t>
      </w:r>
    </w:p>
    <w:p w:rsidR="001D1795" w:rsidRPr="001D1795" w:rsidRDefault="001D1795" w:rsidP="001D1795">
      <w:pPr>
        <w:spacing w:after="0" w:line="240" w:lineRule="auto"/>
        <w:ind w:right="140"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
          <w:bCs/>
          <w:color w:val="000000"/>
          <w:sz w:val="28"/>
          <w:szCs w:val="28"/>
          <w:lang w:eastAsia="uk-UA"/>
        </w:rPr>
        <w:t xml:space="preserve">Тема  № 2: </w:t>
      </w:r>
      <w:r w:rsidRPr="001D1795">
        <w:rPr>
          <w:rFonts w:ascii="Times New Roman" w:eastAsia="Calibri" w:hAnsi="Times New Roman" w:cs="Times New Roman"/>
          <w:b/>
          <w:sz w:val="28"/>
          <w:szCs w:val="28"/>
          <w:lang w:eastAsia="ru-RU"/>
        </w:rPr>
        <w:t xml:space="preserve">Лікування карієсу тимчасових та постійних зубів у дітей. Особливості препарування та пломбування каріозних порожнин, вибір </w:t>
      </w:r>
      <w:r w:rsidRPr="001D1795">
        <w:rPr>
          <w:rFonts w:ascii="Times New Roman" w:eastAsia="Calibri" w:hAnsi="Times New Roman" w:cs="Times New Roman"/>
          <w:b/>
          <w:sz w:val="28"/>
          <w:szCs w:val="28"/>
          <w:lang w:eastAsia="ru-RU"/>
        </w:rPr>
        <w:lastRenderedPageBreak/>
        <w:t>пломбувальних матеріалів. Сріблення як метод  лікування карієсу тимчасових зубів.. Помилки та ускладнення при лікуванні карієсу у дітей різного віку. Їх запобігання та усунення</w:t>
      </w:r>
    </w:p>
    <w:p w:rsidR="001D1795" w:rsidRPr="001D1795" w:rsidRDefault="001D1795" w:rsidP="001D1795">
      <w:pPr>
        <w:shd w:val="clear" w:color="auto" w:fill="FFFFFF"/>
        <w:spacing w:after="0" w:line="240" w:lineRule="auto"/>
        <w:ind w:right="38" w:firstLine="567"/>
        <w:jc w:val="both"/>
        <w:rPr>
          <w:rFonts w:ascii="Times New Roman" w:eastAsia="Calibri" w:hAnsi="Times New Roman" w:cs="Times New Roman"/>
          <w:bCs/>
          <w:color w:val="000000"/>
          <w:sz w:val="28"/>
          <w:szCs w:val="28"/>
          <w:lang w:val="ru-RU" w:eastAsia="uk-UA"/>
        </w:rPr>
      </w:pPr>
      <w:r w:rsidRPr="001D1795">
        <w:rPr>
          <w:rFonts w:ascii="Times New Roman" w:eastAsia="Calibri" w:hAnsi="Times New Roman" w:cs="Times New Roman"/>
          <w:color w:val="000000"/>
          <w:sz w:val="28"/>
          <w:szCs w:val="28"/>
          <w:lang w:eastAsia="ru-RU"/>
        </w:rPr>
        <w:t xml:space="preserve">Характеристика методів лікування карієсу тимчасових зубів. Вибір методу лікування карієсу тимчасових зубів у залежності від віку, клінічних проявів, можливості співпраці з дитиною. Ремінералізуюча терапія: показання до проведення, засоби, методики. </w:t>
      </w:r>
      <w:r w:rsidRPr="001D1795">
        <w:rPr>
          <w:rFonts w:ascii="Times New Roman" w:eastAsia="Calibri" w:hAnsi="Times New Roman" w:cs="Times New Roman"/>
          <w:color w:val="000000"/>
          <w:sz w:val="28"/>
          <w:szCs w:val="28"/>
          <w:lang w:val="ru-RU" w:eastAsia="ru-RU"/>
        </w:rPr>
        <w:t>Імпрегнаційний метод</w:t>
      </w:r>
      <w:r w:rsidRPr="001D1795">
        <w:rPr>
          <w:rFonts w:ascii="Times New Roman" w:eastAsia="Calibri" w:hAnsi="Times New Roman" w:cs="Times New Roman"/>
          <w:color w:val="000000"/>
          <w:sz w:val="28"/>
          <w:szCs w:val="28"/>
          <w:lang w:eastAsia="ru-RU"/>
        </w:rPr>
        <w:t xml:space="preserve"> (метод сріблення): показання до проведення, засоби, методика</w:t>
      </w:r>
      <w:r w:rsidRPr="001D1795">
        <w:rPr>
          <w:rFonts w:ascii="Times New Roman" w:eastAsia="Calibri" w:hAnsi="Times New Roman" w:cs="Times New Roman"/>
          <w:color w:val="000000"/>
          <w:sz w:val="28"/>
          <w:szCs w:val="28"/>
          <w:lang w:val="ru-RU" w:eastAsia="ru-RU"/>
        </w:rPr>
        <w:t>.</w:t>
      </w:r>
      <w:r w:rsidRPr="001D1795">
        <w:rPr>
          <w:rFonts w:ascii="Times New Roman" w:eastAsia="Calibri" w:hAnsi="Times New Roman" w:cs="Times New Roman"/>
          <w:color w:val="000000"/>
          <w:sz w:val="28"/>
          <w:szCs w:val="28"/>
          <w:lang w:eastAsia="ru-RU"/>
        </w:rPr>
        <w:t xml:space="preserve"> Механізм дії нітрата срібла на тверді тканини зуба. Метод препарування та пломбування: показання до застосування, особливості препарування каріозних порожнин у тимчасових зубах в залежності від виду пломбувального матеріалу. Хіміко-механічне видалення каріозного дентину (методика “</w:t>
      </w:r>
      <w:r w:rsidRPr="001D1795">
        <w:rPr>
          <w:rFonts w:ascii="Times New Roman" w:eastAsia="Calibri" w:hAnsi="Times New Roman" w:cs="Times New Roman"/>
          <w:color w:val="000000"/>
          <w:sz w:val="28"/>
          <w:szCs w:val="28"/>
          <w:lang w:val="en-US" w:eastAsia="ru-RU"/>
        </w:rPr>
        <w:t>Carisolv</w:t>
      </w:r>
      <w:r w:rsidRPr="001D1795">
        <w:rPr>
          <w:rFonts w:ascii="Times New Roman" w:eastAsia="Calibri" w:hAnsi="Times New Roman" w:cs="Times New Roman"/>
          <w:color w:val="000000"/>
          <w:sz w:val="28"/>
          <w:szCs w:val="28"/>
          <w:lang w:eastAsia="ru-RU"/>
        </w:rPr>
        <w:t>”). Атравматичне відновлювальне лікування (АРТ-методика). Порівняльна х</w:t>
      </w:r>
      <w:r w:rsidRPr="001D1795">
        <w:rPr>
          <w:rFonts w:ascii="Times New Roman" w:eastAsia="Calibri" w:hAnsi="Times New Roman" w:cs="Times New Roman"/>
          <w:color w:val="000000"/>
          <w:sz w:val="28"/>
          <w:szCs w:val="28"/>
          <w:lang w:val="ru-RU" w:eastAsia="ru-RU"/>
        </w:rPr>
        <w:t xml:space="preserve">арактеристика </w:t>
      </w:r>
      <w:r w:rsidRPr="001D1795">
        <w:rPr>
          <w:rFonts w:ascii="Times New Roman" w:eastAsia="Calibri" w:hAnsi="Times New Roman" w:cs="Times New Roman"/>
          <w:color w:val="000000"/>
          <w:sz w:val="28"/>
          <w:szCs w:val="28"/>
          <w:lang w:eastAsia="ru-RU"/>
        </w:rPr>
        <w:t xml:space="preserve">складу і фізико-хімічних властивостей </w:t>
      </w:r>
      <w:r w:rsidRPr="001D1795">
        <w:rPr>
          <w:rFonts w:ascii="Times New Roman" w:eastAsia="Calibri" w:hAnsi="Times New Roman" w:cs="Times New Roman"/>
          <w:color w:val="000000"/>
          <w:sz w:val="28"/>
          <w:szCs w:val="28"/>
          <w:lang w:val="ru-RU" w:eastAsia="ru-RU"/>
        </w:rPr>
        <w:t>пломбувальних матеріалів, що використовуються для пломбування тимчасових зубів у дітей</w:t>
      </w:r>
      <w:r w:rsidRPr="001D1795">
        <w:rPr>
          <w:rFonts w:ascii="Times New Roman" w:eastAsia="Calibri" w:hAnsi="Times New Roman" w:cs="Times New Roman"/>
          <w:color w:val="000000"/>
          <w:sz w:val="28"/>
          <w:szCs w:val="28"/>
          <w:lang w:eastAsia="ru-RU"/>
        </w:rPr>
        <w:t xml:space="preserve"> (склоіономерні цементи, компомери) </w:t>
      </w:r>
      <w:r w:rsidRPr="001D1795">
        <w:rPr>
          <w:rFonts w:ascii="Times New Roman" w:eastAsia="Calibri" w:hAnsi="Times New Roman" w:cs="Times New Roman"/>
          <w:color w:val="000000"/>
          <w:sz w:val="28"/>
          <w:szCs w:val="28"/>
          <w:lang w:val="ru-RU" w:eastAsia="ru-RU"/>
        </w:rPr>
        <w:t xml:space="preserve">критерії їх вибору. Пломбування </w:t>
      </w:r>
      <w:r w:rsidRPr="001D1795">
        <w:rPr>
          <w:rFonts w:ascii="Times New Roman" w:eastAsia="Calibri" w:hAnsi="Times New Roman" w:cs="Times New Roman"/>
          <w:color w:val="000000"/>
          <w:sz w:val="28"/>
          <w:szCs w:val="28"/>
          <w:lang w:eastAsia="ru-RU"/>
        </w:rPr>
        <w:t xml:space="preserve">каріозних порожнин І-У класів у </w:t>
      </w:r>
      <w:r w:rsidRPr="001D1795">
        <w:rPr>
          <w:rFonts w:ascii="Times New Roman" w:eastAsia="Calibri" w:hAnsi="Times New Roman" w:cs="Times New Roman"/>
          <w:color w:val="000000"/>
          <w:sz w:val="28"/>
          <w:szCs w:val="28"/>
          <w:lang w:val="ru-RU" w:eastAsia="ru-RU"/>
        </w:rPr>
        <w:t>тимчасових зуб</w:t>
      </w:r>
      <w:r w:rsidRPr="001D1795">
        <w:rPr>
          <w:rFonts w:ascii="Times New Roman" w:eastAsia="Calibri" w:hAnsi="Times New Roman" w:cs="Times New Roman"/>
          <w:color w:val="000000"/>
          <w:sz w:val="28"/>
          <w:szCs w:val="28"/>
          <w:lang w:eastAsia="ru-RU"/>
        </w:rPr>
        <w:t>ах</w:t>
      </w:r>
      <w:r w:rsidRPr="001D1795">
        <w:rPr>
          <w:rFonts w:ascii="Times New Roman" w:eastAsia="Calibri" w:hAnsi="Times New Roman" w:cs="Times New Roman"/>
          <w:color w:val="000000"/>
          <w:sz w:val="28"/>
          <w:szCs w:val="28"/>
          <w:lang w:val="ru-RU" w:eastAsia="ru-RU"/>
        </w:rPr>
        <w:t xml:space="preserve"> різними пломбувальними матеріалами.</w:t>
      </w:r>
    </w:p>
    <w:p w:rsidR="001D1795" w:rsidRPr="001D1795" w:rsidRDefault="001D1795" w:rsidP="001D1795">
      <w:pPr>
        <w:shd w:val="clear" w:color="auto" w:fill="FFFFFF"/>
        <w:spacing w:after="0" w:line="240" w:lineRule="auto"/>
        <w:ind w:right="34" w:firstLine="567"/>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color w:val="000000"/>
          <w:sz w:val="28"/>
          <w:szCs w:val="28"/>
          <w:lang w:eastAsia="ru-RU"/>
        </w:rPr>
        <w:t>Характеристика сучасних методів л</w:t>
      </w:r>
      <w:r w:rsidRPr="001D1795">
        <w:rPr>
          <w:rFonts w:ascii="Times New Roman" w:eastAsia="Calibri" w:hAnsi="Times New Roman" w:cs="Times New Roman"/>
          <w:color w:val="000000"/>
          <w:sz w:val="28"/>
          <w:szCs w:val="28"/>
          <w:lang w:val="ru-RU" w:eastAsia="ru-RU"/>
        </w:rPr>
        <w:t>ікування карієсу постійних зубів. Ремінералізуюча терапія</w:t>
      </w:r>
      <w:r w:rsidRPr="001D1795">
        <w:rPr>
          <w:rFonts w:ascii="Times New Roman" w:eastAsia="Calibri" w:hAnsi="Times New Roman" w:cs="Times New Roman"/>
          <w:color w:val="000000"/>
          <w:sz w:val="28"/>
          <w:szCs w:val="28"/>
          <w:lang w:eastAsia="ru-RU"/>
        </w:rPr>
        <w:t xml:space="preserve">: </w:t>
      </w:r>
      <w:r w:rsidRPr="001D1795">
        <w:rPr>
          <w:rFonts w:ascii="Times New Roman" w:eastAsia="Calibri" w:hAnsi="Times New Roman" w:cs="Times New Roman"/>
          <w:color w:val="000000"/>
          <w:sz w:val="28"/>
          <w:szCs w:val="28"/>
          <w:lang w:val="ru-RU" w:eastAsia="ru-RU"/>
        </w:rPr>
        <w:t>показання до застосування,  методика виконання, контроль ефективності.  Малоінвазивні  техніки  лікування   карієсу постійних зубів</w:t>
      </w:r>
      <w:r w:rsidRPr="001D1795">
        <w:rPr>
          <w:rFonts w:ascii="Times New Roman" w:eastAsia="Calibri" w:hAnsi="Times New Roman" w:cs="Times New Roman"/>
          <w:color w:val="000000"/>
          <w:sz w:val="28"/>
          <w:szCs w:val="28"/>
          <w:lang w:eastAsia="ru-RU"/>
        </w:rPr>
        <w:t>, п</w:t>
      </w:r>
      <w:r w:rsidRPr="001D1795">
        <w:rPr>
          <w:rFonts w:ascii="Times New Roman" w:eastAsia="Calibri" w:hAnsi="Times New Roman" w:cs="Times New Roman"/>
          <w:color w:val="000000"/>
          <w:sz w:val="28"/>
          <w:szCs w:val="28"/>
          <w:lang w:val="ru-RU" w:eastAsia="ru-RU"/>
        </w:rPr>
        <w:t xml:space="preserve">рофілактичне пломбування при лікуванні фісурного карієсу у дітей. </w:t>
      </w:r>
      <w:r w:rsidRPr="001D1795">
        <w:rPr>
          <w:rFonts w:ascii="Times New Roman" w:eastAsia="Calibri" w:hAnsi="Times New Roman" w:cs="Times New Roman"/>
          <w:color w:val="000000"/>
          <w:sz w:val="28"/>
          <w:szCs w:val="28"/>
          <w:lang w:eastAsia="ru-RU"/>
        </w:rPr>
        <w:t>Особливості препарування</w:t>
      </w:r>
      <w:r w:rsidRPr="001D1795">
        <w:rPr>
          <w:rFonts w:ascii="Times New Roman" w:eastAsia="Calibri" w:hAnsi="Times New Roman" w:cs="Times New Roman"/>
          <w:color w:val="000000"/>
          <w:sz w:val="28"/>
          <w:szCs w:val="28"/>
          <w:lang w:val="ru-RU" w:eastAsia="ru-RU"/>
        </w:rPr>
        <w:t xml:space="preserve"> каріозних порожнин різних класів з урахуванням </w:t>
      </w:r>
      <w:r w:rsidRPr="001D1795">
        <w:rPr>
          <w:rFonts w:ascii="Times New Roman" w:eastAsia="Calibri" w:hAnsi="Times New Roman" w:cs="Times New Roman"/>
          <w:color w:val="000000"/>
          <w:sz w:val="28"/>
          <w:szCs w:val="28"/>
          <w:lang w:eastAsia="ru-RU"/>
        </w:rPr>
        <w:t xml:space="preserve">етапу розвитку постійного зуба та </w:t>
      </w:r>
      <w:r w:rsidRPr="001D1795">
        <w:rPr>
          <w:rFonts w:ascii="Times New Roman" w:eastAsia="Calibri" w:hAnsi="Times New Roman" w:cs="Times New Roman"/>
          <w:color w:val="000000"/>
          <w:sz w:val="28"/>
          <w:szCs w:val="28"/>
          <w:lang w:val="ru-RU" w:eastAsia="ru-RU"/>
        </w:rPr>
        <w:t>виду пломбувального матеріалу.</w:t>
      </w:r>
    </w:p>
    <w:p w:rsidR="001D1795" w:rsidRPr="001D1795" w:rsidRDefault="001D1795" w:rsidP="001D1795">
      <w:pPr>
        <w:shd w:val="clear" w:color="auto" w:fill="FFFFFF"/>
        <w:spacing w:after="0" w:line="240" w:lineRule="auto"/>
        <w:ind w:right="38" w:firstLine="567"/>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color w:val="000000"/>
          <w:sz w:val="28"/>
          <w:szCs w:val="28"/>
          <w:lang w:eastAsia="ru-RU"/>
        </w:rPr>
        <w:t>Порівняльна х</w:t>
      </w:r>
      <w:r w:rsidRPr="001D1795">
        <w:rPr>
          <w:rFonts w:ascii="Times New Roman" w:eastAsia="Calibri" w:hAnsi="Times New Roman" w:cs="Times New Roman"/>
          <w:color w:val="000000"/>
          <w:sz w:val="28"/>
          <w:szCs w:val="28"/>
          <w:lang w:val="ru-RU" w:eastAsia="ru-RU"/>
        </w:rPr>
        <w:t xml:space="preserve">арактеристика </w:t>
      </w:r>
      <w:r w:rsidRPr="001D1795">
        <w:rPr>
          <w:rFonts w:ascii="Times New Roman" w:eastAsia="Calibri" w:hAnsi="Times New Roman" w:cs="Times New Roman"/>
          <w:color w:val="000000"/>
          <w:sz w:val="28"/>
          <w:szCs w:val="28"/>
          <w:lang w:eastAsia="ru-RU"/>
        </w:rPr>
        <w:t xml:space="preserve">складу та фізико-хімічних властивостей </w:t>
      </w:r>
      <w:r w:rsidRPr="001D1795">
        <w:rPr>
          <w:rFonts w:ascii="Times New Roman" w:eastAsia="Calibri" w:hAnsi="Times New Roman" w:cs="Times New Roman"/>
          <w:color w:val="000000"/>
          <w:sz w:val="28"/>
          <w:szCs w:val="28"/>
          <w:lang w:val="ru-RU" w:eastAsia="ru-RU"/>
        </w:rPr>
        <w:t>сучасних пломбувальних матеріалів</w:t>
      </w:r>
      <w:r w:rsidRPr="001D1795">
        <w:rPr>
          <w:rFonts w:ascii="Times New Roman" w:eastAsia="Calibri" w:hAnsi="Times New Roman" w:cs="Times New Roman"/>
          <w:color w:val="000000"/>
          <w:sz w:val="28"/>
          <w:szCs w:val="28"/>
          <w:lang w:eastAsia="ru-RU"/>
        </w:rPr>
        <w:t>, що застосовуються для пломбування постійних зубів у дітей: к</w:t>
      </w:r>
      <w:r w:rsidRPr="001D1795">
        <w:rPr>
          <w:rFonts w:ascii="Times New Roman" w:eastAsia="Calibri" w:hAnsi="Times New Roman" w:cs="Times New Roman"/>
          <w:color w:val="000000"/>
          <w:sz w:val="28"/>
          <w:szCs w:val="28"/>
          <w:lang w:val="ru-RU" w:eastAsia="ru-RU"/>
        </w:rPr>
        <w:t xml:space="preserve">омпозиційні матеріали хімічного та світлового твердіння, склоіономерні цементи, компомери, амальгама. </w:t>
      </w:r>
      <w:r w:rsidRPr="001D1795">
        <w:rPr>
          <w:rFonts w:ascii="Times New Roman" w:eastAsia="Calibri" w:hAnsi="Times New Roman" w:cs="Times New Roman"/>
          <w:color w:val="000000"/>
          <w:sz w:val="28"/>
          <w:szCs w:val="28"/>
          <w:lang w:eastAsia="ru-RU"/>
        </w:rPr>
        <w:t>Вибір пломбувального матеріалу в залежності від клінічної ситуації. П</w:t>
      </w:r>
      <w:r w:rsidRPr="001D1795">
        <w:rPr>
          <w:rFonts w:ascii="Times New Roman" w:eastAsia="Calibri" w:hAnsi="Times New Roman" w:cs="Times New Roman"/>
          <w:color w:val="000000"/>
          <w:sz w:val="28"/>
          <w:szCs w:val="28"/>
          <w:lang w:val="ru-RU" w:eastAsia="ru-RU"/>
        </w:rPr>
        <w:t xml:space="preserve">ломбування </w:t>
      </w:r>
      <w:r w:rsidRPr="001D1795">
        <w:rPr>
          <w:rFonts w:ascii="Times New Roman" w:eastAsia="Calibri" w:hAnsi="Times New Roman" w:cs="Times New Roman"/>
          <w:color w:val="000000"/>
          <w:sz w:val="28"/>
          <w:szCs w:val="28"/>
          <w:lang w:eastAsia="ru-RU"/>
        </w:rPr>
        <w:t xml:space="preserve">каріозних порожнин І-У класів у </w:t>
      </w:r>
      <w:r w:rsidRPr="001D1795">
        <w:rPr>
          <w:rFonts w:ascii="Times New Roman" w:eastAsia="Calibri" w:hAnsi="Times New Roman" w:cs="Times New Roman"/>
          <w:color w:val="000000"/>
          <w:sz w:val="28"/>
          <w:szCs w:val="28"/>
          <w:lang w:val="ru-RU" w:eastAsia="ru-RU"/>
        </w:rPr>
        <w:t>постійних зуб</w:t>
      </w:r>
      <w:r w:rsidRPr="001D1795">
        <w:rPr>
          <w:rFonts w:ascii="Times New Roman" w:eastAsia="Calibri" w:hAnsi="Times New Roman" w:cs="Times New Roman"/>
          <w:color w:val="000000"/>
          <w:sz w:val="28"/>
          <w:szCs w:val="28"/>
          <w:lang w:eastAsia="ru-RU"/>
        </w:rPr>
        <w:t>ах</w:t>
      </w:r>
      <w:r w:rsidRPr="001D1795">
        <w:rPr>
          <w:rFonts w:ascii="Times New Roman" w:eastAsia="Calibri" w:hAnsi="Times New Roman" w:cs="Times New Roman"/>
          <w:color w:val="000000"/>
          <w:sz w:val="28"/>
          <w:szCs w:val="28"/>
          <w:lang w:val="ru-RU" w:eastAsia="ru-RU"/>
        </w:rPr>
        <w:t xml:space="preserve"> у дітей різними пломбувальними матеріалами.</w:t>
      </w:r>
    </w:p>
    <w:p w:rsidR="001D1795" w:rsidRPr="001D1795" w:rsidRDefault="001D1795" w:rsidP="001D1795">
      <w:pPr>
        <w:shd w:val="clear" w:color="auto" w:fill="FFFFFF"/>
        <w:spacing w:after="0" w:line="240" w:lineRule="auto"/>
        <w:ind w:right="34"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 xml:space="preserve">Лікування гострого та хронічного глибокого карієсу в постійних зубах: сучасні засоби, </w:t>
      </w:r>
      <w:r w:rsidRPr="001D1795">
        <w:rPr>
          <w:rFonts w:ascii="Times New Roman" w:eastAsia="Calibri" w:hAnsi="Times New Roman" w:cs="Times New Roman"/>
          <w:color w:val="000000"/>
          <w:sz w:val="28"/>
          <w:szCs w:val="28"/>
          <w:lang w:eastAsia="ru-RU"/>
        </w:rPr>
        <w:t xml:space="preserve">механізм їх дії, </w:t>
      </w:r>
      <w:r w:rsidRPr="001D1795">
        <w:rPr>
          <w:rFonts w:ascii="Times New Roman" w:eastAsia="Calibri" w:hAnsi="Times New Roman" w:cs="Times New Roman"/>
          <w:color w:val="000000"/>
          <w:sz w:val="28"/>
          <w:szCs w:val="28"/>
          <w:lang w:val="ru-RU" w:eastAsia="ru-RU"/>
        </w:rPr>
        <w:t>методика</w:t>
      </w:r>
      <w:r w:rsidRPr="001D1795">
        <w:rPr>
          <w:rFonts w:ascii="Times New Roman" w:eastAsia="Calibri" w:hAnsi="Times New Roman" w:cs="Times New Roman"/>
          <w:color w:val="000000"/>
          <w:sz w:val="28"/>
          <w:szCs w:val="28"/>
          <w:lang w:eastAsia="ru-RU"/>
        </w:rPr>
        <w:t xml:space="preserve"> лікування</w:t>
      </w:r>
      <w:r w:rsidRPr="001D1795">
        <w:rPr>
          <w:rFonts w:ascii="Times New Roman" w:eastAsia="Calibri" w:hAnsi="Times New Roman" w:cs="Times New Roman"/>
          <w:color w:val="000000"/>
          <w:sz w:val="28"/>
          <w:szCs w:val="28"/>
          <w:lang w:val="ru-RU" w:eastAsia="ru-RU"/>
        </w:rPr>
        <w:t xml:space="preserve">, контроль ефективності. </w:t>
      </w:r>
    </w:p>
    <w:p w:rsidR="001D1795" w:rsidRPr="001D1795" w:rsidRDefault="001D1795" w:rsidP="001D1795">
      <w:pPr>
        <w:shd w:val="clear" w:color="auto" w:fill="FFFFFF"/>
        <w:spacing w:after="0" w:line="240" w:lineRule="auto"/>
        <w:ind w:right="34" w:firstLine="567"/>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color w:val="000000"/>
          <w:sz w:val="28"/>
          <w:szCs w:val="28"/>
          <w:lang w:val="ru-RU" w:eastAsia="ru-RU"/>
        </w:rPr>
        <w:t xml:space="preserve">Лікування </w:t>
      </w:r>
      <w:r w:rsidRPr="001D1795">
        <w:rPr>
          <w:rFonts w:ascii="Times New Roman" w:eastAsia="Calibri" w:hAnsi="Times New Roman" w:cs="Times New Roman"/>
          <w:color w:val="000000"/>
          <w:sz w:val="28"/>
          <w:szCs w:val="28"/>
          <w:lang w:eastAsia="ru-RU"/>
        </w:rPr>
        <w:t>д</w:t>
      </w:r>
      <w:r w:rsidRPr="001D1795">
        <w:rPr>
          <w:rFonts w:ascii="Times New Roman" w:eastAsia="Calibri" w:hAnsi="Times New Roman" w:cs="Times New Roman"/>
          <w:color w:val="000000"/>
          <w:sz w:val="28"/>
          <w:szCs w:val="28"/>
          <w:lang w:val="ru-RU" w:eastAsia="ru-RU"/>
        </w:rPr>
        <w:t>екомпенсованої форми карієсу зубів у дітей. Загальне лікування карієсу зубів: тактика дитячого стоматолога, показання до призначення лікарських засобів, механізм їх дії.</w:t>
      </w:r>
    </w:p>
    <w:p w:rsidR="001D1795" w:rsidRPr="001D1795" w:rsidRDefault="001D1795" w:rsidP="001D1795">
      <w:pPr>
        <w:spacing w:after="0" w:line="240" w:lineRule="auto"/>
        <w:ind w:right="140"/>
        <w:jc w:val="both"/>
        <w:rPr>
          <w:rFonts w:ascii="Times New Roman" w:eastAsia="Calibri" w:hAnsi="Times New Roman" w:cs="Times New Roman"/>
          <w:b/>
          <w:i/>
          <w:iCs/>
          <w:sz w:val="28"/>
          <w:szCs w:val="28"/>
          <w:lang w:eastAsia="ru-RU"/>
        </w:rPr>
      </w:pPr>
      <w:r w:rsidRPr="001D1795">
        <w:rPr>
          <w:rFonts w:ascii="Times New Roman" w:eastAsia="Calibri" w:hAnsi="Times New Roman" w:cs="Times New Roman"/>
          <w:b/>
          <w:bCs/>
          <w:color w:val="000000"/>
          <w:sz w:val="28"/>
          <w:szCs w:val="28"/>
          <w:lang w:eastAsia="uk-UA"/>
        </w:rPr>
        <w:t>Тема  №3.</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
          <w:sz w:val="28"/>
          <w:szCs w:val="28"/>
          <w:lang w:eastAsia="ru-RU"/>
        </w:rPr>
        <w:t>Некаріозні ураження твердих тканин зубів у дітей: гіпоп-лазія, флюороз. Етіологія, клініка, діагностика, диференційна діагностика, лікування, профілактика. Спадкові вади розвитку твердих тканин зубів: недосконалий амелогенез, дентиногенез, дисплазія Стентона-Капдепона. Клініка, діагностика, тактика дитячого стоматолога.</w:t>
      </w:r>
    </w:p>
    <w:p w:rsidR="001D1795" w:rsidRPr="001D1795" w:rsidRDefault="001D1795" w:rsidP="001D1795">
      <w:pPr>
        <w:shd w:val="clear" w:color="auto" w:fill="FFFFFF"/>
        <w:spacing w:after="0" w:line="240" w:lineRule="auto"/>
        <w:ind w:right="24"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Гістогенез тимчасових і постійних зубів. Фактори, що призводять до розвитку некаріозних уражень в ембріональному та постембріональному періодах. Роль спадковості та чинників навколишнього середовища у виникненні некаріозних уражень зубів у дітей. Вплив перенесених соматичних та стоматологічних захворювань.</w:t>
      </w:r>
      <w:r w:rsidRPr="001D1795">
        <w:rPr>
          <w:rFonts w:ascii="Times New Roman" w:eastAsia="Calibri" w:hAnsi="Times New Roman" w:cs="Times New Roman"/>
          <w:color w:val="000000"/>
          <w:sz w:val="28"/>
          <w:szCs w:val="28"/>
          <w:lang w:eastAsia="ru-RU"/>
        </w:rPr>
        <w:t xml:space="preserve">Зміни твердих тканин зубів, що </w:t>
      </w:r>
      <w:r w:rsidRPr="001D1795">
        <w:rPr>
          <w:rFonts w:ascii="Times New Roman" w:eastAsia="Calibri" w:hAnsi="Times New Roman" w:cs="Times New Roman"/>
          <w:color w:val="000000"/>
          <w:sz w:val="28"/>
          <w:szCs w:val="28"/>
          <w:lang w:eastAsia="ru-RU"/>
        </w:rPr>
        <w:lastRenderedPageBreak/>
        <w:t>виникають в період фолікулярного розвитку зуба: гіпоплазія емалі, флюороз. Патогенез. Клінічні прояви, діагностика та диференційна діагностика.  Вибір тактики лікування. Реставрація зубів з використанням сучасних фотополімерних композиційних матеріалів. Профілактика розитку карієсу при не каріозних ураженнях зубів. Індивідуальна і групова профілактика флюорозу.</w:t>
      </w:r>
    </w:p>
    <w:p w:rsidR="001D1795" w:rsidRPr="005C4100" w:rsidRDefault="001D1795" w:rsidP="005C4100">
      <w:pPr>
        <w:shd w:val="clear" w:color="auto" w:fill="FFFFFF"/>
        <w:spacing w:after="0" w:line="240" w:lineRule="auto"/>
        <w:ind w:right="19"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 xml:space="preserve">Класифікація </w:t>
      </w:r>
      <w:r w:rsidRPr="001D1795">
        <w:rPr>
          <w:rFonts w:ascii="Times New Roman" w:eastAsia="Calibri" w:hAnsi="Times New Roman" w:cs="Times New Roman"/>
          <w:color w:val="000000"/>
          <w:sz w:val="28"/>
          <w:szCs w:val="28"/>
          <w:lang w:eastAsia="ru-RU"/>
        </w:rPr>
        <w:t xml:space="preserve">спадкових </w:t>
      </w:r>
      <w:r w:rsidRPr="001D1795">
        <w:rPr>
          <w:rFonts w:ascii="Times New Roman" w:eastAsia="Calibri" w:hAnsi="Times New Roman" w:cs="Times New Roman"/>
          <w:color w:val="000000"/>
          <w:sz w:val="28"/>
          <w:szCs w:val="28"/>
          <w:lang w:val="ru-RU" w:eastAsia="ru-RU"/>
        </w:rPr>
        <w:t xml:space="preserve">вад розвитку твердих тканин зубів у дітей. </w:t>
      </w:r>
      <w:r w:rsidRPr="001D1795">
        <w:rPr>
          <w:rFonts w:ascii="Times New Roman" w:eastAsia="Calibri" w:hAnsi="Times New Roman" w:cs="Times New Roman"/>
          <w:color w:val="000000"/>
          <w:sz w:val="28"/>
          <w:szCs w:val="28"/>
          <w:lang w:eastAsia="ru-RU"/>
        </w:rPr>
        <w:t>Недосконалий амелогенез: характеристика клінічних форм, діагностика, диференційна діагностика. Недосконалий дентиногнез: клініко-рентгенологічна характеристика різних форм, диференційна діагностика. Дисплазія Стейнтона-Капдепона: клініко-рентгенологіна характеристика, диференційна діагностика.</w:t>
      </w:r>
      <w:r w:rsidRPr="001D1795">
        <w:rPr>
          <w:rFonts w:ascii="Times New Roman" w:eastAsia="Calibri" w:hAnsi="Times New Roman" w:cs="Times New Roman"/>
          <w:color w:val="000000"/>
          <w:sz w:val="28"/>
          <w:szCs w:val="28"/>
          <w:lang w:val="ru-RU" w:eastAsia="ru-RU"/>
        </w:rPr>
        <w:t>Зміни структури твердих тканин при спадкових захворюваннях. Діагностика, тактика лікування.</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b/>
          <w:bCs/>
          <w:iCs/>
          <w:color w:val="000000"/>
          <w:sz w:val="28"/>
          <w:szCs w:val="28"/>
          <w:lang w:eastAsia="ru-RU"/>
        </w:rPr>
      </w:pP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
          <w:iCs/>
          <w:color w:val="000000"/>
          <w:sz w:val="28"/>
          <w:szCs w:val="28"/>
          <w:lang w:eastAsia="ru-RU"/>
        </w:rPr>
        <w:t xml:space="preserve">Пульпіт тимчасових і постійних зубів у дітей: </w:t>
      </w:r>
      <w:r w:rsidRPr="001D1795">
        <w:rPr>
          <w:rFonts w:ascii="Times New Roman" w:eastAsia="Calibri" w:hAnsi="Times New Roman" w:cs="Times New Roman"/>
          <w:b/>
          <w:color w:val="000000"/>
          <w:sz w:val="28"/>
          <w:szCs w:val="28"/>
          <w:lang w:eastAsia="uk-UA"/>
        </w:rPr>
        <w:t>етіологія, патогенез, клінічні прояви, діагностика, диференційна діагностика, лікування</w:t>
      </w:r>
      <w:r w:rsidRPr="001D1795">
        <w:rPr>
          <w:rFonts w:ascii="Times New Roman" w:eastAsia="Calibri" w:hAnsi="Times New Roman" w:cs="Times New Roman"/>
          <w:color w:val="000000"/>
          <w:sz w:val="28"/>
          <w:szCs w:val="28"/>
          <w:lang w:eastAsia="uk-UA"/>
        </w:rPr>
        <w:t>”.</w:t>
      </w:r>
    </w:p>
    <w:p w:rsidR="001D1795" w:rsidRPr="001D1795" w:rsidRDefault="001D1795" w:rsidP="001D1795">
      <w:pPr>
        <w:spacing w:after="0" w:line="240" w:lineRule="auto"/>
        <w:ind w:right="140" w:firstLine="567"/>
        <w:jc w:val="both"/>
        <w:rPr>
          <w:rFonts w:ascii="Times New Roman" w:eastAsia="Calibri" w:hAnsi="Times New Roman" w:cs="Times New Roman"/>
          <w:bCs/>
          <w:sz w:val="28"/>
          <w:szCs w:val="28"/>
          <w:lang w:eastAsia="ru-RU"/>
        </w:rPr>
      </w:pPr>
      <w:r w:rsidRPr="001D1795">
        <w:rPr>
          <w:rFonts w:ascii="Times New Roman" w:eastAsia="Calibri" w:hAnsi="Times New Roman" w:cs="Times New Roman"/>
          <w:b/>
          <w:bCs/>
          <w:color w:val="000000"/>
          <w:sz w:val="28"/>
          <w:szCs w:val="28"/>
          <w:lang w:eastAsia="uk-UA"/>
        </w:rPr>
        <w:t xml:space="preserve">Тема  № 4: </w:t>
      </w:r>
      <w:r w:rsidRPr="001D1795">
        <w:rPr>
          <w:rFonts w:ascii="Times New Roman" w:eastAsia="Calibri" w:hAnsi="Times New Roman" w:cs="Times New Roman"/>
          <w:b/>
          <w:bCs/>
          <w:sz w:val="28"/>
          <w:szCs w:val="28"/>
          <w:lang w:eastAsia="ru-RU"/>
        </w:rPr>
        <w:t>Пульпіт тимчасових зубів у дітей. Закономірності клінічного перебігу у дітей різного віку. Клініка, діагностика, диференційна діагностика.</w:t>
      </w:r>
    </w:p>
    <w:p w:rsidR="001D1795" w:rsidRPr="001D1795" w:rsidRDefault="001D1795" w:rsidP="001D1795">
      <w:pPr>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Анатомо-гістологічна будова та фізіологічні особливості пульпи тимчасових зубів на різних етапах їх  розвитку. Сучасні уявлення про етіологію та патогенез пульпіту. Класифікація пульпіту. Закономірності клінічного перебігу пульпіту на різних етапах розвитку тимчасового зуба. Діагностика, диференційна діаг</w:t>
      </w:r>
      <w:r w:rsidRPr="001D1795">
        <w:rPr>
          <w:rFonts w:ascii="Times New Roman" w:eastAsia="Calibri" w:hAnsi="Times New Roman" w:cs="Times New Roman"/>
          <w:color w:val="000000"/>
          <w:sz w:val="28"/>
          <w:szCs w:val="28"/>
          <w:lang w:val="ru-RU" w:eastAsia="ru-RU"/>
        </w:rPr>
        <w:t>ностика</w:t>
      </w:r>
      <w:r w:rsidRPr="001D1795">
        <w:rPr>
          <w:rFonts w:ascii="Times New Roman" w:eastAsia="Calibri" w:hAnsi="Times New Roman" w:cs="Times New Roman"/>
          <w:color w:val="000000"/>
          <w:sz w:val="28"/>
          <w:szCs w:val="28"/>
          <w:lang w:eastAsia="ru-RU"/>
        </w:rPr>
        <w:t xml:space="preserve"> різних форм пульпіту  тимчасових зубів у дітей.</w:t>
      </w:r>
    </w:p>
    <w:p w:rsidR="001D1795" w:rsidRPr="001D1795" w:rsidRDefault="001D1795" w:rsidP="001D1795">
      <w:pPr>
        <w:spacing w:after="0" w:line="240" w:lineRule="auto"/>
        <w:ind w:right="140"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
          <w:bCs/>
          <w:color w:val="000000"/>
          <w:sz w:val="28"/>
          <w:szCs w:val="28"/>
          <w:lang w:eastAsia="uk-UA"/>
        </w:rPr>
        <w:t xml:space="preserve">Тема  №5. </w:t>
      </w:r>
      <w:r w:rsidRPr="001D1795">
        <w:rPr>
          <w:rFonts w:ascii="Times New Roman" w:eastAsia="Calibri" w:hAnsi="Times New Roman" w:cs="Times New Roman"/>
          <w:b/>
          <w:bCs/>
          <w:sz w:val="28"/>
          <w:szCs w:val="28"/>
          <w:lang w:eastAsia="ru-RU"/>
        </w:rPr>
        <w:t>Пульпіт постійних зубів у дітей. Закономірності клінічних проявів у дітей різного віку. Клініка, діагностика, диференційна діагностика</w:t>
      </w:r>
      <w:r w:rsidRPr="001D1795">
        <w:rPr>
          <w:rFonts w:ascii="Times New Roman" w:eastAsia="Calibri" w:hAnsi="Times New Roman" w:cs="Times New Roman"/>
          <w:bCs/>
          <w:sz w:val="28"/>
          <w:szCs w:val="28"/>
          <w:lang w:eastAsia="ru-RU"/>
        </w:rPr>
        <w:t>.</w:t>
      </w:r>
    </w:p>
    <w:p w:rsidR="001D1795" w:rsidRPr="001D1795" w:rsidRDefault="001D1795" w:rsidP="001D1795">
      <w:pPr>
        <w:spacing w:after="0" w:line="240" w:lineRule="auto"/>
        <w:ind w:firstLine="567"/>
        <w:jc w:val="both"/>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Анатомо-фізіологічні особливості пульпи постійних зубів на різних етапах їх  розвитку. Етіологія та патогенез запалення пульпи  постійних зубів у дітей. </w:t>
      </w:r>
    </w:p>
    <w:p w:rsidR="001D1795" w:rsidRPr="001D1795" w:rsidRDefault="001D1795" w:rsidP="001D1795">
      <w:pPr>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color w:val="000000"/>
          <w:sz w:val="28"/>
          <w:szCs w:val="28"/>
          <w:lang w:eastAsia="ru-RU"/>
        </w:rPr>
        <w:t xml:space="preserve">Закономірності клінічного перебігу пульпіту  постійних зубів у дітей різного віку. </w:t>
      </w:r>
      <w:r w:rsidRPr="001D1795">
        <w:rPr>
          <w:rFonts w:ascii="Times New Roman" w:eastAsia="Calibri" w:hAnsi="Times New Roman" w:cs="Times New Roman"/>
          <w:color w:val="000000"/>
          <w:sz w:val="28"/>
          <w:szCs w:val="28"/>
          <w:lang w:val="ru-RU" w:eastAsia="ru-RU"/>
        </w:rPr>
        <w:t>Діагностика, диференційна діагностика</w:t>
      </w:r>
      <w:r w:rsidRPr="001D1795">
        <w:rPr>
          <w:rFonts w:ascii="Times New Roman" w:eastAsia="Calibri" w:hAnsi="Times New Roman" w:cs="Times New Roman"/>
          <w:color w:val="000000"/>
          <w:sz w:val="28"/>
          <w:szCs w:val="28"/>
          <w:lang w:eastAsia="ru-RU"/>
        </w:rPr>
        <w:t xml:space="preserve"> різних форм пульпіту постійних зубів у дітей. Особливості клінічних проявів пульпіта в постійних зубах з несформованим коренем.</w:t>
      </w:r>
    </w:p>
    <w:p w:rsidR="001D1795" w:rsidRPr="001D1795" w:rsidRDefault="001D1795" w:rsidP="001D1795">
      <w:pPr>
        <w:spacing w:after="0" w:line="240" w:lineRule="auto"/>
        <w:ind w:right="140"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Тема  №6</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b/>
          <w:bCs/>
          <w:sz w:val="28"/>
          <w:szCs w:val="28"/>
          <w:lang w:eastAsia="ru-RU"/>
        </w:rPr>
        <w:t>Вибір методу лікування пульпіту в тимчасових зубах у дітей в залежності від форми пульпіту та етапу розвитку зуба. Лікування пульпіту тимчасових зубів у дітей.  Ампутація та екстирпація пульпи. Показання, методика виконання, контроль ефективності, прогноз</w:t>
      </w:r>
    </w:p>
    <w:p w:rsidR="001D1795" w:rsidRPr="001D1795" w:rsidRDefault="001D1795" w:rsidP="001D1795">
      <w:pPr>
        <w:shd w:val="clear" w:color="auto" w:fill="FFFFFF"/>
        <w:spacing w:after="0" w:line="240" w:lineRule="auto"/>
        <w:ind w:right="11" w:firstLine="567"/>
        <w:jc w:val="both"/>
        <w:rPr>
          <w:rFonts w:ascii="Times New Roman" w:eastAsia="Calibri" w:hAnsi="Times New Roman" w:cs="Times New Roman"/>
          <w:b/>
          <w:i/>
          <w:iCs/>
          <w:sz w:val="28"/>
          <w:szCs w:val="28"/>
          <w:lang w:eastAsia="ru-RU"/>
        </w:rPr>
      </w:pPr>
      <w:r w:rsidRPr="001D1795">
        <w:rPr>
          <w:rFonts w:ascii="Times New Roman" w:eastAsia="Calibri" w:hAnsi="Times New Roman" w:cs="Times New Roman"/>
          <w:color w:val="000000"/>
          <w:sz w:val="28"/>
          <w:szCs w:val="28"/>
          <w:lang w:eastAsia="ru-RU"/>
        </w:rPr>
        <w:t>Характеристика методів</w:t>
      </w:r>
      <w:r w:rsidRPr="001D1795">
        <w:rPr>
          <w:rFonts w:ascii="Times New Roman" w:eastAsia="Calibri" w:hAnsi="Times New Roman" w:cs="Times New Roman"/>
          <w:color w:val="000000"/>
          <w:sz w:val="28"/>
          <w:szCs w:val="28"/>
          <w:lang w:val="ru-RU" w:eastAsia="ru-RU"/>
        </w:rPr>
        <w:t xml:space="preserve"> лікування пульпіту. </w:t>
      </w:r>
      <w:r w:rsidRPr="001D1795">
        <w:rPr>
          <w:rFonts w:ascii="Times New Roman" w:eastAsia="Calibri" w:hAnsi="Times New Roman" w:cs="Times New Roman"/>
          <w:color w:val="000000"/>
          <w:sz w:val="28"/>
          <w:szCs w:val="28"/>
          <w:lang w:eastAsia="ru-RU"/>
        </w:rPr>
        <w:t>Чинники, що впливають на вибір методу лікування пульпіту  тимчасових  зубів у дітей. Обґрунтування вибору методу лікування пульпіту у дітей в залежності від віку та клінічних проявів захворювання.</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Характеристика д</w:t>
      </w:r>
      <w:r w:rsidRPr="001D1795">
        <w:rPr>
          <w:rFonts w:ascii="Times New Roman" w:eastAsia="Calibri" w:hAnsi="Times New Roman" w:cs="Times New Roman"/>
          <w:color w:val="000000"/>
          <w:sz w:val="28"/>
          <w:szCs w:val="28"/>
          <w:lang w:val="ru-RU" w:eastAsia="ru-RU"/>
        </w:rPr>
        <w:t>евітальн</w:t>
      </w:r>
      <w:r w:rsidRPr="001D1795">
        <w:rPr>
          <w:rFonts w:ascii="Times New Roman" w:eastAsia="Calibri" w:hAnsi="Times New Roman" w:cs="Times New Roman"/>
          <w:color w:val="000000"/>
          <w:sz w:val="28"/>
          <w:szCs w:val="28"/>
          <w:lang w:eastAsia="ru-RU"/>
        </w:rPr>
        <w:t>их</w:t>
      </w:r>
      <w:r w:rsidRPr="001D1795">
        <w:rPr>
          <w:rFonts w:ascii="Times New Roman" w:eastAsia="Calibri" w:hAnsi="Times New Roman" w:cs="Times New Roman"/>
          <w:color w:val="000000"/>
          <w:sz w:val="28"/>
          <w:szCs w:val="28"/>
          <w:lang w:val="ru-RU" w:eastAsia="ru-RU"/>
        </w:rPr>
        <w:t xml:space="preserve"> метод</w:t>
      </w:r>
      <w:r w:rsidRPr="001D1795">
        <w:rPr>
          <w:rFonts w:ascii="Times New Roman" w:eastAsia="Calibri" w:hAnsi="Times New Roman" w:cs="Times New Roman"/>
          <w:color w:val="000000"/>
          <w:sz w:val="28"/>
          <w:szCs w:val="28"/>
          <w:lang w:eastAsia="ru-RU"/>
        </w:rPr>
        <w:t>ів</w:t>
      </w:r>
      <w:r w:rsidRPr="001D1795">
        <w:rPr>
          <w:rFonts w:ascii="Times New Roman" w:eastAsia="Calibri" w:hAnsi="Times New Roman" w:cs="Times New Roman"/>
          <w:color w:val="000000"/>
          <w:sz w:val="28"/>
          <w:szCs w:val="28"/>
          <w:lang w:val="ru-RU" w:eastAsia="ru-RU"/>
        </w:rPr>
        <w:t xml:space="preserve"> лікування пульпіту. Вибір методу</w:t>
      </w:r>
      <w:r w:rsidRPr="001D1795">
        <w:rPr>
          <w:rFonts w:ascii="Times New Roman" w:eastAsia="Calibri" w:hAnsi="Times New Roman" w:cs="Times New Roman"/>
          <w:color w:val="000000"/>
          <w:sz w:val="28"/>
          <w:szCs w:val="28"/>
          <w:lang w:eastAsia="ru-RU"/>
        </w:rPr>
        <w:t xml:space="preserve"> лікування в залежності від форми пульпіту та віку дитини. Алгоритм виконання методів девітальної ампутації та девітальної екстирпації пульпи. </w:t>
      </w:r>
      <w:r w:rsidRPr="001D1795">
        <w:rPr>
          <w:rFonts w:ascii="Times New Roman" w:eastAsia="Calibri" w:hAnsi="Times New Roman" w:cs="Times New Roman"/>
          <w:color w:val="000000"/>
          <w:sz w:val="28"/>
          <w:szCs w:val="28"/>
          <w:lang w:eastAsia="ru-RU"/>
        </w:rPr>
        <w:lastRenderedPageBreak/>
        <w:t>Вибір засобів для девіталізації пульпи. Механізм дії параформальдегіду. Характеристика і механізм дії засобів, що використовуються для покриття кореневої пульпи при проведенні де вітальної ампутації пульпи. Вибір матеріалів для кореневої пломби при проведенні методу девітальної екстирпації пульпи в тимчасових зубах.Контроль ефективності, прогноз.</w:t>
      </w:r>
    </w:p>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Cs/>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7. </w:t>
      </w:r>
      <w:r w:rsidRPr="001D1795">
        <w:rPr>
          <w:rFonts w:ascii="Times New Roman" w:eastAsia="Times New Roman" w:hAnsi="Times New Roman" w:cs="Times New Roman"/>
          <w:b/>
          <w:bCs/>
          <w:sz w:val="28"/>
          <w:szCs w:val="28"/>
          <w:lang w:eastAsia="ru-RU"/>
        </w:rPr>
        <w:t>Лікування пульпіту постійних зубів у дітей. Консервативний метод. Показання, методика виконання, контроль ефективності, прогноз. Девітальні  і вітальні методи. Показання. Методика виконання вибір пломбувальних матеріалів для кореневих пломб. Прогноз</w:t>
      </w:r>
      <w:r w:rsidRPr="001D1795">
        <w:rPr>
          <w:rFonts w:ascii="Times New Roman" w:eastAsia="Times New Roman" w:hAnsi="Times New Roman" w:cs="Times New Roman"/>
          <w:bCs/>
          <w:sz w:val="28"/>
          <w:szCs w:val="28"/>
          <w:lang w:val="ru-RU" w:eastAsia="ru-RU"/>
        </w:rPr>
        <w:t>.</w:t>
      </w:r>
    </w:p>
    <w:p w:rsidR="001D1795" w:rsidRPr="001D1795" w:rsidRDefault="001D1795" w:rsidP="001D1795">
      <w:pPr>
        <w:spacing w:after="0" w:line="240" w:lineRule="auto"/>
        <w:ind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Cs/>
          <w:color w:val="000000"/>
          <w:sz w:val="28"/>
          <w:szCs w:val="28"/>
          <w:lang w:eastAsia="uk-UA"/>
        </w:rPr>
        <w:t>Мета консервативного методу лікування пульпіту. Показання до консервативного методу лікування пульпіту в постійних   зубах у дітей. Характеристика сучасних гідроксидкальційвмісних засобів, що застосовуються для консервативного лікування пульпіту. Поняття про пряме та непряме покриття пульпи. Механізм дії препаратів гідроксиду кальцію при прямому та непрямому покритті пільпи. Алгоритм виконання консервативного методу лікування пульпіту, критерії ефективності, прогноз.</w:t>
      </w:r>
    </w:p>
    <w:p w:rsidR="001D1795" w:rsidRPr="001D1795" w:rsidRDefault="001D1795" w:rsidP="001D1795">
      <w:pPr>
        <w:spacing w:after="0" w:line="240" w:lineRule="auto"/>
        <w:ind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Cs/>
          <w:color w:val="000000"/>
          <w:sz w:val="28"/>
          <w:szCs w:val="28"/>
          <w:lang w:eastAsia="uk-UA"/>
        </w:rPr>
        <w:t xml:space="preserve">Характеристика вітальних методів лікування пульпіту. Мета методу вітальної ампутації пульпи. Поняття про апексогенез. Показання до проведення методів вітальної ампутації та вітальної екстирпації при лікуанні пульпи у дітей. Особливості проведення місцевого знеболення при проведенні методів вітальної ампутації та вітальної екстирпації пульпи у дітей: вибір анестетиків, методу місцевого знеболення. Профілактика ускладнень при проведенні місцевого знеболення у дітей. Алгоритм виконання методу вітальної ампутації пульпи в постійних зубах у дітей. Механізм дії гідроксиду кальцію при прямому покритті пульпи.  Критерії ефективності, прогноз.Алгоритм виконання методу вітальної екстирпації пульпи при лікуванні пульпіту у дітей. Особливості проведення екстирпації пульпи </w:t>
      </w:r>
      <w:r w:rsidRPr="001D1795">
        <w:rPr>
          <w:rFonts w:ascii="Times New Roman" w:eastAsia="Calibri" w:hAnsi="Times New Roman" w:cs="Times New Roman"/>
          <w:color w:val="000000"/>
          <w:sz w:val="28"/>
          <w:szCs w:val="28"/>
          <w:lang w:val="ru-RU" w:eastAsia="ru-RU"/>
        </w:rPr>
        <w:t xml:space="preserve"> в зубах з несформованим коренем. Вибір лікарських засобів та </w:t>
      </w:r>
      <w:r w:rsidRPr="001D1795">
        <w:rPr>
          <w:rFonts w:ascii="Times New Roman" w:eastAsia="Calibri" w:hAnsi="Times New Roman" w:cs="Times New Roman"/>
          <w:color w:val="000000"/>
          <w:sz w:val="28"/>
          <w:szCs w:val="28"/>
          <w:lang w:eastAsia="ru-RU"/>
        </w:rPr>
        <w:t xml:space="preserve">матеріалу для </w:t>
      </w:r>
      <w:r w:rsidRPr="001D1795">
        <w:rPr>
          <w:rFonts w:ascii="Times New Roman" w:eastAsia="Calibri" w:hAnsi="Times New Roman" w:cs="Times New Roman"/>
          <w:color w:val="000000"/>
          <w:sz w:val="28"/>
          <w:szCs w:val="28"/>
          <w:lang w:val="ru-RU" w:eastAsia="ru-RU"/>
        </w:rPr>
        <w:t>кореневої пломби. Контроль ефективності лікування. Прогноз.</w:t>
      </w:r>
    </w:p>
    <w:p w:rsidR="001D1795" w:rsidRPr="001D1795" w:rsidRDefault="001D1795" w:rsidP="001D1795">
      <w:pPr>
        <w:spacing w:after="0" w:line="240" w:lineRule="auto"/>
        <w:ind w:firstLine="567"/>
        <w:jc w:val="both"/>
        <w:rPr>
          <w:rFonts w:ascii="Times New Roman" w:eastAsia="Calibri" w:hAnsi="Times New Roman" w:cs="Times New Roman"/>
          <w:bCs/>
          <w:color w:val="000000"/>
          <w:sz w:val="28"/>
          <w:szCs w:val="28"/>
          <w:lang w:eastAsia="ru-RU"/>
        </w:rPr>
      </w:pPr>
      <w:r w:rsidRPr="001D1795">
        <w:rPr>
          <w:rFonts w:ascii="Times New Roman" w:eastAsia="Calibri" w:hAnsi="Times New Roman" w:cs="Times New Roman"/>
          <w:bCs/>
          <w:sz w:val="28"/>
          <w:szCs w:val="28"/>
          <w:lang w:eastAsia="ru-RU"/>
        </w:rPr>
        <w:t>Показання до проведення методів девітальної ампутації та девітальної екстирпації пульпи в постійних зубах у дітей. Алгоритм виконання методів девітальної ампутації та девітальної екстирпації пульпи в постійних зубах у дітей. Контроль ефективності лікування, прогноз.Недоліки методу девітальної ампутації. Тактика ведення дитини після виконання методу девітальної ампутації пульпи в постійному зубі із несформованим коренем.Вибір матеріалу для кореневої пломби після проведення методу девітальної екстирпації пульпи в постійному зубі в залежності від етапу розвитку зуба. Контроль ефективності, прогноз.</w:t>
      </w:r>
    </w:p>
    <w:p w:rsidR="001D1795" w:rsidRPr="001D1795" w:rsidRDefault="001D1795" w:rsidP="001D1795">
      <w:pPr>
        <w:spacing w:after="0" w:line="240" w:lineRule="auto"/>
        <w:ind w:right="140"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Тема  № 8.</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b/>
          <w:bCs/>
          <w:sz w:val="28"/>
          <w:szCs w:val="28"/>
          <w:lang w:eastAsia="ru-RU"/>
        </w:rPr>
        <w:t>Помилки і ускладнення в лікуванні пульпіту тимчасом-вих і постійних зубів у дітей. Їх запобігання та усунення. Залікове заняття.</w:t>
      </w:r>
    </w:p>
    <w:p w:rsidR="001D1795" w:rsidRPr="00241F03" w:rsidRDefault="001D1795" w:rsidP="00241F03">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 xml:space="preserve">Характеристика помилок, що можуть бути допущені при виконанні методів девітальної ампутації та девітальної екстирпації пульпи в тимчасових зубах у дітей. Помилки при проведенні ендодонтичних втручань в тимчасових зубах у дітей. Запобігання та усунення ускладнень, що можуть виникати при </w:t>
      </w:r>
      <w:r w:rsidRPr="001D1795">
        <w:rPr>
          <w:rFonts w:ascii="Times New Roman" w:eastAsia="Calibri" w:hAnsi="Times New Roman" w:cs="Times New Roman"/>
          <w:color w:val="000000"/>
          <w:sz w:val="28"/>
          <w:szCs w:val="28"/>
          <w:lang w:eastAsia="ru-RU"/>
        </w:rPr>
        <w:lastRenderedPageBreak/>
        <w:t>проведенні девітальних методів лікування пульпіту в тимчасових зубах у дітей.Характеристика помилок, що можуть бути допущені при проведенні консервативного методу, методів вітальної ампутації та вітальної екстирпації пульпи в постійних зубах у дітей. Помилки при проведенні ендодонтичних втручань в постійних зубах у дітей під час лікування пульпіту. Запобігання та усунення ускладнень, що можуть виникати при проведенні консервативного та вітальних методів лікування пульпіту  постійних зубів у дітей.</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
          <w:iCs/>
          <w:color w:val="000000"/>
          <w:sz w:val="28"/>
          <w:szCs w:val="28"/>
          <w:lang w:eastAsia="ru-RU"/>
        </w:rPr>
        <w:t xml:space="preserve">Періодонтит тимчасових і постійних зубів у дітей: </w:t>
      </w:r>
      <w:r w:rsidRPr="001D1795">
        <w:rPr>
          <w:rFonts w:ascii="Times New Roman" w:eastAsia="Calibri" w:hAnsi="Times New Roman" w:cs="Times New Roman"/>
          <w:b/>
          <w:bCs/>
          <w:color w:val="000000"/>
          <w:sz w:val="28"/>
          <w:szCs w:val="28"/>
          <w:lang w:eastAsia="uk-UA"/>
        </w:rPr>
        <w:t>етіологія, патогенез, клінічні прояви, діагностика, диференційна діагностика, лікування, профілактика. Травма тимчасових і постійних зубів у дітей”.</w:t>
      </w:r>
    </w:p>
    <w:p w:rsidR="001D1795" w:rsidRPr="001D1795" w:rsidRDefault="001D1795" w:rsidP="001D1795">
      <w:pPr>
        <w:spacing w:after="0" w:line="240" w:lineRule="auto"/>
        <w:ind w:right="140"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Тема № 9</w:t>
      </w: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Cs/>
          <w:sz w:val="28"/>
          <w:szCs w:val="28"/>
          <w:lang w:eastAsia="ru-RU"/>
        </w:rPr>
        <w:t xml:space="preserve"> </w:t>
      </w:r>
      <w:r w:rsidRPr="001D1795">
        <w:rPr>
          <w:rFonts w:ascii="Times New Roman" w:eastAsia="Calibri" w:hAnsi="Times New Roman" w:cs="Times New Roman"/>
          <w:b/>
          <w:iCs/>
          <w:sz w:val="28"/>
          <w:szCs w:val="28"/>
          <w:lang w:eastAsia="ru-RU"/>
        </w:rPr>
        <w:t xml:space="preserve">Періодонтит тимчасових зубів у дітей. </w:t>
      </w:r>
      <w:r w:rsidRPr="001D1795">
        <w:rPr>
          <w:rFonts w:ascii="Times New Roman" w:eastAsia="Calibri" w:hAnsi="Times New Roman" w:cs="Times New Roman"/>
          <w:b/>
          <w:iCs/>
          <w:sz w:val="28"/>
          <w:szCs w:val="28"/>
          <w:lang w:val="ru-RU" w:eastAsia="ru-RU"/>
        </w:rPr>
        <w:t>Закономірності клінічного перебігу. Діагностика, диференціальна діагностика.</w:t>
      </w:r>
    </w:p>
    <w:p w:rsidR="001D1795" w:rsidRPr="001D1795" w:rsidRDefault="001D1795" w:rsidP="001D1795">
      <w:pPr>
        <w:shd w:val="clear" w:color="auto" w:fill="FFFFFF"/>
        <w:spacing w:after="0" w:line="240" w:lineRule="auto"/>
        <w:ind w:right="67"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 xml:space="preserve">Анатомо-гістологічна будова та функція періодонту в різні вікові періоди у дітей. </w:t>
      </w:r>
      <w:r w:rsidRPr="001D1795">
        <w:rPr>
          <w:rFonts w:ascii="Times New Roman" w:eastAsia="Calibri" w:hAnsi="Times New Roman" w:cs="Times New Roman"/>
          <w:color w:val="000000"/>
          <w:sz w:val="28"/>
          <w:szCs w:val="28"/>
          <w:lang w:eastAsia="ru-RU"/>
        </w:rPr>
        <w:t>Е</w:t>
      </w:r>
      <w:r w:rsidRPr="001D1795">
        <w:rPr>
          <w:rFonts w:ascii="Times New Roman" w:eastAsia="Calibri" w:hAnsi="Times New Roman" w:cs="Times New Roman"/>
          <w:color w:val="000000"/>
          <w:sz w:val="28"/>
          <w:szCs w:val="28"/>
          <w:lang w:val="ru-RU" w:eastAsia="ru-RU"/>
        </w:rPr>
        <w:t>тіологія</w:t>
      </w:r>
      <w:r w:rsidRPr="001D1795">
        <w:rPr>
          <w:rFonts w:ascii="Times New Roman" w:eastAsia="Calibri" w:hAnsi="Times New Roman" w:cs="Times New Roman"/>
          <w:color w:val="000000"/>
          <w:sz w:val="28"/>
          <w:szCs w:val="28"/>
          <w:lang w:eastAsia="ru-RU"/>
        </w:rPr>
        <w:t xml:space="preserve"> та</w:t>
      </w:r>
      <w:r w:rsidRPr="001D1795">
        <w:rPr>
          <w:rFonts w:ascii="Times New Roman" w:eastAsia="Calibri" w:hAnsi="Times New Roman" w:cs="Times New Roman"/>
          <w:color w:val="000000"/>
          <w:sz w:val="28"/>
          <w:szCs w:val="28"/>
          <w:lang w:val="ru-RU" w:eastAsia="ru-RU"/>
        </w:rPr>
        <w:t xml:space="preserve"> патогенез</w:t>
      </w:r>
      <w:r w:rsidRPr="001D1795">
        <w:rPr>
          <w:rFonts w:ascii="Times New Roman" w:eastAsia="Calibri" w:hAnsi="Times New Roman" w:cs="Times New Roman"/>
          <w:color w:val="000000"/>
          <w:sz w:val="28"/>
          <w:szCs w:val="28"/>
          <w:lang w:eastAsia="ru-RU"/>
        </w:rPr>
        <w:t xml:space="preserve"> гострого і хронічного періодонтиту. </w:t>
      </w:r>
      <w:r w:rsidRPr="001D1795">
        <w:rPr>
          <w:rFonts w:ascii="Times New Roman" w:eastAsia="Calibri" w:hAnsi="Times New Roman" w:cs="Times New Roman"/>
          <w:color w:val="000000"/>
          <w:sz w:val="28"/>
          <w:szCs w:val="28"/>
          <w:lang w:val="ru-RU" w:eastAsia="ru-RU"/>
        </w:rPr>
        <w:t xml:space="preserve"> Класифікація</w:t>
      </w:r>
      <w:r w:rsidRPr="001D1795">
        <w:rPr>
          <w:rFonts w:ascii="Times New Roman" w:eastAsia="Calibri" w:hAnsi="Times New Roman" w:cs="Times New Roman"/>
          <w:color w:val="000000"/>
          <w:sz w:val="28"/>
          <w:szCs w:val="28"/>
          <w:lang w:eastAsia="ru-RU"/>
        </w:rPr>
        <w:t xml:space="preserve"> періодонтиту.</w:t>
      </w:r>
      <w:r w:rsidRPr="001D1795">
        <w:rPr>
          <w:rFonts w:ascii="Times New Roman" w:eastAsia="Calibri" w:hAnsi="Times New Roman" w:cs="Times New Roman"/>
          <w:color w:val="000000"/>
          <w:sz w:val="28"/>
          <w:szCs w:val="28"/>
          <w:lang w:val="ru-RU" w:eastAsia="ru-RU"/>
        </w:rPr>
        <w:t>Закономірності клінічного перебігу періодонтиту  тимчасових зуб</w:t>
      </w:r>
      <w:r w:rsidRPr="001D1795">
        <w:rPr>
          <w:rFonts w:ascii="Times New Roman" w:eastAsia="Calibri" w:hAnsi="Times New Roman" w:cs="Times New Roman"/>
          <w:color w:val="000000"/>
          <w:sz w:val="28"/>
          <w:szCs w:val="28"/>
          <w:lang w:eastAsia="ru-RU"/>
        </w:rPr>
        <w:t>ів</w:t>
      </w:r>
      <w:r w:rsidRPr="001D1795">
        <w:rPr>
          <w:rFonts w:ascii="Times New Roman" w:eastAsia="Calibri" w:hAnsi="Times New Roman" w:cs="Times New Roman"/>
          <w:color w:val="000000"/>
          <w:sz w:val="28"/>
          <w:szCs w:val="28"/>
          <w:lang w:val="ru-RU" w:eastAsia="ru-RU"/>
        </w:rPr>
        <w:t xml:space="preserve"> у дітей. </w:t>
      </w:r>
      <w:r w:rsidRPr="001D1795">
        <w:rPr>
          <w:rFonts w:ascii="Times New Roman" w:eastAsia="Calibri" w:hAnsi="Times New Roman" w:cs="Times New Roman"/>
          <w:color w:val="000000"/>
          <w:sz w:val="28"/>
          <w:szCs w:val="28"/>
          <w:lang w:eastAsia="ru-RU"/>
        </w:rPr>
        <w:t>Клініко-рентгенологічна характеристика періодонтиту  тимчасових зубів у дітей. Діагностика та диференційна діагностика періодонтиту  тимчасових зубів.Вплив періодонтиту тимчасового зуба на розвиток і формування зачатка постійного зуба.</w:t>
      </w:r>
      <w:r w:rsidRPr="001D1795">
        <w:rPr>
          <w:rFonts w:ascii="Times New Roman" w:eastAsia="Calibri" w:hAnsi="Times New Roman" w:cs="Times New Roman"/>
          <w:b/>
          <w:sz w:val="28"/>
          <w:szCs w:val="28"/>
          <w:lang w:eastAsia="ru-RU"/>
        </w:rPr>
        <w:t xml:space="preserve"> </w:t>
      </w:r>
    </w:p>
    <w:p w:rsidR="001D1795" w:rsidRPr="001D1795" w:rsidRDefault="001D1795" w:rsidP="001D1795">
      <w:pPr>
        <w:spacing w:after="0" w:line="240" w:lineRule="auto"/>
        <w:ind w:right="140"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Тема  № 10</w:t>
      </w: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Cs/>
          <w:sz w:val="28"/>
          <w:szCs w:val="28"/>
          <w:lang w:val="ru-RU" w:eastAsia="ru-RU"/>
        </w:rPr>
        <w:t xml:space="preserve"> </w:t>
      </w:r>
      <w:r w:rsidRPr="001D1795">
        <w:rPr>
          <w:rFonts w:ascii="Times New Roman" w:eastAsia="Calibri" w:hAnsi="Times New Roman" w:cs="Times New Roman"/>
          <w:b/>
          <w:iCs/>
          <w:sz w:val="28"/>
          <w:szCs w:val="28"/>
          <w:lang w:val="ru-RU" w:eastAsia="ru-RU"/>
        </w:rPr>
        <w:t>Періодонтит постійних зубів у дітей. Закономірності клінічного перебігу. Діагностика, диференці</w:t>
      </w:r>
      <w:r w:rsidRPr="001D1795">
        <w:rPr>
          <w:rFonts w:ascii="Times New Roman" w:eastAsia="Calibri" w:hAnsi="Times New Roman" w:cs="Times New Roman"/>
          <w:b/>
          <w:iCs/>
          <w:sz w:val="28"/>
          <w:szCs w:val="28"/>
          <w:lang w:eastAsia="ru-RU"/>
        </w:rPr>
        <w:t>й</w:t>
      </w:r>
      <w:r w:rsidRPr="001D1795">
        <w:rPr>
          <w:rFonts w:ascii="Times New Roman" w:eastAsia="Calibri" w:hAnsi="Times New Roman" w:cs="Times New Roman"/>
          <w:b/>
          <w:iCs/>
          <w:sz w:val="28"/>
          <w:szCs w:val="28"/>
          <w:lang w:val="ru-RU" w:eastAsia="ru-RU"/>
        </w:rPr>
        <w:t>на діагностика.</w:t>
      </w:r>
    </w:p>
    <w:p w:rsidR="001D1795" w:rsidRPr="001D1795" w:rsidRDefault="001D1795" w:rsidP="001D1795">
      <w:pPr>
        <w:shd w:val="clear" w:color="auto" w:fill="FFFFFF"/>
        <w:spacing w:after="0" w:line="240" w:lineRule="auto"/>
        <w:ind w:right="67"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Закономірності клінічного перебігу періодонтиту  постійних зуб</w:t>
      </w:r>
      <w:r w:rsidRPr="001D1795">
        <w:rPr>
          <w:rFonts w:ascii="Times New Roman" w:eastAsia="Calibri" w:hAnsi="Times New Roman" w:cs="Times New Roman"/>
          <w:color w:val="000000"/>
          <w:sz w:val="28"/>
          <w:szCs w:val="28"/>
          <w:lang w:eastAsia="ru-RU"/>
        </w:rPr>
        <w:t>ів</w:t>
      </w:r>
      <w:r w:rsidRPr="001D1795">
        <w:rPr>
          <w:rFonts w:ascii="Times New Roman" w:eastAsia="Calibri" w:hAnsi="Times New Roman" w:cs="Times New Roman"/>
          <w:color w:val="000000"/>
          <w:sz w:val="28"/>
          <w:szCs w:val="28"/>
          <w:lang w:val="ru-RU" w:eastAsia="ru-RU"/>
        </w:rPr>
        <w:t xml:space="preserve"> </w:t>
      </w:r>
      <w:r w:rsidRPr="001D1795">
        <w:rPr>
          <w:rFonts w:ascii="Times New Roman" w:eastAsia="Calibri" w:hAnsi="Times New Roman" w:cs="Times New Roman"/>
          <w:color w:val="000000"/>
          <w:sz w:val="28"/>
          <w:szCs w:val="28"/>
          <w:lang w:eastAsia="ru-RU"/>
        </w:rPr>
        <w:t>на різних етапах їх розвитку.</w:t>
      </w:r>
      <w:r w:rsidRPr="001D1795">
        <w:rPr>
          <w:rFonts w:ascii="Times New Roman" w:eastAsia="Calibri" w:hAnsi="Times New Roman" w:cs="Times New Roman"/>
          <w:color w:val="000000"/>
          <w:sz w:val="28"/>
          <w:szCs w:val="28"/>
          <w:lang w:val="ru-RU" w:eastAsia="ru-RU"/>
        </w:rPr>
        <w:t xml:space="preserve"> </w:t>
      </w:r>
      <w:r w:rsidRPr="001D1795">
        <w:rPr>
          <w:rFonts w:ascii="Times New Roman" w:eastAsia="Calibri" w:hAnsi="Times New Roman" w:cs="Times New Roman"/>
          <w:color w:val="000000"/>
          <w:sz w:val="28"/>
          <w:szCs w:val="28"/>
          <w:lang w:eastAsia="ru-RU"/>
        </w:rPr>
        <w:t xml:space="preserve">Клініко-рентгенологічна характеристика різних форм періодонтиту в постійних зубах у дітей. Особливості клінічного перебігу періодонтиту в постійних зубах з несформованим коренем. Діагностика, диференційна діагностика різних форм періодонтиту в постійних зубах у дітей.Вплив ускладнень карієсу - пульпіту та періодонтиту на стан здоров'я і розвиток дитини. </w:t>
      </w:r>
      <w:r w:rsidRPr="001D1795">
        <w:rPr>
          <w:rFonts w:ascii="Times New Roman" w:eastAsia="Calibri" w:hAnsi="Times New Roman" w:cs="Times New Roman"/>
          <w:color w:val="000000"/>
          <w:sz w:val="28"/>
          <w:szCs w:val="28"/>
          <w:lang w:val="ru-RU" w:eastAsia="ru-RU"/>
        </w:rPr>
        <w:t>Роль ускладнень карієсу в розвитку ревматизму, захворювань нирок та інших загальн</w:t>
      </w:r>
      <w:r w:rsidRPr="001D1795">
        <w:rPr>
          <w:rFonts w:ascii="Times New Roman" w:eastAsia="Calibri" w:hAnsi="Times New Roman" w:cs="Times New Roman"/>
          <w:color w:val="000000"/>
          <w:sz w:val="28"/>
          <w:szCs w:val="28"/>
          <w:lang w:eastAsia="ru-RU"/>
        </w:rPr>
        <w:t>осоматичн</w:t>
      </w:r>
      <w:r w:rsidRPr="001D1795">
        <w:rPr>
          <w:rFonts w:ascii="Times New Roman" w:eastAsia="Calibri" w:hAnsi="Times New Roman" w:cs="Times New Roman"/>
          <w:color w:val="000000"/>
          <w:sz w:val="28"/>
          <w:szCs w:val="28"/>
          <w:lang w:val="ru-RU" w:eastAsia="ru-RU"/>
        </w:rPr>
        <w:t>их захворювань.</w:t>
      </w:r>
    </w:p>
    <w:p w:rsidR="001D1795" w:rsidRPr="001D1795" w:rsidRDefault="001D1795" w:rsidP="001D1795">
      <w:pPr>
        <w:shd w:val="clear" w:color="auto" w:fill="FFFFFF"/>
        <w:spacing w:after="0" w:line="240" w:lineRule="auto"/>
        <w:ind w:right="67" w:firstLine="567"/>
        <w:jc w:val="both"/>
        <w:rPr>
          <w:rFonts w:ascii="Times New Roman" w:eastAsia="Calibri" w:hAnsi="Times New Roman" w:cs="Times New Roman"/>
          <w:b/>
          <w:i/>
          <w:color w:val="000000"/>
          <w:sz w:val="28"/>
          <w:szCs w:val="28"/>
          <w:lang w:eastAsia="ru-RU"/>
        </w:rPr>
      </w:pPr>
      <w:r w:rsidRPr="001D1795">
        <w:rPr>
          <w:rFonts w:ascii="Times New Roman" w:eastAsia="Calibri" w:hAnsi="Times New Roman" w:cs="Times New Roman"/>
          <w:b/>
          <w:bCs/>
          <w:color w:val="000000"/>
          <w:sz w:val="28"/>
          <w:szCs w:val="28"/>
          <w:lang w:eastAsia="uk-UA"/>
        </w:rPr>
        <w:t>Тема  № 11</w:t>
      </w:r>
      <w:r w:rsidRPr="001D1795">
        <w:rPr>
          <w:rFonts w:ascii="Times New Roman" w:eastAsia="Calibri" w:hAnsi="Times New Roman" w:cs="Times New Roman"/>
          <w:color w:val="000000"/>
          <w:sz w:val="28"/>
          <w:szCs w:val="28"/>
          <w:lang w:eastAsia="ru-RU"/>
        </w:rPr>
        <w:t xml:space="preserve"> </w:t>
      </w:r>
      <w:r w:rsidRPr="001D1795">
        <w:rPr>
          <w:rFonts w:ascii="Times New Roman" w:eastAsia="Calibri" w:hAnsi="Times New Roman" w:cs="Times New Roman"/>
          <w:b/>
          <w:color w:val="000000"/>
          <w:sz w:val="28"/>
          <w:szCs w:val="28"/>
          <w:lang w:eastAsia="ru-RU"/>
        </w:rPr>
        <w:t>Лікування періодонтиту тимчасових зубів у дітей. Вибір методу лікування. Особливості ендодонтичних втручань. Прогноз</w:t>
      </w:r>
      <w:r w:rsidRPr="001D1795">
        <w:rPr>
          <w:rFonts w:ascii="Times New Roman" w:eastAsia="Calibri" w:hAnsi="Times New Roman" w:cs="Times New Roman"/>
          <w:b/>
          <w:i/>
          <w:color w:val="000000"/>
          <w:sz w:val="28"/>
          <w:szCs w:val="28"/>
          <w:lang w:eastAsia="ru-RU"/>
        </w:rPr>
        <w:t>.</w:t>
      </w:r>
    </w:p>
    <w:p w:rsidR="001D1795" w:rsidRPr="001D1795" w:rsidRDefault="001D1795" w:rsidP="001D1795">
      <w:pPr>
        <w:shd w:val="clear" w:color="auto" w:fill="FFFFFF"/>
        <w:spacing w:after="0" w:line="240" w:lineRule="auto"/>
        <w:ind w:right="43"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 xml:space="preserve">Характеристика методів лікування періодонтиту, що застосовуються при лікуванні тимчасових зубів. Клінічні та рентгенологічні показання до вибору методу лікування періодонтиту в тимчасових зубах. </w:t>
      </w:r>
      <w:r w:rsidRPr="001D1795">
        <w:rPr>
          <w:rFonts w:ascii="Times New Roman" w:eastAsia="Calibri" w:hAnsi="Times New Roman" w:cs="Times New Roman"/>
          <w:color w:val="000000"/>
          <w:sz w:val="28"/>
          <w:szCs w:val="28"/>
          <w:lang w:val="ru-RU" w:eastAsia="ru-RU"/>
        </w:rPr>
        <w:t xml:space="preserve">Показання до видалення </w:t>
      </w:r>
      <w:r w:rsidRPr="001D1795">
        <w:rPr>
          <w:rFonts w:ascii="Times New Roman" w:eastAsia="Calibri" w:hAnsi="Times New Roman" w:cs="Times New Roman"/>
          <w:color w:val="000000"/>
          <w:sz w:val="28"/>
          <w:szCs w:val="28"/>
          <w:lang w:eastAsia="ru-RU"/>
        </w:rPr>
        <w:t xml:space="preserve">тимчасових </w:t>
      </w:r>
      <w:r w:rsidRPr="001D1795">
        <w:rPr>
          <w:rFonts w:ascii="Times New Roman" w:eastAsia="Calibri" w:hAnsi="Times New Roman" w:cs="Times New Roman"/>
          <w:color w:val="000000"/>
          <w:sz w:val="28"/>
          <w:szCs w:val="28"/>
          <w:lang w:val="ru-RU" w:eastAsia="ru-RU"/>
        </w:rPr>
        <w:t xml:space="preserve">зубів </w:t>
      </w:r>
      <w:r w:rsidRPr="001D1795">
        <w:rPr>
          <w:rFonts w:ascii="Times New Roman" w:eastAsia="Calibri" w:hAnsi="Times New Roman" w:cs="Times New Roman"/>
          <w:color w:val="000000"/>
          <w:sz w:val="28"/>
          <w:szCs w:val="28"/>
          <w:lang w:eastAsia="ru-RU"/>
        </w:rPr>
        <w:t>при</w:t>
      </w:r>
      <w:r w:rsidRPr="001D1795">
        <w:rPr>
          <w:rFonts w:ascii="Times New Roman" w:eastAsia="Calibri" w:hAnsi="Times New Roman" w:cs="Times New Roman"/>
          <w:color w:val="000000"/>
          <w:sz w:val="28"/>
          <w:szCs w:val="28"/>
          <w:lang w:val="ru-RU" w:eastAsia="ru-RU"/>
        </w:rPr>
        <w:t xml:space="preserve"> хронічн</w:t>
      </w:r>
      <w:r w:rsidRPr="001D1795">
        <w:rPr>
          <w:rFonts w:ascii="Times New Roman" w:eastAsia="Calibri" w:hAnsi="Times New Roman" w:cs="Times New Roman"/>
          <w:color w:val="000000"/>
          <w:sz w:val="28"/>
          <w:szCs w:val="28"/>
          <w:lang w:eastAsia="ru-RU"/>
        </w:rPr>
        <w:t xml:space="preserve">ому </w:t>
      </w:r>
      <w:r w:rsidRPr="001D1795">
        <w:rPr>
          <w:rFonts w:ascii="Times New Roman" w:eastAsia="Calibri" w:hAnsi="Times New Roman" w:cs="Times New Roman"/>
          <w:color w:val="000000"/>
          <w:sz w:val="28"/>
          <w:szCs w:val="28"/>
          <w:lang w:val="ru-RU" w:eastAsia="ru-RU"/>
        </w:rPr>
        <w:t>періодонтит</w:t>
      </w:r>
      <w:r w:rsidRPr="001D1795">
        <w:rPr>
          <w:rFonts w:ascii="Times New Roman" w:eastAsia="Calibri" w:hAnsi="Times New Roman" w:cs="Times New Roman"/>
          <w:color w:val="000000"/>
          <w:sz w:val="28"/>
          <w:szCs w:val="28"/>
          <w:lang w:eastAsia="ru-RU"/>
        </w:rPr>
        <w:t>і</w:t>
      </w:r>
      <w:r w:rsidRPr="001D1795">
        <w:rPr>
          <w:rFonts w:ascii="Times New Roman" w:eastAsia="Calibri" w:hAnsi="Times New Roman" w:cs="Times New Roman"/>
          <w:color w:val="000000"/>
          <w:sz w:val="28"/>
          <w:szCs w:val="28"/>
          <w:lang w:val="ru-RU" w:eastAsia="ru-RU"/>
        </w:rPr>
        <w:t>.</w:t>
      </w:r>
      <w:r w:rsidRPr="001D1795">
        <w:rPr>
          <w:rFonts w:ascii="Times New Roman" w:eastAsia="Calibri" w:hAnsi="Times New Roman" w:cs="Times New Roman"/>
          <w:color w:val="000000"/>
          <w:sz w:val="28"/>
          <w:szCs w:val="28"/>
          <w:lang w:eastAsia="ru-RU"/>
        </w:rPr>
        <w:t xml:space="preserve"> Алгоритм консервативного лікування хронічного перодонтиту  тимчасового зуба. Алгоритм консервативного лікування загострення хронічного періодонтита  тимчасового зуба. Вибір засобів для медикаментозної  обробки кореневих каналів в тимчасовому зубі. Особливості інструментальної обробки кореневих каналів в тимчасових зубах. Вибір пломбувального матеріалу для кореневої пломби з урахуванням стадії розвитку тимчасового зуба.</w:t>
      </w:r>
    </w:p>
    <w:p w:rsidR="001D1795" w:rsidRPr="001D1795" w:rsidRDefault="001D1795" w:rsidP="001D1795">
      <w:pPr>
        <w:shd w:val="clear" w:color="auto" w:fill="FFFFFF"/>
        <w:spacing w:after="0" w:line="240" w:lineRule="auto"/>
        <w:ind w:right="43"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b/>
          <w:bCs/>
          <w:color w:val="000000"/>
          <w:sz w:val="28"/>
          <w:szCs w:val="28"/>
          <w:lang w:eastAsia="uk-UA"/>
        </w:rPr>
        <w:t>Тема  № 12.</w:t>
      </w:r>
      <w:r w:rsidRPr="001D1795">
        <w:rPr>
          <w:rFonts w:ascii="Times New Roman" w:eastAsia="Calibri" w:hAnsi="Times New Roman" w:cs="Times New Roman"/>
          <w:color w:val="000000"/>
          <w:sz w:val="28"/>
          <w:szCs w:val="28"/>
          <w:lang w:eastAsia="ru-RU"/>
        </w:rPr>
        <w:t xml:space="preserve"> </w:t>
      </w:r>
      <w:r w:rsidRPr="001D1795">
        <w:rPr>
          <w:rFonts w:ascii="Times New Roman" w:eastAsia="Calibri" w:hAnsi="Times New Roman" w:cs="Times New Roman"/>
          <w:b/>
          <w:color w:val="000000"/>
          <w:sz w:val="28"/>
          <w:szCs w:val="28"/>
          <w:lang w:eastAsia="ru-RU"/>
        </w:rPr>
        <w:t>Лікування періодонтиту постійних зубів у дітей. Вибір методу лікування. Особливості ендодонтичних втручань в постійних зубах з несформованим коренем. Прогноз</w:t>
      </w:r>
      <w:r w:rsidRPr="001D1795">
        <w:rPr>
          <w:rFonts w:ascii="Times New Roman" w:eastAsia="Calibri" w:hAnsi="Times New Roman" w:cs="Times New Roman"/>
          <w:color w:val="000000"/>
          <w:sz w:val="28"/>
          <w:szCs w:val="28"/>
          <w:lang w:eastAsia="ru-RU"/>
        </w:rPr>
        <w:t>.</w:t>
      </w:r>
    </w:p>
    <w:p w:rsidR="001D1795" w:rsidRPr="001D1795" w:rsidRDefault="001D1795" w:rsidP="001D1795">
      <w:pPr>
        <w:shd w:val="clear" w:color="auto" w:fill="FFFFFF"/>
        <w:spacing w:after="0" w:line="240" w:lineRule="auto"/>
        <w:ind w:right="43"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lastRenderedPageBreak/>
        <w:t xml:space="preserve">Характеристика методів лікування періодонтиту, що застосовуються при лікуванні постійних зубів у дітей. Клінічні та рентгенологічні показання до вибору методу лікування. Показання та протипоказання до видалення постійних зубів з хронічним періодонтитом. Алгоритм консервативного лікування хронічного перодонтиту  постійного  зуба. Алгоритм консервативного лікування загострення хронічного періодонтиту постійного зуба. Алгоритм лікування гострого (зокрема, токсичного) періодонтиту  постійного зуба. Вибір засобів для медикаментозної  обробки кореневих каналів в постійному зубі. Особливості інструментальної обробки кореневих каналів в постійних зубах в залежності від етапу їх розвитку.  Вибір пломбувального матеріалу для кореневої пломби з урахуванням стадії розвитку постійного  зуба. Особливості ендодонтичних втручань в постійних зубах з несформованим коренем при лікуванні періодонтиту. </w:t>
      </w:r>
      <w:r w:rsidRPr="001D1795">
        <w:rPr>
          <w:rFonts w:ascii="Times New Roman" w:eastAsia="Calibri" w:hAnsi="Times New Roman" w:cs="Times New Roman"/>
          <w:color w:val="000000"/>
          <w:sz w:val="28"/>
          <w:szCs w:val="28"/>
          <w:lang w:val="ru-RU" w:eastAsia="ru-RU"/>
        </w:rPr>
        <w:t xml:space="preserve">Методика, контроль ефективності, прогноз. </w:t>
      </w:r>
      <w:r w:rsidRPr="001D1795">
        <w:rPr>
          <w:rFonts w:ascii="Times New Roman" w:eastAsia="Calibri" w:hAnsi="Times New Roman" w:cs="Times New Roman"/>
          <w:color w:val="000000"/>
          <w:sz w:val="28"/>
          <w:szCs w:val="28"/>
          <w:lang w:eastAsia="ru-RU"/>
        </w:rPr>
        <w:t>Поняття про апексифікацію. Матеріали для тимчасової обтурації кореневих каналів при лікуванні періодонтиту в зубах із несформованим коренем. Механізм їх дії. Матеріали для одномоментної апексифікації та методика їх застосування при лікуванні періодонтиту постійного зуба із несформованим коренем. Застосування фізіотерапевтичних методів при лікуванні карієсу та його ускладнень у дітей.</w:t>
      </w:r>
    </w:p>
    <w:p w:rsidR="001D1795" w:rsidRPr="001D1795" w:rsidRDefault="001D1795" w:rsidP="001D1795">
      <w:pPr>
        <w:spacing w:after="0" w:line="240" w:lineRule="auto"/>
        <w:ind w:right="140"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b/>
          <w:bCs/>
          <w:color w:val="000000"/>
          <w:sz w:val="28"/>
          <w:szCs w:val="28"/>
          <w:lang w:eastAsia="uk-UA"/>
        </w:rPr>
        <w:t>Тема  № 13</w:t>
      </w: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
          <w:bCs/>
          <w:sz w:val="28"/>
          <w:szCs w:val="28"/>
          <w:lang w:val="ru-RU" w:eastAsia="ru-RU"/>
        </w:rPr>
        <w:t xml:space="preserve"> </w:t>
      </w:r>
      <w:r w:rsidRPr="001D1795">
        <w:rPr>
          <w:rFonts w:ascii="Times New Roman" w:eastAsia="Calibri" w:hAnsi="Times New Roman" w:cs="Times New Roman"/>
          <w:b/>
          <w:color w:val="000000"/>
          <w:sz w:val="28"/>
          <w:szCs w:val="28"/>
          <w:lang w:eastAsia="ru-RU"/>
        </w:rPr>
        <w:t>Рентгенологічна діагностика карієсу зубів і його ускладнень у дітей. Диференціальна діагностика карієсу пульпіту і періодонтиту в тимчасових і постійних зубах у дітей. Помилки та ускладнення в діагностиці та лікуванні періодонтиту тимчасових та постійних зубів у дітей. Їх попередження та усунення. Травма тимчасових і постійних зубів у дітей. Причини. Клініка, діагностика. Лікувальна тактика</w:t>
      </w:r>
      <w:r w:rsidRPr="001D1795">
        <w:rPr>
          <w:rFonts w:ascii="Times New Roman" w:eastAsia="Calibri" w:hAnsi="Times New Roman" w:cs="Times New Roman"/>
          <w:color w:val="000000"/>
          <w:sz w:val="28"/>
          <w:szCs w:val="28"/>
          <w:lang w:eastAsia="ru-RU"/>
        </w:rPr>
        <w:t>.</w:t>
      </w:r>
    </w:p>
    <w:p w:rsidR="001D1795" w:rsidRPr="001D1795" w:rsidRDefault="001D1795" w:rsidP="001D1795">
      <w:pPr>
        <w:spacing w:after="0" w:line="240" w:lineRule="auto"/>
        <w:ind w:right="140" w:firstLine="567"/>
        <w:jc w:val="both"/>
        <w:rPr>
          <w:rFonts w:ascii="Times New Roman" w:eastAsia="Calibri" w:hAnsi="Times New Roman" w:cs="Times New Roman"/>
          <w:bCs/>
          <w:color w:val="4F81BD"/>
          <w:sz w:val="28"/>
          <w:szCs w:val="28"/>
          <w:lang w:eastAsia="ru-RU"/>
        </w:rPr>
      </w:pPr>
      <w:r w:rsidRPr="001D1795">
        <w:rPr>
          <w:rFonts w:ascii="Times New Roman" w:eastAsia="Calibri" w:hAnsi="Times New Roman" w:cs="Times New Roman"/>
          <w:color w:val="000000"/>
          <w:sz w:val="28"/>
          <w:szCs w:val="28"/>
          <w:lang w:eastAsia="ru-RU"/>
        </w:rPr>
        <w:t>Роль рентгенологічного обстеження в діагностиці карієсу та його ускладнень. Характеристика патологічних змін на рентгенограмі при карієсі, пульпіті, періодонтиті. Рентгенологічна характеристика різних форм періодонтиту. Аналіз даних індивідуального рентгенологічного обстеження в діагностиці  та диференційній діагностиці карієсу та його ускладнень у дітей.</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bCs/>
          <w:color w:val="4F81BD"/>
          <w:sz w:val="28"/>
          <w:szCs w:val="28"/>
          <w:lang w:eastAsia="ru-RU"/>
        </w:rPr>
      </w:pPr>
      <w:r w:rsidRPr="001D1795">
        <w:rPr>
          <w:rFonts w:ascii="Times New Roman" w:eastAsia="Calibri" w:hAnsi="Times New Roman" w:cs="Times New Roman"/>
          <w:color w:val="000000"/>
          <w:sz w:val="28"/>
          <w:szCs w:val="28"/>
          <w:lang w:eastAsia="ru-RU"/>
        </w:rPr>
        <w:t>Характеристика помилок, що можуть виникати під час та після лікування періодонтиту  тимчасових і постійних зубів у дітей. Аналіз причин, що  призводять до  цих помилок. Профілактика та усунення помилок, що виникли під час та після лікування періодонтиту  тимчасових і постійних зубів у дітей.</w:t>
      </w:r>
    </w:p>
    <w:p w:rsidR="001D1795" w:rsidRPr="001D1795" w:rsidRDefault="001D1795" w:rsidP="001D1795">
      <w:pPr>
        <w:spacing w:after="0" w:line="240" w:lineRule="auto"/>
        <w:ind w:right="140"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Cs/>
          <w:color w:val="000000"/>
          <w:sz w:val="28"/>
          <w:szCs w:val="28"/>
          <w:lang w:eastAsia="uk-UA"/>
        </w:rPr>
        <w:t>Етіологія та патогенез гострої травми тимчасових і постійних зубів у дітей. Класифікація травматичних уражень зубів та навколозубних тканин ( за Елісом, Андрезеном, ВООЗ).Характеристика основних видів гострої травми тимчасових зубів у дітей: струс, підвивих, неповний та повний вивихи. Діагностика, диференційна діагностика. Алгоритм  стоматологічного обстеження при гострій травмі зубів.Характеристика основних видів гострої травми постійних зубів у дітей: струс, переломи коронкової частини зуба в межах емалі та дентину, вивихи. Переломи кореня постійного зуба. Діагностика, диференційна діагностика.</w:t>
      </w:r>
      <w:r w:rsidRPr="001D1795">
        <w:rPr>
          <w:rFonts w:ascii="Times New Roman" w:eastAsia="Calibri" w:hAnsi="Times New Roman" w:cs="Times New Roman"/>
          <w:bCs/>
          <w:sz w:val="28"/>
          <w:szCs w:val="28"/>
          <w:lang w:eastAsia="ru-RU"/>
        </w:rPr>
        <w:t xml:space="preserve">Лікувальна тактика при різних видах </w:t>
      </w:r>
      <w:r w:rsidRPr="001D1795">
        <w:rPr>
          <w:rFonts w:ascii="Times New Roman" w:eastAsia="Calibri" w:hAnsi="Times New Roman" w:cs="Times New Roman"/>
          <w:bCs/>
          <w:sz w:val="28"/>
          <w:szCs w:val="28"/>
          <w:lang w:eastAsia="ru-RU"/>
        </w:rPr>
        <w:lastRenderedPageBreak/>
        <w:t>травматичних уражень  тимчасових і постійних зубів у дітей. Вибір методу лікування травматичного пульпіту  постійних зубів у дітей у залежності від ступеня сформованості кореня та часу, що минув після травми. Контроль ефективності лікування, прогноз.</w:t>
      </w:r>
    </w:p>
    <w:p w:rsidR="001D1795" w:rsidRPr="001D1795" w:rsidRDefault="001D1795" w:rsidP="001D1795">
      <w:pPr>
        <w:spacing w:after="0" w:line="240" w:lineRule="auto"/>
        <w:ind w:right="140"/>
        <w:jc w:val="both"/>
        <w:rPr>
          <w:rFonts w:ascii="Times New Roman" w:eastAsia="Calibri" w:hAnsi="Times New Roman" w:cs="Times New Roman"/>
          <w:b/>
          <w:bCs/>
          <w:i/>
          <w:color w:val="000000"/>
          <w:sz w:val="28"/>
          <w:szCs w:val="28"/>
          <w:lang w:eastAsia="uk-UA"/>
        </w:rPr>
      </w:pPr>
    </w:p>
    <w:p w:rsidR="001D1795" w:rsidRPr="00C35272" w:rsidRDefault="001D1795" w:rsidP="001D1795">
      <w:pPr>
        <w:autoSpaceDE w:val="0"/>
        <w:autoSpaceDN w:val="0"/>
        <w:adjustRightInd w:val="0"/>
        <w:spacing w:after="0" w:line="240" w:lineRule="auto"/>
        <w:jc w:val="center"/>
        <w:rPr>
          <w:rFonts w:ascii="Times New Roman" w:eastAsia="Calibri" w:hAnsi="Times New Roman" w:cs="Times New Roman"/>
          <w:b/>
          <w:iCs/>
          <w:sz w:val="28"/>
          <w:szCs w:val="28"/>
          <w:lang w:eastAsia="ru-RU"/>
        </w:rPr>
      </w:pPr>
      <w:r w:rsidRPr="00C35272">
        <w:rPr>
          <w:rFonts w:ascii="Times New Roman" w:eastAsia="Calibri" w:hAnsi="Times New Roman" w:cs="Times New Roman"/>
          <w:b/>
          <w:bCs/>
          <w:iCs/>
          <w:sz w:val="28"/>
          <w:szCs w:val="28"/>
          <w:lang w:val="en-US" w:eastAsia="ru-RU"/>
        </w:rPr>
        <w:t>II</w:t>
      </w:r>
      <w:r w:rsidR="00C35272">
        <w:rPr>
          <w:rFonts w:ascii="Times New Roman" w:eastAsia="Calibri" w:hAnsi="Times New Roman" w:cs="Times New Roman"/>
          <w:b/>
          <w:bCs/>
          <w:iCs/>
          <w:sz w:val="28"/>
          <w:szCs w:val="28"/>
          <w:lang w:eastAsia="ru-RU"/>
        </w:rPr>
        <w:t>.</w:t>
      </w:r>
    </w:p>
    <w:p w:rsidR="001D1795" w:rsidRPr="001D1795" w:rsidRDefault="001D1795" w:rsidP="001D1795">
      <w:pPr>
        <w:autoSpaceDE w:val="0"/>
        <w:autoSpaceDN w:val="0"/>
        <w:adjustRightInd w:val="0"/>
        <w:spacing w:after="0" w:line="240" w:lineRule="auto"/>
        <w:ind w:left="-142"/>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 xml:space="preserve">“Захворювання тканин пародонта і слизової оболонки порожнини рота у дітей. Комплексна діагностика та визначення індивідуальних підходів до профілактики </w:t>
      </w:r>
      <w:r w:rsidRPr="001D1795">
        <w:rPr>
          <w:rFonts w:ascii="Times New Roman" w:eastAsia="Calibri" w:hAnsi="Times New Roman" w:cs="Times New Roman"/>
          <w:b/>
          <w:bCs/>
          <w:sz w:val="28"/>
          <w:szCs w:val="28"/>
          <w:lang w:val="ru-RU" w:eastAsia="ru-RU"/>
        </w:rPr>
        <w:t>і</w:t>
      </w:r>
      <w:r w:rsidRPr="001D1795">
        <w:rPr>
          <w:rFonts w:ascii="Times New Roman" w:eastAsia="Calibri" w:hAnsi="Times New Roman" w:cs="Times New Roman"/>
          <w:b/>
          <w:bCs/>
          <w:sz w:val="28"/>
          <w:szCs w:val="28"/>
          <w:lang w:eastAsia="ru-RU"/>
        </w:rPr>
        <w:t xml:space="preserve"> лікування основних стоматологічних захворювань у дітей”.</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b/>
          <w:bCs/>
          <w:i/>
          <w:iCs/>
          <w:sz w:val="28"/>
          <w:szCs w:val="28"/>
          <w:lang w:eastAsia="ru-RU"/>
        </w:rPr>
      </w:pPr>
      <w:r w:rsidRPr="00C35272">
        <w:rPr>
          <w:rFonts w:ascii="Times New Roman" w:eastAsia="Calibri" w:hAnsi="Times New Roman" w:cs="Times New Roman"/>
          <w:b/>
          <w:bCs/>
          <w:i/>
          <w:iCs/>
          <w:sz w:val="28"/>
          <w:szCs w:val="28"/>
          <w:u w:val="single"/>
          <w:lang w:eastAsia="ru-RU"/>
        </w:rPr>
        <w:t>1.</w:t>
      </w:r>
      <w:r w:rsidRPr="00C35272">
        <w:rPr>
          <w:rFonts w:ascii="Times New Roman" w:eastAsia="Calibri" w:hAnsi="Times New Roman" w:cs="Times New Roman"/>
          <w:b/>
          <w:bCs/>
          <w:i/>
          <w:iCs/>
          <w:sz w:val="28"/>
          <w:szCs w:val="28"/>
          <w:lang w:eastAsia="ru-RU"/>
        </w:rPr>
        <w:t xml:space="preserve"> </w:t>
      </w:r>
      <w:r w:rsidRPr="001D1795">
        <w:rPr>
          <w:rFonts w:ascii="Times New Roman" w:eastAsia="Calibri" w:hAnsi="Times New Roman" w:cs="Times New Roman"/>
          <w:bCs/>
          <w:i/>
          <w:iCs/>
          <w:sz w:val="28"/>
          <w:szCs w:val="28"/>
          <w:lang w:eastAsia="ru-RU"/>
        </w:rPr>
        <w:t>“</w:t>
      </w:r>
      <w:r w:rsidRPr="001D1795">
        <w:rPr>
          <w:rFonts w:ascii="Times New Roman" w:eastAsia="Calibri" w:hAnsi="Times New Roman" w:cs="Times New Roman"/>
          <w:b/>
          <w:bCs/>
          <w:color w:val="000000"/>
          <w:sz w:val="28"/>
          <w:szCs w:val="28"/>
          <w:lang w:eastAsia="uk-UA"/>
        </w:rPr>
        <w:t>Захворювання тканин пародонта у дітей: етіологія, патогенез, клінічні прояви, діагностика, диференційна діагностика, лікування, профілактика</w:t>
      </w: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
          <w:bCs/>
          <w:i/>
          <w:iCs/>
          <w:sz w:val="28"/>
          <w:szCs w:val="28"/>
          <w:lang w:eastAsia="ru-RU"/>
        </w:rPr>
        <w:t xml:space="preserve"> </w:t>
      </w:r>
    </w:p>
    <w:p w:rsidR="001D1795" w:rsidRPr="001D1795" w:rsidRDefault="001D1795" w:rsidP="001D1795">
      <w:pPr>
        <w:spacing w:after="0" w:line="240" w:lineRule="auto"/>
        <w:ind w:right="140" w:firstLine="567"/>
        <w:jc w:val="both"/>
        <w:rPr>
          <w:rFonts w:ascii="Times New Roman" w:eastAsia="Calibri" w:hAnsi="Times New Roman" w:cs="Times New Roman"/>
          <w:b/>
          <w:bCs/>
          <w:i/>
          <w:iCs/>
          <w:sz w:val="28"/>
          <w:szCs w:val="28"/>
          <w:lang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sz w:val="28"/>
          <w:szCs w:val="28"/>
          <w:lang w:eastAsia="ru-RU"/>
        </w:rPr>
        <w:t>Захворювання пародонту у дітей: етіологія, патогенез, особливості будови та функцій тканин пародонту у дітей. Методи діагностики захворювань тканин пародонту у дітей.</w:t>
      </w:r>
    </w:p>
    <w:p w:rsidR="001D1795" w:rsidRPr="001D1795" w:rsidRDefault="001D1795" w:rsidP="001D1795">
      <w:pPr>
        <w:shd w:val="clear" w:color="auto" w:fill="FFFFFF"/>
        <w:spacing w:after="0" w:line="240" w:lineRule="auto"/>
        <w:ind w:right="29"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Вікові морфологічні та функціональні особливості тканин пародонта у дітей. Захворювання пародонта у дітей: тенденції у розповсюдженості. Класифікація.</w:t>
      </w:r>
    </w:p>
    <w:p w:rsidR="001D1795" w:rsidRPr="001D1795" w:rsidRDefault="001D1795" w:rsidP="001D1795">
      <w:pPr>
        <w:shd w:val="clear" w:color="auto" w:fill="FFFFFF"/>
        <w:spacing w:after="0" w:line="240" w:lineRule="auto"/>
        <w:ind w:right="29"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Етіологія і патогенез гострого і хронічного катарального гінгівіту. Клінічні прояви гострого та хронічного катарального гінгівіту у дітей. Діагностика. Визначення індексів СРІ та РМА. Диференційна діагностика. Рентгенологічні ознаки хронічного катарального гінгівіту і пародонтиту.Професійна гігієна порожнини рота як невід”ємна складова комплексного лікування і профілактики захворювань пародонта. Особливості проведення професійної гігієни порожнини рота при гінгівіті у дітей та підлітків.Лікування гострого і хронічного катарального гінгівіту у дітей. Необхідність співпраці з педіатром. Вибір лікарських засобів для місцевого лікування. Методика їх застосування, механізм дії. Призначення фізіотерапевтичних методів для лікування хронічного катарального гінгівіту у дітей.Диспансеризація дітей із хронічним катаральним гінгівітом  у стоматолога. Рекомендації щодо індивідуального гігієнічного догляду за порожниною рота. Призначення засобів для індивідуальної гігієни порожнини рота. Навчання методам чищення зубів.</w:t>
      </w:r>
    </w:p>
    <w:p w:rsidR="001D1795" w:rsidRPr="001D1795" w:rsidRDefault="001D1795" w:rsidP="001D1795">
      <w:pPr>
        <w:spacing w:after="0" w:line="240" w:lineRule="auto"/>
        <w:ind w:right="140" w:firstLine="567"/>
        <w:jc w:val="both"/>
        <w:rPr>
          <w:rFonts w:ascii="Times New Roman" w:eastAsia="Calibri" w:hAnsi="Times New Roman" w:cs="Times New Roman"/>
          <w:b/>
          <w:bCs/>
          <w:i/>
          <w:iCs/>
          <w:sz w:val="28"/>
          <w:szCs w:val="28"/>
          <w:lang w:eastAsia="ru-RU"/>
        </w:rPr>
      </w:pPr>
      <w:r w:rsidRPr="001D1795">
        <w:rPr>
          <w:rFonts w:ascii="Times New Roman" w:eastAsia="Calibri" w:hAnsi="Times New Roman" w:cs="Times New Roman"/>
          <w:b/>
          <w:color w:val="000000"/>
          <w:sz w:val="28"/>
          <w:szCs w:val="28"/>
          <w:lang w:eastAsia="uk-UA"/>
        </w:rPr>
        <w:t>Тема № 2</w:t>
      </w:r>
      <w:r w:rsidRPr="001D1795">
        <w:rPr>
          <w:rFonts w:ascii="Times New Roman" w:eastAsia="Calibri" w:hAnsi="Times New Roman" w:cs="Times New Roman"/>
          <w:color w:val="000000"/>
          <w:sz w:val="28"/>
          <w:szCs w:val="28"/>
          <w:lang w:eastAsia="uk-UA"/>
        </w:rPr>
        <w:t>:</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
          <w:sz w:val="28"/>
          <w:szCs w:val="28"/>
          <w:lang w:eastAsia="ru-RU"/>
        </w:rPr>
        <w:t>Клініка, діагностика, диференційна діагностика та лікування катарального, гіпертрофічного та гострого виразкового гінгівіту у дітей. Вибір лікарських засобів, методика їх застосування.</w:t>
      </w:r>
      <w:r w:rsidRPr="001D1795">
        <w:rPr>
          <w:rFonts w:ascii="Times New Roman" w:eastAsia="Calibri" w:hAnsi="Times New Roman" w:cs="Times New Roman"/>
          <w:b/>
          <w:bCs/>
          <w:iCs/>
          <w:sz w:val="28"/>
          <w:szCs w:val="28"/>
          <w:lang w:eastAsia="ru-RU"/>
        </w:rPr>
        <w:t>.</w:t>
      </w:r>
    </w:p>
    <w:p w:rsidR="001D1795" w:rsidRPr="001D1795" w:rsidRDefault="001D1795" w:rsidP="001D1795">
      <w:pPr>
        <w:shd w:val="clear" w:color="auto" w:fill="FFFFFF"/>
        <w:spacing w:after="0" w:line="240" w:lineRule="auto"/>
        <w:ind w:right="29"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 xml:space="preserve">Етіологія і патогенез  катарального,гіпертрофічного, гострого виразкового гінгівіту у дітей.. Діагностика, диференційна діагностика з захворюваннями системи крові. Лікування різних форм гінгівіту у дітей. Необхідність співпраці з педіатром. Особливості проведення професійної гігієни порожнини рота при гінгівіті у дітей та підлітків. Вибір лікарських засобів для місцевого лікування. Методика їх застосування, механізм дії. Можливості застосування фізіотерапевтичних методів для лікування гінгівіту у дітей.Диспансеризація дітей з гінгівітом  у стоматолога. Рекомендації щодо </w:t>
      </w:r>
      <w:r w:rsidRPr="001D1795">
        <w:rPr>
          <w:rFonts w:ascii="Times New Roman" w:eastAsia="Calibri" w:hAnsi="Times New Roman" w:cs="Times New Roman"/>
          <w:color w:val="000000"/>
          <w:sz w:val="28"/>
          <w:szCs w:val="28"/>
          <w:lang w:eastAsia="ru-RU"/>
        </w:rPr>
        <w:lastRenderedPageBreak/>
        <w:t>індивідуального гігієнічного догляду за порожниною рота. Призначення засобів для індивідуальної гігієни порожнини рота.</w:t>
      </w:r>
    </w:p>
    <w:p w:rsidR="001D1795" w:rsidRPr="001D1795" w:rsidRDefault="001D1795" w:rsidP="001D1795">
      <w:pPr>
        <w:spacing w:after="0" w:line="240" w:lineRule="auto"/>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color w:val="000000"/>
          <w:sz w:val="28"/>
          <w:szCs w:val="28"/>
          <w:lang w:eastAsia="uk-UA"/>
        </w:rPr>
        <w:t>Тема № 3</w:t>
      </w:r>
      <w:r w:rsidRPr="001D1795">
        <w:rPr>
          <w:rFonts w:ascii="Times New Roman" w:eastAsia="Calibri" w:hAnsi="Times New Roman" w:cs="Times New Roman"/>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sz w:val="28"/>
          <w:szCs w:val="28"/>
          <w:lang w:eastAsia="ru-RU"/>
        </w:rPr>
        <w:t xml:space="preserve">Пародонтит у дітей. Клініка, діагностика. Принципи лікування пародонтиту у дітей. Пародонтальний синдром у дітей. Клініка, діагностика. Тактика лікаря-стоматолога. </w:t>
      </w:r>
    </w:p>
    <w:p w:rsidR="001D1795" w:rsidRPr="001D1795" w:rsidRDefault="001D1795" w:rsidP="001D1795">
      <w:pPr>
        <w:shd w:val="clear" w:color="auto" w:fill="FFFFFF"/>
        <w:spacing w:after="0" w:line="240" w:lineRule="auto"/>
        <w:ind w:right="34"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Локалізований та генералізований пародонтит у дітей. Розповсюдженість, основні причини розвитку</w:t>
      </w:r>
      <w:r w:rsidRPr="001D1795">
        <w:rPr>
          <w:rFonts w:ascii="Times New Roman" w:eastAsia="Calibri" w:hAnsi="Times New Roman" w:cs="Times New Roman"/>
          <w:color w:val="000000"/>
          <w:sz w:val="28"/>
          <w:szCs w:val="28"/>
          <w:lang w:eastAsia="ru-RU"/>
        </w:rPr>
        <w:t>, загальні та місцеві патогенетичні чинники. Клінічні прояви локалізованого і генералізованого пародонтиту у дітей.</w:t>
      </w:r>
      <w:r w:rsidRPr="001D1795">
        <w:rPr>
          <w:rFonts w:ascii="Times New Roman" w:eastAsia="Calibri" w:hAnsi="Times New Roman" w:cs="Times New Roman"/>
          <w:color w:val="000000"/>
          <w:sz w:val="28"/>
          <w:szCs w:val="28"/>
          <w:lang w:val="ru-RU" w:eastAsia="ru-RU"/>
        </w:rPr>
        <w:t>Діагностика, диференційна діагностика</w:t>
      </w:r>
      <w:r w:rsidRPr="001D1795">
        <w:rPr>
          <w:rFonts w:ascii="Times New Roman" w:eastAsia="Calibri" w:hAnsi="Times New Roman" w:cs="Times New Roman"/>
          <w:color w:val="000000"/>
          <w:sz w:val="28"/>
          <w:szCs w:val="28"/>
          <w:lang w:eastAsia="ru-RU"/>
        </w:rPr>
        <w:t xml:space="preserve">. Рентгенологічні ознаки пародонтиту у дітей. Зміни в пародонті при аномаліях розташування зубів і деформаціях щелеп, аномаліях прикріплення вуздечок губ і язика, при нераціональному ортодонтичному лікуванні.Принципи профілактики і лікування локалізованого та генералізованого пароднтиту у дітей. Необхідність співпраці з педіатром. Особливості проведення професійної гігієни порожнини рота при пародонтиті у дітей та підлітків.Вибір лікарських засобів для місцевого та загального лікування. </w:t>
      </w:r>
      <w:r w:rsidRPr="001D1795">
        <w:rPr>
          <w:rFonts w:ascii="Times New Roman" w:eastAsia="Calibri" w:hAnsi="Times New Roman" w:cs="Times New Roman"/>
          <w:color w:val="000000"/>
          <w:sz w:val="28"/>
          <w:szCs w:val="28"/>
          <w:lang w:val="ru-RU" w:eastAsia="ru-RU"/>
        </w:rPr>
        <w:t>Методика їх застосування, механізм дії.</w:t>
      </w:r>
      <w:r w:rsidRPr="001D1795">
        <w:rPr>
          <w:rFonts w:ascii="Times New Roman" w:eastAsia="Calibri" w:hAnsi="Times New Roman" w:cs="Times New Roman"/>
          <w:color w:val="000000"/>
          <w:sz w:val="28"/>
          <w:szCs w:val="28"/>
          <w:lang w:eastAsia="ru-RU"/>
        </w:rPr>
        <w:t xml:space="preserve"> Диспансеризація дітей із пародонтитом  у стоматолога. Рекомендації щодо індивідуального гігієнічного догляду за порожниною рота. Призначення засобів для індивідуальної гігієни порожнини рота. Характеристика клініко-ренгенологічних проявів пародонтального синдрому при захворюваннях ретикулоендотеліальної системи (еозинофільна гранульома, хвороба Хенда-Крісчена-Шюллєра, хвороба Німана-Піка, хвороба Гоше та інш.), циклічній нейтропенії, цукровому діабеті. Діагностика, диференційна діагностика. Тактика лікаря-стоматолога.</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i/>
          <w:color w:val="000000"/>
          <w:sz w:val="28"/>
          <w:szCs w:val="28"/>
          <w:lang w:eastAsia="ru-RU"/>
        </w:rPr>
      </w:pPr>
      <w:r w:rsidRPr="00C35272">
        <w:rPr>
          <w:rFonts w:ascii="Times New Roman" w:eastAsia="Calibri" w:hAnsi="Times New Roman" w:cs="Times New Roman"/>
          <w:b/>
          <w:bCs/>
          <w:i/>
          <w:iCs/>
          <w:color w:val="0070C0"/>
          <w:sz w:val="28"/>
          <w:szCs w:val="28"/>
          <w:u w:val="single"/>
          <w:lang w:eastAsia="ru-RU"/>
        </w:rPr>
        <w:t>2.</w:t>
      </w:r>
      <w:r w:rsidRPr="00C35272">
        <w:rPr>
          <w:rFonts w:ascii="Times New Roman" w:eastAsia="Calibri" w:hAnsi="Times New Roman" w:cs="Times New Roman"/>
          <w:b/>
          <w:bCs/>
          <w:i/>
          <w:iCs/>
          <w:color w:val="0070C0"/>
          <w:sz w:val="28"/>
          <w:szCs w:val="28"/>
          <w:lang w:eastAsia="ru-RU"/>
        </w:rPr>
        <w:t xml:space="preserve"> </w:t>
      </w:r>
      <w:r w:rsidR="00C35272">
        <w:rPr>
          <w:rFonts w:ascii="Times New Roman" w:eastAsia="Calibri" w:hAnsi="Times New Roman" w:cs="Times New Roman"/>
          <w:b/>
          <w:bCs/>
          <w:i/>
          <w:iCs/>
          <w:color w:val="0070C0"/>
          <w:sz w:val="28"/>
          <w:szCs w:val="28"/>
          <w:lang w:eastAsia="ru-RU"/>
        </w:rPr>
        <w:t xml:space="preserve"> </w:t>
      </w:r>
      <w:r w:rsidRPr="00C35272">
        <w:rPr>
          <w:rFonts w:ascii="Times New Roman" w:eastAsia="Calibri" w:hAnsi="Times New Roman" w:cs="Times New Roman"/>
          <w:b/>
          <w:bCs/>
          <w:i/>
          <w:iCs/>
          <w:sz w:val="28"/>
          <w:szCs w:val="28"/>
          <w:lang w:eastAsia="ru-RU"/>
        </w:rPr>
        <w:t>“</w:t>
      </w:r>
      <w:r w:rsidRPr="001D1795">
        <w:rPr>
          <w:rFonts w:ascii="Times New Roman" w:eastAsia="Calibri" w:hAnsi="Times New Roman" w:cs="Times New Roman"/>
          <w:b/>
          <w:bCs/>
          <w:color w:val="000000"/>
          <w:sz w:val="28"/>
          <w:szCs w:val="28"/>
          <w:lang w:eastAsia="uk-UA"/>
        </w:rPr>
        <w:t>Захворювання слизової оболонки порожнини рота і губ (травматичні, вірусні, алергійні, грибкові та при захворюваннях внутрішніх органів і систем)  у дітей: етіологія, патогенез, клінічні прояви, діагностика, диференційна діагностика, лікування, профілактика”.</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Тема № </w:t>
      </w:r>
      <w:r w:rsidRPr="001D1795">
        <w:rPr>
          <w:rFonts w:ascii="Times New Roman" w:eastAsia="Calibri" w:hAnsi="Times New Roman" w:cs="Times New Roman"/>
          <w:b/>
          <w:color w:val="000000"/>
          <w:sz w:val="28"/>
          <w:szCs w:val="28"/>
          <w:lang w:val="ru-RU" w:eastAsia="uk-UA"/>
        </w:rPr>
        <w:t>4</w:t>
      </w:r>
      <w:r w:rsidRPr="001D1795">
        <w:rPr>
          <w:rFonts w:ascii="Times New Roman" w:eastAsia="Calibri" w:hAnsi="Times New Roman" w:cs="Times New Roman"/>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Гострий герпетичний стоматит у дітей. Етіологія, патогенез, клініка, лікування.</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Особливості будови і функцій слизової оболонки порожнини рота (СОПР) у дітей</w:t>
      </w:r>
      <w:r w:rsidRPr="001D1795">
        <w:rPr>
          <w:rFonts w:ascii="Times New Roman" w:eastAsia="Calibri" w:hAnsi="Times New Roman" w:cs="Times New Roman"/>
          <w:color w:val="000000"/>
          <w:sz w:val="28"/>
          <w:szCs w:val="28"/>
          <w:lang w:eastAsia="ru-RU"/>
        </w:rPr>
        <w:t xml:space="preserve"> різного віку</w:t>
      </w:r>
      <w:r w:rsidRPr="001D1795">
        <w:rPr>
          <w:rFonts w:ascii="Times New Roman" w:eastAsia="Calibri" w:hAnsi="Times New Roman" w:cs="Times New Roman"/>
          <w:color w:val="000000"/>
          <w:sz w:val="28"/>
          <w:szCs w:val="28"/>
          <w:lang w:val="ru-RU" w:eastAsia="ru-RU"/>
        </w:rPr>
        <w:t xml:space="preserve">. </w:t>
      </w:r>
      <w:r w:rsidRPr="001D1795">
        <w:rPr>
          <w:rFonts w:ascii="Times New Roman" w:eastAsia="Calibri" w:hAnsi="Times New Roman" w:cs="Times New Roman"/>
          <w:color w:val="000000"/>
          <w:sz w:val="28"/>
          <w:szCs w:val="28"/>
          <w:lang w:eastAsia="ru-RU"/>
        </w:rPr>
        <w:t>Механізми захисту СОПР.Етіологія та патогенез в</w:t>
      </w:r>
      <w:r w:rsidRPr="001D1795">
        <w:rPr>
          <w:rFonts w:ascii="Times New Roman" w:eastAsia="Calibri" w:hAnsi="Times New Roman" w:cs="Times New Roman"/>
          <w:color w:val="000000"/>
          <w:sz w:val="28"/>
          <w:szCs w:val="28"/>
          <w:lang w:val="ru-RU" w:eastAsia="ru-RU"/>
        </w:rPr>
        <w:t>ірусн</w:t>
      </w:r>
      <w:r w:rsidRPr="001D1795">
        <w:rPr>
          <w:rFonts w:ascii="Times New Roman" w:eastAsia="Calibri" w:hAnsi="Times New Roman" w:cs="Times New Roman"/>
          <w:color w:val="000000"/>
          <w:sz w:val="28"/>
          <w:szCs w:val="28"/>
          <w:lang w:eastAsia="ru-RU"/>
        </w:rPr>
        <w:t>их</w:t>
      </w:r>
      <w:r w:rsidRPr="001D1795">
        <w:rPr>
          <w:rFonts w:ascii="Times New Roman" w:eastAsia="Calibri" w:hAnsi="Times New Roman" w:cs="Times New Roman"/>
          <w:color w:val="000000"/>
          <w:sz w:val="28"/>
          <w:szCs w:val="28"/>
          <w:lang w:val="ru-RU" w:eastAsia="ru-RU"/>
        </w:rPr>
        <w:t xml:space="preserve"> уражен</w:t>
      </w:r>
      <w:r w:rsidRPr="001D1795">
        <w:rPr>
          <w:rFonts w:ascii="Times New Roman" w:eastAsia="Calibri" w:hAnsi="Times New Roman" w:cs="Times New Roman"/>
          <w:color w:val="000000"/>
          <w:sz w:val="28"/>
          <w:szCs w:val="28"/>
          <w:lang w:eastAsia="ru-RU"/>
        </w:rPr>
        <w:t>ь</w:t>
      </w:r>
      <w:r w:rsidRPr="001D1795">
        <w:rPr>
          <w:rFonts w:ascii="Times New Roman" w:eastAsia="Calibri" w:hAnsi="Times New Roman" w:cs="Times New Roman"/>
          <w:color w:val="000000"/>
          <w:sz w:val="28"/>
          <w:szCs w:val="28"/>
          <w:lang w:val="ru-RU" w:eastAsia="ru-RU"/>
        </w:rPr>
        <w:t xml:space="preserve"> СОПР у дітей (гострий герпетичний стоматит, рецидивуючий герпетичний стоматит, герпангіна). Клініка, діагностика, диференційна діагностика, лікування. Сучасні противірусні засоби, механізм </w:t>
      </w:r>
      <w:r w:rsidRPr="001D1795">
        <w:rPr>
          <w:rFonts w:ascii="Times New Roman" w:eastAsia="Calibri" w:hAnsi="Times New Roman" w:cs="Times New Roman"/>
          <w:color w:val="000000"/>
          <w:sz w:val="28"/>
          <w:szCs w:val="28"/>
          <w:lang w:eastAsia="ru-RU"/>
        </w:rPr>
        <w:t xml:space="preserve">їх </w:t>
      </w:r>
      <w:r w:rsidRPr="001D1795">
        <w:rPr>
          <w:rFonts w:ascii="Times New Roman" w:eastAsia="Calibri" w:hAnsi="Times New Roman" w:cs="Times New Roman"/>
          <w:color w:val="000000"/>
          <w:sz w:val="28"/>
          <w:szCs w:val="28"/>
          <w:lang w:val="ru-RU" w:eastAsia="ru-RU"/>
        </w:rPr>
        <w:t>дії</w:t>
      </w:r>
      <w:r w:rsidRPr="001D1795">
        <w:rPr>
          <w:rFonts w:ascii="Times New Roman" w:eastAsia="Calibri" w:hAnsi="Times New Roman" w:cs="Times New Roman"/>
          <w:color w:val="000000"/>
          <w:sz w:val="28"/>
          <w:szCs w:val="28"/>
          <w:lang w:eastAsia="ru-RU"/>
        </w:rPr>
        <w:t xml:space="preserve">. Вибір лікарських засобів для місцевого і загального лікування. Оцінка ефективності лікування.Особливості гігієнічного догляду за порожниною рота при захворюваннях СОПР вірусної етіології у дітей. Профілактика вірусних уражень СОПР у дітей. </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Тема № </w:t>
      </w:r>
      <w:r w:rsidRPr="001D1795">
        <w:rPr>
          <w:rFonts w:ascii="Times New Roman" w:eastAsia="Calibri" w:hAnsi="Times New Roman" w:cs="Times New Roman"/>
          <w:b/>
          <w:color w:val="000000"/>
          <w:sz w:val="28"/>
          <w:szCs w:val="28"/>
          <w:lang w:val="ru-RU" w:eastAsia="uk-UA"/>
        </w:rPr>
        <w:t>5</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Прояви в порожнині рота при інфекційних захворюваннях у дітей. Тактика лікаря-стоматолога.</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 xml:space="preserve">Характерисктика гострих дитячих інфекційних і вірусних захворювань (кір; скарлатина, дифтерія, інфекційний мононуклеоз, СНІД та інші). Загальні клінічні ознаки та прояви на СОПР при цих захворюваннях, діагностика. </w:t>
      </w:r>
      <w:r w:rsidRPr="001D1795">
        <w:rPr>
          <w:rFonts w:ascii="Times New Roman" w:eastAsia="Calibri" w:hAnsi="Times New Roman" w:cs="Times New Roman"/>
          <w:color w:val="000000"/>
          <w:sz w:val="28"/>
          <w:szCs w:val="28"/>
          <w:lang w:val="ru-RU" w:eastAsia="ru-RU"/>
        </w:rPr>
        <w:t>Тактика дитячого стоматолога.</w:t>
      </w:r>
      <w:r w:rsidRPr="001D1795">
        <w:rPr>
          <w:rFonts w:ascii="Times New Roman" w:eastAsia="Calibri" w:hAnsi="Times New Roman" w:cs="Times New Roman"/>
          <w:color w:val="000000"/>
          <w:sz w:val="28"/>
          <w:szCs w:val="28"/>
          <w:lang w:eastAsia="ru-RU"/>
        </w:rPr>
        <w:t xml:space="preserve"> Необхідність співпраці з перідатром.</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lastRenderedPageBreak/>
        <w:t xml:space="preserve">Тема № </w:t>
      </w:r>
      <w:r w:rsidRPr="001D1795">
        <w:rPr>
          <w:rFonts w:ascii="Times New Roman" w:eastAsia="Calibri" w:hAnsi="Times New Roman" w:cs="Times New Roman"/>
          <w:b/>
          <w:color w:val="000000"/>
          <w:sz w:val="28"/>
          <w:szCs w:val="28"/>
          <w:lang w:val="ru-RU" w:eastAsia="uk-UA"/>
        </w:rPr>
        <w:t>6</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Грибкові ураження слизової оболонки порожнини рота у дітей. Етіологія, патогенез, клініка, діагностика</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Етіологія і патогенез г</w:t>
      </w:r>
      <w:r w:rsidRPr="001D1795">
        <w:rPr>
          <w:rFonts w:ascii="Times New Roman" w:eastAsia="Calibri" w:hAnsi="Times New Roman" w:cs="Times New Roman"/>
          <w:color w:val="000000"/>
          <w:sz w:val="28"/>
          <w:szCs w:val="28"/>
          <w:lang w:val="ru-RU" w:eastAsia="ru-RU"/>
        </w:rPr>
        <w:t>рибков</w:t>
      </w:r>
      <w:r w:rsidRPr="001D1795">
        <w:rPr>
          <w:rFonts w:ascii="Times New Roman" w:eastAsia="Calibri" w:hAnsi="Times New Roman" w:cs="Times New Roman"/>
          <w:color w:val="000000"/>
          <w:sz w:val="28"/>
          <w:szCs w:val="28"/>
          <w:lang w:eastAsia="ru-RU"/>
        </w:rPr>
        <w:t>их</w:t>
      </w:r>
      <w:r w:rsidRPr="001D1795">
        <w:rPr>
          <w:rFonts w:ascii="Times New Roman" w:eastAsia="Calibri" w:hAnsi="Times New Roman" w:cs="Times New Roman"/>
          <w:color w:val="000000"/>
          <w:sz w:val="28"/>
          <w:szCs w:val="28"/>
          <w:lang w:val="ru-RU" w:eastAsia="ru-RU"/>
        </w:rPr>
        <w:t xml:space="preserve"> уражен</w:t>
      </w:r>
      <w:r w:rsidRPr="001D1795">
        <w:rPr>
          <w:rFonts w:ascii="Times New Roman" w:eastAsia="Calibri" w:hAnsi="Times New Roman" w:cs="Times New Roman"/>
          <w:color w:val="000000"/>
          <w:sz w:val="28"/>
          <w:szCs w:val="28"/>
          <w:lang w:eastAsia="ru-RU"/>
        </w:rPr>
        <w:t>ь</w:t>
      </w:r>
      <w:r w:rsidRPr="001D1795">
        <w:rPr>
          <w:rFonts w:ascii="Times New Roman" w:eastAsia="Calibri" w:hAnsi="Times New Roman" w:cs="Times New Roman"/>
          <w:color w:val="000000"/>
          <w:sz w:val="28"/>
          <w:szCs w:val="28"/>
          <w:lang w:val="ru-RU" w:eastAsia="ru-RU"/>
        </w:rPr>
        <w:t xml:space="preserve"> СОПР у дітей: гострий грибковий стоматит (молочниця) у дітей раннього віку, хронічний </w:t>
      </w:r>
      <w:r w:rsidRPr="001D1795">
        <w:rPr>
          <w:rFonts w:ascii="Times New Roman" w:eastAsia="Calibri" w:hAnsi="Times New Roman" w:cs="Times New Roman"/>
          <w:color w:val="000000"/>
          <w:sz w:val="28"/>
          <w:szCs w:val="28"/>
          <w:lang w:eastAsia="ru-RU"/>
        </w:rPr>
        <w:t>кандидоз СОПР</w:t>
      </w:r>
      <w:r w:rsidRPr="001D1795">
        <w:rPr>
          <w:rFonts w:ascii="Times New Roman" w:eastAsia="Calibri" w:hAnsi="Times New Roman" w:cs="Times New Roman"/>
          <w:color w:val="000000"/>
          <w:sz w:val="28"/>
          <w:szCs w:val="28"/>
          <w:lang w:val="ru-RU" w:eastAsia="ru-RU"/>
        </w:rPr>
        <w:t>. Клінічні прояви, діагностика</w:t>
      </w:r>
      <w:r w:rsidRPr="001D1795">
        <w:rPr>
          <w:rFonts w:ascii="Times New Roman" w:eastAsia="Calibri" w:hAnsi="Times New Roman" w:cs="Times New Roman"/>
          <w:color w:val="000000"/>
          <w:sz w:val="28"/>
          <w:szCs w:val="28"/>
          <w:lang w:eastAsia="ru-RU"/>
        </w:rPr>
        <w:t>, диференційна діагностика.</w:t>
      </w:r>
      <w:r w:rsidRPr="001D1795">
        <w:rPr>
          <w:rFonts w:ascii="Times New Roman" w:eastAsia="Calibri" w:hAnsi="Times New Roman" w:cs="Times New Roman"/>
          <w:color w:val="000000"/>
          <w:sz w:val="28"/>
          <w:szCs w:val="28"/>
          <w:lang w:val="ru-RU" w:eastAsia="ru-RU"/>
        </w:rPr>
        <w:t xml:space="preserve"> </w:t>
      </w:r>
      <w:r w:rsidRPr="001D1795">
        <w:rPr>
          <w:rFonts w:ascii="Times New Roman" w:eastAsia="Calibri" w:hAnsi="Times New Roman" w:cs="Times New Roman"/>
          <w:color w:val="000000"/>
          <w:sz w:val="28"/>
          <w:szCs w:val="28"/>
          <w:lang w:eastAsia="ru-RU"/>
        </w:rPr>
        <w:t>Алгоритми діагностики і лікування гострого та хронічного кандидозу СОПР у дітей. Сучасні протигрибкові засоби, механізм їх дії. Вибір лікарських засобів для місцевого і загального лікування. Оцінка ефективності лікування.Особливості індивідуального гігієнічного догляду за порожниною рота при захворюваннях СОПР грибкової етіології  у дітей.  Профілактика грибкових уражень СОПР у дітей.</w:t>
      </w:r>
    </w:p>
    <w:p w:rsidR="001D1795" w:rsidRPr="001D1795" w:rsidRDefault="001D1795" w:rsidP="001D1795">
      <w:pPr>
        <w:spacing w:after="0" w:line="240" w:lineRule="auto"/>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    Тема № </w:t>
      </w:r>
      <w:r w:rsidRPr="001D1795">
        <w:rPr>
          <w:rFonts w:ascii="Times New Roman" w:eastAsia="Calibri" w:hAnsi="Times New Roman" w:cs="Times New Roman"/>
          <w:b/>
          <w:color w:val="000000"/>
          <w:sz w:val="28"/>
          <w:szCs w:val="28"/>
          <w:lang w:val="ru-RU" w:eastAsia="uk-UA"/>
        </w:rPr>
        <w:t>7</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Прояви алергії у порожнині рота дітей різного віку. Клініка, діагностика, лікування.</w:t>
      </w:r>
    </w:p>
    <w:p w:rsidR="001D1795" w:rsidRPr="001D1795" w:rsidRDefault="001D1795" w:rsidP="001D1795">
      <w:pPr>
        <w:shd w:val="clear" w:color="auto" w:fill="FFFFFF"/>
        <w:spacing w:after="0" w:line="240" w:lineRule="auto"/>
        <w:ind w:right="5"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Алергі</w:t>
      </w:r>
      <w:r w:rsidRPr="001D1795">
        <w:rPr>
          <w:rFonts w:ascii="Times New Roman" w:eastAsia="Calibri" w:hAnsi="Times New Roman" w:cs="Times New Roman"/>
          <w:color w:val="000000"/>
          <w:sz w:val="28"/>
          <w:szCs w:val="28"/>
          <w:lang w:eastAsia="ru-RU"/>
        </w:rPr>
        <w:t>й</w:t>
      </w:r>
      <w:r w:rsidRPr="001D1795">
        <w:rPr>
          <w:rFonts w:ascii="Times New Roman" w:eastAsia="Calibri" w:hAnsi="Times New Roman" w:cs="Times New Roman"/>
          <w:color w:val="000000"/>
          <w:sz w:val="28"/>
          <w:szCs w:val="28"/>
          <w:lang w:val="ru-RU" w:eastAsia="ru-RU"/>
        </w:rPr>
        <w:t>ні ураження СОПР у дітей. Типи алергі</w:t>
      </w:r>
      <w:r w:rsidRPr="001D1795">
        <w:rPr>
          <w:rFonts w:ascii="Times New Roman" w:eastAsia="Calibri" w:hAnsi="Times New Roman" w:cs="Times New Roman"/>
          <w:color w:val="000000"/>
          <w:sz w:val="28"/>
          <w:szCs w:val="28"/>
          <w:lang w:eastAsia="ru-RU"/>
        </w:rPr>
        <w:t>й</w:t>
      </w:r>
      <w:r w:rsidRPr="001D1795">
        <w:rPr>
          <w:rFonts w:ascii="Times New Roman" w:eastAsia="Calibri" w:hAnsi="Times New Roman" w:cs="Times New Roman"/>
          <w:color w:val="000000"/>
          <w:sz w:val="28"/>
          <w:szCs w:val="28"/>
          <w:lang w:val="ru-RU" w:eastAsia="ru-RU"/>
        </w:rPr>
        <w:t>них реакцій</w:t>
      </w:r>
      <w:r w:rsidRPr="001D1795">
        <w:rPr>
          <w:rFonts w:ascii="Times New Roman" w:eastAsia="Calibri" w:hAnsi="Times New Roman" w:cs="Times New Roman"/>
          <w:color w:val="000000"/>
          <w:sz w:val="28"/>
          <w:szCs w:val="28"/>
          <w:lang w:eastAsia="ru-RU"/>
        </w:rPr>
        <w:t xml:space="preserve">. Прояви в порожнині рота у дітей алергійних реакцій негайного типу:  набряку Квінке, анафілактичного шоку. Діганостика, </w:t>
      </w:r>
      <w:r w:rsidRPr="001D1795">
        <w:rPr>
          <w:rFonts w:ascii="Times New Roman" w:eastAsia="Calibri" w:hAnsi="Times New Roman" w:cs="Times New Roman"/>
          <w:color w:val="000000"/>
          <w:sz w:val="28"/>
          <w:szCs w:val="28"/>
          <w:lang w:val="ru-RU" w:eastAsia="ru-RU"/>
        </w:rPr>
        <w:t>надання невідкладної допомоги.</w:t>
      </w:r>
      <w:r w:rsidRPr="001D1795">
        <w:rPr>
          <w:rFonts w:ascii="Times New Roman" w:eastAsia="Calibri" w:hAnsi="Times New Roman" w:cs="Times New Roman"/>
          <w:color w:val="000000"/>
          <w:sz w:val="28"/>
          <w:szCs w:val="28"/>
          <w:lang w:eastAsia="ru-RU"/>
        </w:rPr>
        <w:t xml:space="preserve"> Прояви в порожнині рота у дітей багатоформної ексудативної еритеми, синдрому Стівенса-Джонсона. Клініка, діагностика, диференційна діагностика, лікування. Групи сучасних протиалергійних засобів, механізм їх дії. Вибір лікарських засобів для місцевого і загального лікування.Особливості індивідуального гігієнічного догляду за порожниною рота при захворюваннях СОПР алергійної  етіології у дітей. Профілактика алергійних захворювань СОПР у дітей.</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Тема № </w:t>
      </w:r>
      <w:r w:rsidRPr="001D1795">
        <w:rPr>
          <w:rFonts w:ascii="Times New Roman" w:eastAsia="Calibri" w:hAnsi="Times New Roman" w:cs="Times New Roman"/>
          <w:b/>
          <w:color w:val="000000"/>
          <w:sz w:val="28"/>
          <w:szCs w:val="28"/>
          <w:lang w:val="ru-RU" w:eastAsia="uk-UA"/>
        </w:rPr>
        <w:t>8</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Прояви в порожнині рота при захворюваннях системи крові у дітей. Тактика дитячого стоматолога</w:t>
      </w:r>
    </w:p>
    <w:p w:rsidR="001D1795" w:rsidRPr="001D1795" w:rsidRDefault="001D1795" w:rsidP="001D1795">
      <w:pPr>
        <w:spacing w:after="0" w:line="240" w:lineRule="auto"/>
        <w:ind w:firstLine="567"/>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Характеристика захворювань системи крові: захворювання  білої крові (лейкози), захворювання червоної крові (анемії), захворювання системи згортання крові (гемофілія, геморагічні діатези та ін.).Клінічні прояви у порожнині рота при захворюваннях системи крові у дітей: діагностика, диференційна діагностика. Інтерпретація даних гемограми в нормі та при різних захворюваннях системи крові.Визначення тактики лікаря-стоматолога. Особливості стоматологічних втручань при різних захворюваннях системи крові у дітей. Необхідність співпраці з педіатром.</w:t>
      </w:r>
      <w:r w:rsidRPr="001D1795">
        <w:rPr>
          <w:rFonts w:ascii="Times New Roman" w:eastAsia="Calibri" w:hAnsi="Times New Roman" w:cs="Times New Roman"/>
          <w:color w:val="000000"/>
          <w:sz w:val="28"/>
          <w:szCs w:val="28"/>
          <w:lang w:eastAsia="ru-RU"/>
        </w:rPr>
        <w:t xml:space="preserve">Особливості індивідуального гігієнічного догляду за порожниною рота при </w:t>
      </w:r>
      <w:r w:rsidRPr="001D1795">
        <w:rPr>
          <w:rFonts w:ascii="Times New Roman" w:eastAsia="Calibri" w:hAnsi="Times New Roman" w:cs="Times New Roman"/>
          <w:sz w:val="28"/>
          <w:szCs w:val="28"/>
          <w:lang w:eastAsia="ru-RU"/>
        </w:rPr>
        <w:t xml:space="preserve">різних захворюваннях системи крові </w:t>
      </w:r>
      <w:r w:rsidRPr="001D1795">
        <w:rPr>
          <w:rFonts w:ascii="Times New Roman" w:eastAsia="Calibri" w:hAnsi="Times New Roman" w:cs="Times New Roman"/>
          <w:color w:val="000000"/>
          <w:sz w:val="28"/>
          <w:szCs w:val="28"/>
          <w:lang w:eastAsia="ru-RU"/>
        </w:rPr>
        <w:t>у дітей.</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Тема № </w:t>
      </w:r>
      <w:r w:rsidRPr="001D1795">
        <w:rPr>
          <w:rFonts w:ascii="Times New Roman" w:eastAsia="Calibri" w:hAnsi="Times New Roman" w:cs="Times New Roman"/>
          <w:b/>
          <w:color w:val="000000"/>
          <w:sz w:val="28"/>
          <w:szCs w:val="28"/>
          <w:lang w:val="ru-RU" w:eastAsia="uk-UA"/>
        </w:rPr>
        <w:t>9</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 xml:space="preserve">Прояви в порожнині рота при захворюваннях шлунково-кишкового тракту та ендокринної системи  у дітей.  </w:t>
      </w:r>
      <w:r w:rsidRPr="001D1795">
        <w:rPr>
          <w:rFonts w:ascii="Times New Roman" w:eastAsia="Calibri" w:hAnsi="Times New Roman" w:cs="Times New Roman"/>
          <w:b/>
          <w:bCs/>
          <w:iCs/>
          <w:sz w:val="28"/>
          <w:szCs w:val="28"/>
          <w:lang w:eastAsia="ru-RU"/>
        </w:rPr>
        <w:t xml:space="preserve"> </w:t>
      </w:r>
      <w:r w:rsidRPr="001D1795">
        <w:rPr>
          <w:rFonts w:ascii="Times New Roman" w:eastAsia="Calibri" w:hAnsi="Times New Roman" w:cs="Times New Roman"/>
          <w:b/>
          <w:bCs/>
          <w:iCs/>
          <w:sz w:val="28"/>
          <w:szCs w:val="28"/>
          <w:lang w:val="ru-RU" w:eastAsia="ru-RU"/>
        </w:rPr>
        <w:t>Хронічний рецидивуючий афтозний стоматит у дітей. Клініка, діагностика, тактика дитячого стоматолога.</w:t>
      </w:r>
    </w:p>
    <w:p w:rsidR="001D1795" w:rsidRPr="001D1795" w:rsidRDefault="001D1795" w:rsidP="001D1795">
      <w:pPr>
        <w:spacing w:after="0" w:line="240" w:lineRule="auto"/>
        <w:ind w:firstLine="567"/>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 xml:space="preserve">Характеристика захворювань ендокринної системи ( цукровий діабет,  захворювання  щитовидної залози, наднирників та ін.) та захворювань шлунково-кишкового тракту (гастродуоденіти, коліти, захворювання печінки, жовчовивідних шляхів та підшлункової залози) у дітей.Клінічні прояви у порожнині рота при захворюваннях ендокринної системи та шлунково-кишкового тракту у дітей: зміни твердих тканин зубів, тканин пародонта, </w:t>
      </w:r>
      <w:r w:rsidRPr="001D1795">
        <w:rPr>
          <w:rFonts w:ascii="Times New Roman" w:eastAsia="Calibri" w:hAnsi="Times New Roman" w:cs="Times New Roman"/>
          <w:sz w:val="28"/>
          <w:szCs w:val="28"/>
          <w:lang w:eastAsia="ru-RU"/>
        </w:rPr>
        <w:lastRenderedPageBreak/>
        <w:t>слизової оболонки порожнини рота, сосочкового апарату язика. Визначення тактики лікаря-стоматолога. Необхідність співпраці з педіатром.</w:t>
      </w:r>
      <w:r w:rsidRPr="001D1795">
        <w:rPr>
          <w:rFonts w:ascii="Times New Roman" w:eastAsia="Calibri" w:hAnsi="Times New Roman" w:cs="Times New Roman"/>
          <w:color w:val="000000"/>
          <w:sz w:val="28"/>
          <w:szCs w:val="28"/>
          <w:lang w:eastAsia="uk-UA"/>
        </w:rPr>
        <w:t xml:space="preserve">Диспансеризація у стоматолога дітей із </w:t>
      </w:r>
      <w:r w:rsidRPr="001D1795">
        <w:rPr>
          <w:rFonts w:ascii="Times New Roman" w:eastAsia="Calibri" w:hAnsi="Times New Roman" w:cs="Times New Roman"/>
          <w:sz w:val="28"/>
          <w:szCs w:val="28"/>
          <w:lang w:eastAsia="ru-RU"/>
        </w:rPr>
        <w:t xml:space="preserve">захворюваннями ендокринної системи та шлунково-кишкового тракту. Профілактика у них основних стоматологічних захворювань.Етіологія, патогенез, розповсюдженість хронічного рецидивуючого афтозного стоматиту у дітей. Клінічні прояви, діагностика, диференційна діагностика. Принципи лікування, вибір засобів для загального та місцевого лікування. Необхідність співпраці з перідатром. </w:t>
      </w:r>
      <w:r w:rsidRPr="001D1795">
        <w:rPr>
          <w:rFonts w:ascii="Times New Roman" w:eastAsia="Calibri" w:hAnsi="Times New Roman" w:cs="Times New Roman"/>
          <w:color w:val="000000"/>
          <w:sz w:val="28"/>
          <w:szCs w:val="28"/>
          <w:lang w:eastAsia="ru-RU"/>
        </w:rPr>
        <w:t xml:space="preserve">Особливості індивідуального гігієнічного догляду за порожниною рота при </w:t>
      </w:r>
      <w:r w:rsidRPr="001D1795">
        <w:rPr>
          <w:rFonts w:ascii="Times New Roman" w:eastAsia="Calibri" w:hAnsi="Times New Roman" w:cs="Times New Roman"/>
          <w:sz w:val="28"/>
          <w:szCs w:val="28"/>
          <w:lang w:eastAsia="ru-RU"/>
        </w:rPr>
        <w:t>хронічному рецидивуючому афтозному стоматиті</w:t>
      </w:r>
      <w:r w:rsidRPr="001D1795">
        <w:rPr>
          <w:rFonts w:ascii="Times New Roman" w:eastAsia="Calibri" w:hAnsi="Times New Roman" w:cs="Times New Roman"/>
          <w:color w:val="000000"/>
          <w:sz w:val="28"/>
          <w:szCs w:val="28"/>
          <w:lang w:eastAsia="ru-RU"/>
        </w:rPr>
        <w:t xml:space="preserve"> у дітей. Диспансеризація у стоматолога дитини з ХРАС. Профілактика ХРАС у дітей.</w:t>
      </w:r>
    </w:p>
    <w:p w:rsidR="001D1795" w:rsidRPr="001D1795" w:rsidRDefault="001D1795" w:rsidP="001D1795">
      <w:pPr>
        <w:spacing w:after="0" w:line="240" w:lineRule="auto"/>
        <w:ind w:firstLine="567"/>
        <w:jc w:val="both"/>
        <w:rPr>
          <w:rFonts w:ascii="Times New Roman" w:eastAsia="Calibri" w:hAnsi="Times New Roman" w:cs="Times New Roman"/>
          <w:b/>
          <w:bCs/>
          <w:i/>
          <w:iCs/>
          <w:sz w:val="28"/>
          <w:szCs w:val="28"/>
          <w:lang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0</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Захворювання губ та язика у дітей. Самостійні та симптоматичні хейліти. Причини, клініка, діагностика, лікування</w:t>
      </w:r>
      <w:r w:rsidRPr="001D1795">
        <w:rPr>
          <w:rFonts w:ascii="Times New Roman" w:eastAsia="Calibri" w:hAnsi="Times New Roman" w:cs="Times New Roman"/>
          <w:b/>
          <w:bCs/>
          <w:i/>
          <w:iCs/>
          <w:sz w:val="28"/>
          <w:szCs w:val="28"/>
          <w:lang w:val="ru-RU" w:eastAsia="ru-RU"/>
        </w:rPr>
        <w:t>.</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Розповсюдженість з</w:t>
      </w:r>
      <w:r w:rsidRPr="001D1795">
        <w:rPr>
          <w:rFonts w:ascii="Times New Roman" w:eastAsia="Calibri" w:hAnsi="Times New Roman" w:cs="Times New Roman"/>
          <w:color w:val="000000"/>
          <w:sz w:val="28"/>
          <w:szCs w:val="28"/>
          <w:lang w:val="ru-RU" w:eastAsia="ru-RU"/>
        </w:rPr>
        <w:t>ахворюван</w:t>
      </w:r>
      <w:r w:rsidRPr="001D1795">
        <w:rPr>
          <w:rFonts w:ascii="Times New Roman" w:eastAsia="Calibri" w:hAnsi="Times New Roman" w:cs="Times New Roman"/>
          <w:color w:val="000000"/>
          <w:sz w:val="28"/>
          <w:szCs w:val="28"/>
          <w:lang w:eastAsia="ru-RU"/>
        </w:rPr>
        <w:t>ь</w:t>
      </w:r>
      <w:r w:rsidRPr="001D1795">
        <w:rPr>
          <w:rFonts w:ascii="Times New Roman" w:eastAsia="Calibri" w:hAnsi="Times New Roman" w:cs="Times New Roman"/>
          <w:color w:val="000000"/>
          <w:sz w:val="28"/>
          <w:szCs w:val="28"/>
          <w:lang w:val="ru-RU" w:eastAsia="ru-RU"/>
        </w:rPr>
        <w:t xml:space="preserve"> губ у дітей. Самостійні</w:t>
      </w:r>
      <w:r w:rsidRPr="001D1795">
        <w:rPr>
          <w:rFonts w:ascii="Times New Roman" w:eastAsia="Calibri" w:hAnsi="Times New Roman" w:cs="Times New Roman"/>
          <w:color w:val="000000"/>
          <w:sz w:val="28"/>
          <w:szCs w:val="28"/>
          <w:lang w:eastAsia="ru-RU"/>
        </w:rPr>
        <w:t xml:space="preserve"> хейліти (метеорологічний, ексфоліативний, гландулярний,  мікробний, актинічний, контактний алергійний): етіологія, патогенез, клінічні прояви, діагностика, диференційна діагностика, принципи лікування. Обґрунтування вибору засобів для місцевого лікування.Симптоматичні хейліти (екзематозний, атопічний, макрохейліт): етіологія, патогенез, клінічні прояви, діагностика. диференційна діагностика, принципи лікування. Необхідність співпраці з педіатром. Обґрунтування вибору засобів для місцевого та загального лікування.</w:t>
      </w:r>
      <w:r w:rsidRPr="001D1795">
        <w:rPr>
          <w:rFonts w:ascii="Times New Roman" w:eastAsia="Calibri" w:hAnsi="Times New Roman" w:cs="Times New Roman"/>
          <w:sz w:val="28"/>
          <w:szCs w:val="28"/>
          <w:lang w:eastAsia="ru-RU"/>
        </w:rPr>
        <w:t>Захворювання язика у дітей. Клінічні прояви, діагностика, тактика лікаря-стоматолога.</w:t>
      </w:r>
    </w:p>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i/>
          <w:color w:val="000000"/>
          <w:sz w:val="28"/>
          <w:szCs w:val="28"/>
          <w:lang w:eastAsia="uk-UA"/>
        </w:rPr>
      </w:pPr>
      <w:r w:rsidRPr="001D1795">
        <w:rPr>
          <w:rFonts w:ascii="Times New Roman" w:eastAsia="Calibri" w:hAnsi="Times New Roman" w:cs="Times New Roman"/>
          <w:b/>
          <w:bCs/>
          <w:i/>
          <w:iCs/>
          <w:color w:val="4F81BD"/>
          <w:sz w:val="28"/>
          <w:szCs w:val="28"/>
          <w:u w:val="single"/>
          <w:lang w:eastAsia="ru-RU"/>
        </w:rPr>
        <w:t xml:space="preserve">  3.</w:t>
      </w:r>
      <w:r w:rsidRPr="001D1795">
        <w:rPr>
          <w:rFonts w:ascii="Times New Roman" w:eastAsia="Calibri" w:hAnsi="Times New Roman" w:cs="Times New Roman"/>
          <w:b/>
          <w:bCs/>
          <w:i/>
          <w:iCs/>
          <w:color w:val="4F81BD"/>
          <w:sz w:val="28"/>
          <w:szCs w:val="28"/>
          <w:lang w:eastAsia="ru-RU"/>
        </w:rPr>
        <w:t xml:space="preserve"> </w:t>
      </w:r>
      <w:r w:rsidRPr="00C35272">
        <w:rPr>
          <w:rFonts w:ascii="Times New Roman" w:eastAsia="Calibri" w:hAnsi="Times New Roman" w:cs="Times New Roman"/>
          <w:b/>
          <w:bCs/>
          <w:i/>
          <w:iCs/>
          <w:sz w:val="28"/>
          <w:szCs w:val="28"/>
          <w:lang w:eastAsia="ru-RU"/>
        </w:rPr>
        <w:t>“</w:t>
      </w:r>
      <w:r w:rsidRPr="001D1795">
        <w:rPr>
          <w:rFonts w:ascii="Times New Roman" w:eastAsia="Calibri" w:hAnsi="Times New Roman" w:cs="Times New Roman"/>
          <w:b/>
          <w:color w:val="000000"/>
          <w:sz w:val="28"/>
          <w:szCs w:val="28"/>
          <w:lang w:eastAsia="ru-RU"/>
        </w:rPr>
        <w:t>Комплексна оцінка</w:t>
      </w:r>
      <w:r w:rsidRPr="001D1795">
        <w:rPr>
          <w:rFonts w:ascii="Times New Roman" w:eastAsia="Calibri" w:hAnsi="Times New Roman" w:cs="Times New Roman"/>
          <w:b/>
          <w:bCs/>
          <w:color w:val="000000"/>
          <w:sz w:val="28"/>
          <w:szCs w:val="28"/>
          <w:lang w:eastAsia="ru-RU"/>
        </w:rPr>
        <w:t xml:space="preserve"> </w:t>
      </w:r>
      <w:r w:rsidRPr="001D1795">
        <w:rPr>
          <w:rFonts w:ascii="Times New Roman" w:eastAsia="Calibri" w:hAnsi="Times New Roman" w:cs="Times New Roman"/>
          <w:b/>
          <w:color w:val="000000"/>
          <w:sz w:val="28"/>
          <w:szCs w:val="28"/>
          <w:lang w:eastAsia="ru-RU"/>
        </w:rPr>
        <w:t>стоматологічного статусу дитини</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b/>
          <w:color w:val="000000"/>
          <w:sz w:val="28"/>
          <w:szCs w:val="28"/>
          <w:lang w:eastAsia="uk-UA"/>
        </w:rPr>
        <w:t>Визначення потреби в терапевтичниій, хірургічній</w:t>
      </w:r>
      <w:r w:rsidRPr="001D1795">
        <w:rPr>
          <w:rFonts w:ascii="Times New Roman" w:eastAsia="Calibri" w:hAnsi="Times New Roman" w:cs="Times New Roman"/>
          <w:b/>
          <w:bCs/>
          <w:i/>
          <w:iCs/>
          <w:color w:val="4F81BD"/>
          <w:sz w:val="28"/>
          <w:szCs w:val="28"/>
          <w:lang w:eastAsia="ru-RU"/>
        </w:rPr>
        <w:t xml:space="preserve"> і</w:t>
      </w:r>
      <w:r w:rsidRPr="001D1795">
        <w:rPr>
          <w:rFonts w:ascii="Times New Roman" w:eastAsia="Calibri" w:hAnsi="Times New Roman" w:cs="Times New Roman"/>
          <w:b/>
          <w:color w:val="000000"/>
          <w:sz w:val="28"/>
          <w:szCs w:val="28"/>
          <w:lang w:eastAsia="uk-UA"/>
        </w:rPr>
        <w:t xml:space="preserve"> ортодонтичній допомозі.</w:t>
      </w:r>
      <w:r w:rsidRPr="001D1795">
        <w:rPr>
          <w:rFonts w:ascii="Times New Roman" w:eastAsia="Calibri" w:hAnsi="Times New Roman" w:cs="Times New Roman"/>
          <w:b/>
          <w:bCs/>
          <w:color w:val="000000"/>
          <w:sz w:val="28"/>
          <w:szCs w:val="28"/>
          <w:lang w:eastAsia="uk-UA"/>
        </w:rPr>
        <w:t xml:space="preserve"> </w:t>
      </w:r>
      <w:r w:rsidRPr="001D1795">
        <w:rPr>
          <w:rFonts w:ascii="Times New Roman" w:eastAsia="Calibri" w:hAnsi="Times New Roman" w:cs="Times New Roman"/>
          <w:b/>
          <w:color w:val="000000"/>
          <w:sz w:val="28"/>
          <w:szCs w:val="28"/>
          <w:lang w:eastAsia="uk-UA"/>
        </w:rPr>
        <w:t>Складання індивідуального плану санації ротової порожнини дитини та стоматологічної профілактики, їх проведення</w:t>
      </w:r>
      <w:r w:rsidRPr="001D1795">
        <w:rPr>
          <w:rFonts w:ascii="Times New Roman" w:eastAsia="Calibri" w:hAnsi="Times New Roman" w:cs="Times New Roman"/>
          <w:color w:val="000000"/>
          <w:sz w:val="28"/>
          <w:szCs w:val="28"/>
          <w:lang w:eastAsia="uk-UA"/>
        </w:rPr>
        <w:t>”.</w:t>
      </w:r>
    </w:p>
    <w:p w:rsidR="001D1795" w:rsidRPr="001D1795" w:rsidRDefault="001D1795" w:rsidP="001D1795">
      <w:pPr>
        <w:spacing w:after="0" w:line="276" w:lineRule="auto"/>
        <w:jc w:val="both"/>
        <w:rPr>
          <w:rFonts w:ascii="Times New Roman" w:eastAsia="Calibri" w:hAnsi="Times New Roman" w:cs="Times New Roman"/>
          <w:b/>
          <w:sz w:val="28"/>
          <w:szCs w:val="28"/>
          <w:lang w:val="ru-RU"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1</w:t>
      </w:r>
      <w:r w:rsidRPr="001D1795">
        <w:rPr>
          <w:rFonts w:ascii="Times New Roman" w:eastAsia="Calibri" w:hAnsi="Times New Roman" w:cs="Times New Roman"/>
          <w:color w:val="000000"/>
          <w:sz w:val="28"/>
          <w:szCs w:val="28"/>
          <w:lang w:eastAsia="uk-UA"/>
        </w:rPr>
        <w:t>:</w:t>
      </w:r>
      <w:r w:rsidRPr="001D1795">
        <w:rPr>
          <w:rFonts w:ascii="Times New Roman" w:eastAsia="Arial" w:hAnsi="Times New Roman" w:cs="Times New Roman"/>
          <w:sz w:val="28"/>
          <w:szCs w:val="28"/>
          <w:lang w:val="ru-RU" w:eastAsia="ru-RU"/>
        </w:rPr>
        <w:t xml:space="preserve"> </w:t>
      </w:r>
      <w:r w:rsidRPr="001D1795">
        <w:rPr>
          <w:rFonts w:ascii="Times New Roman" w:eastAsia="Calibri" w:hAnsi="Times New Roman" w:cs="Times New Roman"/>
          <w:b/>
          <w:sz w:val="28"/>
          <w:szCs w:val="28"/>
          <w:lang w:val="ru-RU" w:eastAsia="ru-RU"/>
        </w:rPr>
        <w:t>Зміст, структура та вимоги тестового ліцензійного іспиту “Крок-2” за спеціальністю “Стоматологія”. Правила вирішення взірців тестових завдань з дитячої терапевтичної стоматології, заповнення бланку відповідей. Основні напрямки профілактики карієсу зубів. Загальні та місцеві карієсогенні чинники. Ендогенна та екзогенна профілактикка карієсу. Засоби та методи, оцінка ефективності. Особливості перебігу, діагностики та лікування карієсу тимчасових та постійних зубів у дітей. Сучасні пломбувальні матеріали, їх характеристика та вибір в практиці дитячої терапевтичної стоматології.</w:t>
      </w:r>
    </w:p>
    <w:p w:rsidR="001D1795" w:rsidRPr="001D1795" w:rsidRDefault="001D1795" w:rsidP="00241F03">
      <w:pPr>
        <w:spacing w:after="0" w:line="240" w:lineRule="auto"/>
        <w:ind w:firstLine="567"/>
        <w:jc w:val="both"/>
        <w:rPr>
          <w:rFonts w:ascii="Times New Roman" w:eastAsia="Arial" w:hAnsi="Times New Roman" w:cs="Times New Roman"/>
          <w:color w:val="000000"/>
          <w:sz w:val="28"/>
          <w:szCs w:val="28"/>
          <w:lang w:eastAsia="ru-RU"/>
        </w:rPr>
      </w:pPr>
      <w:r w:rsidRPr="001D1795">
        <w:rPr>
          <w:rFonts w:ascii="Times New Roman" w:eastAsia="Arial" w:hAnsi="Times New Roman" w:cs="Times New Roman"/>
          <w:sz w:val="28"/>
          <w:szCs w:val="28"/>
          <w:lang w:eastAsia="ru-RU"/>
        </w:rPr>
        <w:t xml:space="preserve">Ознайомлення зі змістом, структурою та вимогами ліцензійного тестового іспиту “Крок-2. Соматологія”. Завдання по підготовці до складання іспиту. Правила вирішення  тестових завдань з дитячої терапевтичної стоматології.Комплексний практично-орієнтований  іспит по стоматології – друга складова Державної атестації здобувачів-випускників. Ознайомлення з регламентом складання іспиту, протоколами першої та другої частин іспиту, формами оцінювання. Закономірності клінічного перебігу карієсу  тимчасових </w:t>
      </w:r>
      <w:r w:rsidRPr="001D1795">
        <w:rPr>
          <w:rFonts w:ascii="Times New Roman" w:eastAsia="Arial" w:hAnsi="Times New Roman" w:cs="Times New Roman"/>
          <w:sz w:val="28"/>
          <w:szCs w:val="28"/>
          <w:lang w:eastAsia="ru-RU"/>
        </w:rPr>
        <w:lastRenderedPageBreak/>
        <w:t>і постійних зубів  у дітей  різного віку. Діагностика і диференційна діагностика різних форм карієсу зубів у дітей. Ступінь активності карієсу за Т.Ф.Виноградовою.Характеристика методів лікування карієсу: ремінералізуюча терапія, профілактичне пломбування, традиційне лікування, метод сріблення, атравматичне відновлювальне лікування. Вибір методу лікування карієсу тимчасових і постійних зубів в залежності від клінічних  особливостей  його перебігу. Характеристика сучасних пломбувальних матеріалів, що застосовуються в клініці дитячої терапевтичної стоматології: склоіономерні цементи, компомери, композиційні матеріали, срібна амальгама. Властивості, переваги та недоліки кожного з них. Показання до застосування та особливості використання  при лікуванні карієсу зубів у дітей різного віку.Алгоритми препарування і пломбування каріозних порожнин І-У класів  при лкуванні карієсу тимчасових і постійних зубів у дітей.Призначення засобів для індивідуального гігієнічного догляду за порожниною рота в залежності від стоматологічного статусу та віку дитини. Визначення групи диспансерного спостереження дитини з каріозним ураженням зубів та необхідного обсягу лікувально-профілактичних втручань.</w:t>
      </w:r>
    </w:p>
    <w:p w:rsidR="001D1795" w:rsidRPr="001D1795" w:rsidRDefault="001D1795" w:rsidP="001D1795">
      <w:pPr>
        <w:spacing w:after="0" w:line="240" w:lineRule="auto"/>
        <w:ind w:right="140"/>
        <w:jc w:val="both"/>
        <w:rPr>
          <w:rFonts w:ascii="Times New Roman" w:eastAsia="Arial"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       Тема № 12</w:t>
      </w:r>
      <w:r w:rsidRPr="001D1795">
        <w:rPr>
          <w:rFonts w:ascii="Times New Roman" w:eastAsia="Calibri" w:hAnsi="Times New Roman" w:cs="Times New Roman"/>
          <w:color w:val="000000"/>
          <w:sz w:val="28"/>
          <w:szCs w:val="28"/>
          <w:lang w:eastAsia="uk-UA"/>
        </w:rPr>
        <w:t>:</w:t>
      </w:r>
      <w:r w:rsidRPr="001D1795">
        <w:rPr>
          <w:rFonts w:ascii="Times New Roman" w:eastAsia="Arial" w:hAnsi="Times New Roman" w:cs="Times New Roman"/>
          <w:sz w:val="28"/>
          <w:szCs w:val="28"/>
          <w:lang w:eastAsia="ru-RU"/>
        </w:rPr>
        <w:t xml:space="preserve"> </w:t>
      </w:r>
      <w:r w:rsidRPr="001D1795">
        <w:rPr>
          <w:rFonts w:ascii="Times New Roman" w:eastAsia="Arial" w:hAnsi="Times New Roman" w:cs="Times New Roman"/>
          <w:b/>
          <w:bCs/>
          <w:iCs/>
          <w:sz w:val="28"/>
          <w:szCs w:val="28"/>
          <w:lang w:eastAsia="ru-RU"/>
        </w:rPr>
        <w:t xml:space="preserve">Клініка, діагностика та диференційна діагностика пульпіту  тимчасових та постійних зубів у дітей. </w:t>
      </w:r>
      <w:r w:rsidRPr="001D1795">
        <w:rPr>
          <w:rFonts w:ascii="Times New Roman" w:eastAsia="Arial" w:hAnsi="Times New Roman" w:cs="Times New Roman"/>
          <w:b/>
          <w:bCs/>
          <w:iCs/>
          <w:sz w:val="28"/>
          <w:szCs w:val="28"/>
          <w:lang w:val="ru-RU" w:eastAsia="ru-RU"/>
        </w:rPr>
        <w:t>Вибір методу лікування в залежності від стадії розвитку зуба та форми пульпіту. Консервативн</w:t>
      </w:r>
      <w:r w:rsidRPr="001D1795">
        <w:rPr>
          <w:rFonts w:ascii="Times New Roman" w:eastAsia="Arial" w:hAnsi="Times New Roman" w:cs="Times New Roman"/>
          <w:b/>
          <w:bCs/>
          <w:iCs/>
          <w:sz w:val="28"/>
          <w:szCs w:val="28"/>
          <w:lang w:eastAsia="ru-RU"/>
        </w:rPr>
        <w:t>ий</w:t>
      </w:r>
      <w:r w:rsidRPr="001D1795">
        <w:rPr>
          <w:rFonts w:ascii="Times New Roman" w:eastAsia="Arial" w:hAnsi="Times New Roman" w:cs="Times New Roman"/>
          <w:b/>
          <w:bCs/>
          <w:iCs/>
          <w:sz w:val="28"/>
          <w:szCs w:val="28"/>
          <w:lang w:val="ru-RU" w:eastAsia="ru-RU"/>
        </w:rPr>
        <w:t>, вітальні та девітальні методи лікування: показання, методика виконання, можливі ускладнення та їх попередження.</w:t>
      </w:r>
    </w:p>
    <w:p w:rsidR="001D1795" w:rsidRPr="001D1795" w:rsidRDefault="001D1795" w:rsidP="001D1795">
      <w:pPr>
        <w:spacing w:after="0" w:line="240" w:lineRule="auto"/>
        <w:ind w:firstLine="567"/>
        <w:jc w:val="both"/>
        <w:rPr>
          <w:rFonts w:ascii="Times New Roman" w:eastAsia="Arial" w:hAnsi="Times New Roman" w:cs="Times New Roman"/>
          <w:color w:val="000000"/>
          <w:sz w:val="28"/>
          <w:szCs w:val="28"/>
          <w:lang w:eastAsia="ru-RU"/>
        </w:rPr>
      </w:pPr>
      <w:r w:rsidRPr="001D1795">
        <w:rPr>
          <w:rFonts w:ascii="Times New Roman" w:eastAsia="Arial" w:hAnsi="Times New Roman" w:cs="Times New Roman"/>
          <w:sz w:val="28"/>
          <w:szCs w:val="28"/>
          <w:lang w:eastAsia="ru-RU"/>
        </w:rPr>
        <w:t>Етіологія і патогенез пульпіту у дітей. Закономірності клінічних проявів пульпіту тимчасових і постійних зубів у дітей різного віку. Діагностика та диференційна діагностика різних форм пульпіту у дітей.Характеристика методів лікування пульпіту. Вибір методу лікування пульпіту у дітей в залежності від форми пульпіту та періоду розвитку тимчасового або постійного зуба. Показання до проведення консервативного, вітальних та девітальних методів лікування пільпіту у дітей.Алгоритм виконання девітальних методів лікування пульпіту в тимчасових зубах. Вибір лікарських засобів для лікування та матеріалу для кореневої пломби. Оцінка ефективності лікування, прогноз.Алгоритм виконання консервативного  та  вітальних методів лікування пульпіту в постійних зубах. Особливості лікування пульпіту в постійних зубах з несформованим коренем. Поняття про апексогенез. Вибір лікарських засобів для лікування та матеріалів для кореневої пломби. Оцінка ефективності лікування, прогноз.Помилки та ускладнення при лікуванні пульпіту тимчасових і постійних зубів у дітей. Аналіз причин, заходи щодо їх попередження та усунення.Можливості санації дитини в умовах загального знеболення.</w:t>
      </w:r>
    </w:p>
    <w:p w:rsidR="001D1795" w:rsidRPr="001D1795" w:rsidRDefault="001D1795" w:rsidP="001D1795">
      <w:pPr>
        <w:spacing w:after="0" w:line="240" w:lineRule="auto"/>
        <w:ind w:firstLine="567"/>
        <w:jc w:val="both"/>
        <w:rPr>
          <w:rFonts w:ascii="Times New Roman" w:eastAsia="Arial"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3</w:t>
      </w:r>
      <w:r w:rsidRPr="001D1795">
        <w:rPr>
          <w:rFonts w:ascii="Times New Roman" w:eastAsia="Calibri" w:hAnsi="Times New Roman" w:cs="Times New Roman"/>
          <w:b/>
          <w:color w:val="000000"/>
          <w:sz w:val="28"/>
          <w:szCs w:val="28"/>
          <w:lang w:eastAsia="uk-UA"/>
        </w:rPr>
        <w:t>:</w:t>
      </w:r>
      <w:r w:rsidRPr="001D1795">
        <w:rPr>
          <w:rFonts w:ascii="Times New Roman" w:eastAsia="Arial" w:hAnsi="Times New Roman" w:cs="Times New Roman"/>
          <w:sz w:val="28"/>
          <w:szCs w:val="28"/>
          <w:lang w:val="ru-RU" w:eastAsia="ru-RU"/>
        </w:rPr>
        <w:t xml:space="preserve"> </w:t>
      </w:r>
      <w:r w:rsidRPr="001D1795">
        <w:rPr>
          <w:rFonts w:ascii="Times New Roman" w:eastAsia="Arial" w:hAnsi="Times New Roman" w:cs="Times New Roman"/>
          <w:b/>
          <w:bCs/>
          <w:iCs/>
          <w:sz w:val="28"/>
          <w:szCs w:val="28"/>
          <w:lang w:val="ru-RU" w:eastAsia="ru-RU"/>
        </w:rPr>
        <w:t>Клініка, діагностика та диференційна діагностика періодонтиту  тимчасових та постійних зуб</w:t>
      </w:r>
      <w:r w:rsidRPr="001D1795">
        <w:rPr>
          <w:rFonts w:ascii="Times New Roman" w:eastAsia="Arial" w:hAnsi="Times New Roman" w:cs="Times New Roman"/>
          <w:b/>
          <w:bCs/>
          <w:iCs/>
          <w:sz w:val="28"/>
          <w:szCs w:val="28"/>
          <w:lang w:eastAsia="ru-RU"/>
        </w:rPr>
        <w:t>ів</w:t>
      </w:r>
      <w:r w:rsidRPr="001D1795">
        <w:rPr>
          <w:rFonts w:ascii="Times New Roman" w:eastAsia="Arial" w:hAnsi="Times New Roman" w:cs="Times New Roman"/>
          <w:b/>
          <w:bCs/>
          <w:iCs/>
          <w:sz w:val="28"/>
          <w:szCs w:val="28"/>
          <w:lang w:val="ru-RU" w:eastAsia="ru-RU"/>
        </w:rPr>
        <w:t xml:space="preserve"> у дітей. Сучасний ендодонтичний інструментарій, особливості ендодонтичних втручань в тимчасових зубах і постійних зубах із несформованим коренем.</w:t>
      </w:r>
    </w:p>
    <w:p w:rsidR="001D1795" w:rsidRPr="001D1795" w:rsidRDefault="001D1795" w:rsidP="001D1795">
      <w:pPr>
        <w:spacing w:after="0" w:line="240" w:lineRule="auto"/>
        <w:ind w:firstLine="567"/>
        <w:jc w:val="both"/>
        <w:rPr>
          <w:rFonts w:ascii="Times New Roman" w:eastAsia="Arial" w:hAnsi="Times New Roman" w:cs="Times New Roman"/>
          <w:color w:val="000000"/>
          <w:sz w:val="28"/>
          <w:szCs w:val="28"/>
          <w:lang w:eastAsia="ru-RU"/>
        </w:rPr>
      </w:pPr>
      <w:r w:rsidRPr="001D1795">
        <w:rPr>
          <w:rFonts w:ascii="Times New Roman" w:eastAsia="Arial" w:hAnsi="Times New Roman" w:cs="Times New Roman"/>
          <w:sz w:val="28"/>
          <w:szCs w:val="28"/>
          <w:lang w:eastAsia="ru-RU"/>
        </w:rPr>
        <w:t xml:space="preserve">Етіологія і патогенез періодонтиту у дітей. Закономірності клінічних проявів періодонтиту в тимчасових і постійних зубах у дітей різного віку. </w:t>
      </w:r>
      <w:r w:rsidRPr="001D1795">
        <w:rPr>
          <w:rFonts w:ascii="Times New Roman" w:eastAsia="Arial" w:hAnsi="Times New Roman" w:cs="Times New Roman"/>
          <w:sz w:val="28"/>
          <w:szCs w:val="28"/>
          <w:lang w:eastAsia="ru-RU"/>
        </w:rPr>
        <w:lastRenderedPageBreak/>
        <w:t>Діагностика та диференційна діагностика різних форм періодонтиту у дітей різного віку. Рентгенологічні ознаки хронічних форм періодонтиту.Характеристика методів лікування періодонтиту. Вибір методу лікування періодонтиту у дітей в залежності від форми періодонтиту та періоду розвитку зуба. Показання до проведення консервативного та хірургічного методів лікування періодонтиту в тимчасових і постійних зубах у дітей.Алгоритми проведення консервативного лікування періодонтиту в тимчасових зубах. Вибір лікарських засобів та матеріалу для кореневої пломби. Оцінка ефективності лікування, прогноз.Алгоритми проведення консервативного лікування різних форм (гострого, хронічного, загострення) періодонтиту в постійних зубах. Особливості ендодонтичних втручань при лікуванні періодонтиту  постійних зубів із несформованим коренем. Поняття про апексифікацію. Вибір лікарських засобів та матеріалів для кореневої пломби у залежності від етапу розвитку зуба. Оцінка ефективності лікування, прогноз.Помилки та ускладнення при лікуванні періодонтиту  тимчасових і постійних зубі у дітей. Аналіз причин, заходи щодо їх попередження та усунення.</w:t>
      </w:r>
    </w:p>
    <w:p w:rsidR="001D1795" w:rsidRPr="001D1795" w:rsidRDefault="001D1795" w:rsidP="001D1795">
      <w:pPr>
        <w:spacing w:after="0" w:line="240" w:lineRule="auto"/>
        <w:ind w:right="140" w:firstLine="567"/>
        <w:jc w:val="both"/>
        <w:rPr>
          <w:rFonts w:ascii="Times New Roman" w:eastAsia="Arial"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Тема № 14</w:t>
      </w:r>
      <w:r w:rsidRPr="001D1795">
        <w:rPr>
          <w:rFonts w:ascii="Times New Roman" w:eastAsia="Calibri" w:hAnsi="Times New Roman" w:cs="Times New Roman"/>
          <w:color w:val="000000"/>
          <w:sz w:val="28"/>
          <w:szCs w:val="28"/>
          <w:lang w:eastAsia="uk-UA"/>
        </w:rPr>
        <w:t>:</w:t>
      </w:r>
      <w:r w:rsidRPr="001D1795">
        <w:rPr>
          <w:rFonts w:ascii="Times New Roman" w:eastAsia="Arial" w:hAnsi="Times New Roman" w:cs="Times New Roman"/>
          <w:sz w:val="28"/>
          <w:szCs w:val="28"/>
          <w:lang w:eastAsia="ru-RU"/>
        </w:rPr>
        <w:t xml:space="preserve"> </w:t>
      </w:r>
      <w:r w:rsidRPr="001D1795">
        <w:rPr>
          <w:rFonts w:ascii="Times New Roman" w:eastAsia="Calibri" w:hAnsi="Times New Roman" w:cs="Times New Roman"/>
          <w:b/>
          <w:sz w:val="28"/>
          <w:szCs w:val="28"/>
          <w:lang w:eastAsia="ru-RU"/>
        </w:rPr>
        <w:t>Основні принципи лікування захворювань пародонту та  слизової оболонки порожнини рота і губ у дітей (вірусної, бактеріальної, алергійної природи та при соматичних захворюваннях). Сучасні лікарські засоби, їх вибір, механізм дії</w:t>
      </w:r>
    </w:p>
    <w:p w:rsidR="001D1795" w:rsidRPr="001D1795" w:rsidRDefault="001D1795" w:rsidP="001D1795">
      <w:pPr>
        <w:spacing w:after="0" w:line="240" w:lineRule="auto"/>
        <w:ind w:firstLine="567"/>
        <w:jc w:val="both"/>
        <w:rPr>
          <w:rFonts w:ascii="Times New Roman" w:eastAsia="Arial" w:hAnsi="Times New Roman" w:cs="Times New Roman"/>
          <w:sz w:val="28"/>
          <w:szCs w:val="28"/>
          <w:lang w:eastAsia="ru-RU"/>
        </w:rPr>
      </w:pPr>
      <w:r w:rsidRPr="001D1795">
        <w:rPr>
          <w:rFonts w:ascii="Times New Roman" w:eastAsia="Arial" w:hAnsi="Times New Roman" w:cs="Times New Roman"/>
          <w:sz w:val="28"/>
          <w:szCs w:val="28"/>
          <w:lang w:eastAsia="ru-RU"/>
        </w:rPr>
        <w:t>Етіотропне, патогенетичне та симптоматичне лікування при захворюваннях слизової оболонки порожнини рота у дітей (вірусної, бактеріальної, грибкової, алергійної природи та при соматичних захворюваннях). Загальне та місцеве лікування.Характеристика лікарських засобів, що використовуються для етіотропного лікування  захворювань слизової оболонки порожнини рота різної етіології у дітей. Механізм дії препаратів етіотропного спрямування ( противірусних, протигрибкових, протиалергійних, антисептичних). Вибір препаратів для загального і місцевого лікування в залежності від етіології захворювання та ступеню його тяжкості.Характеристика лікарських засобів, що використовуються для патогенетичного лікування  захворювань слизової оболонки порожнини рота різної етіології у дітей. Механізм дії препаратів патогенетичного спрямування (протизапальних нестероїдних і стероїдних, імунокоригуючих). Вибір препаратів для загального і місцевого патогенетичного лікування в залежності від особливостей клінічного перебігу захворювання та ступеню його тяжкості.</w:t>
      </w:r>
    </w:p>
    <w:p w:rsidR="001D1795" w:rsidRPr="001D1795" w:rsidRDefault="001D1795" w:rsidP="001D1795">
      <w:pPr>
        <w:spacing w:after="0" w:line="240" w:lineRule="auto"/>
        <w:ind w:firstLine="567"/>
        <w:jc w:val="both"/>
        <w:rPr>
          <w:rFonts w:ascii="Times New Roman" w:eastAsia="Arial" w:hAnsi="Times New Roman" w:cs="Times New Roman"/>
          <w:sz w:val="28"/>
          <w:szCs w:val="28"/>
          <w:lang w:eastAsia="ru-RU"/>
        </w:rPr>
      </w:pPr>
      <w:r w:rsidRPr="001D1795">
        <w:rPr>
          <w:rFonts w:ascii="Times New Roman" w:eastAsia="Arial" w:hAnsi="Times New Roman" w:cs="Times New Roman"/>
          <w:sz w:val="28"/>
          <w:szCs w:val="28"/>
          <w:lang w:eastAsia="ru-RU"/>
        </w:rPr>
        <w:t>Характеристика лікарських засобів, що використовуються для симптоматичного лікування  захворювань слизової оболонки порожнини рота різної етіології  у дітей. Механізм дії препаратів для симптоматичного лікування (знеболювальних, кератопластичних, жарознижуючих). Вибір препаратів для загального і місцевого симптоматичного  лікування в залежності від клінічних особливостей захворювання та ступеню його тяжкості.Алгоритми місцевого лікування при захворюваннях слизової оболонки порожнини рота у дітей (вірусної, бактеріальної, грибкової, алергійної природи та при соматичних захворюваннях).</w:t>
      </w:r>
    </w:p>
    <w:p w:rsidR="001D1795" w:rsidRPr="001D1795" w:rsidRDefault="001D1795" w:rsidP="001D1795">
      <w:pPr>
        <w:spacing w:after="0" w:line="240" w:lineRule="auto"/>
        <w:jc w:val="both"/>
        <w:rPr>
          <w:rFonts w:ascii="Times New Roman" w:eastAsia="Arial" w:hAnsi="Times New Roman" w:cs="Times New Roman"/>
          <w:sz w:val="28"/>
          <w:szCs w:val="28"/>
          <w:lang w:eastAsia="ru-RU"/>
        </w:rPr>
      </w:pPr>
      <w:r w:rsidRPr="001D1795">
        <w:rPr>
          <w:rFonts w:ascii="Times New Roman" w:eastAsia="Arial" w:hAnsi="Times New Roman" w:cs="Times New Roman"/>
          <w:sz w:val="28"/>
          <w:szCs w:val="28"/>
          <w:lang w:eastAsia="ru-RU"/>
        </w:rPr>
        <w:lastRenderedPageBreak/>
        <w:t>Контроль ефективності лікування, прогноз. Диспансеризація  у стоматолога дітей  з хронічними захворюваннями слизової оболонки порожнини рота</w:t>
      </w:r>
      <w:r w:rsidR="00C14A2A">
        <w:rPr>
          <w:rFonts w:ascii="Times New Roman" w:eastAsia="Arial" w:hAnsi="Times New Roman" w:cs="Times New Roman"/>
          <w:sz w:val="28"/>
          <w:szCs w:val="28"/>
          <w:lang w:eastAsia="ru-RU"/>
        </w:rPr>
        <w:t>.</w:t>
      </w:r>
    </w:p>
    <w:p w:rsidR="001D1795" w:rsidRPr="001D1795" w:rsidRDefault="001D1795" w:rsidP="00241F03">
      <w:pPr>
        <w:spacing w:after="0" w:line="240" w:lineRule="auto"/>
        <w:rPr>
          <w:rFonts w:ascii="Times New Roman" w:eastAsia="Calibri" w:hAnsi="Times New Roman" w:cs="Times New Roman"/>
          <w:sz w:val="28"/>
          <w:szCs w:val="28"/>
          <w:lang w:eastAsia="ru-RU"/>
        </w:rPr>
      </w:pP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sz w:val="28"/>
          <w:szCs w:val="28"/>
          <w:lang w:eastAsia="ru-RU"/>
        </w:rPr>
        <w:t>4.</w:t>
      </w:r>
      <w:r w:rsidRPr="001D1795">
        <w:rPr>
          <w:rFonts w:ascii="Times New Roman" w:eastAsia="Calibri" w:hAnsi="Times New Roman" w:cs="Times New Roman"/>
          <w:b/>
          <w:sz w:val="28"/>
          <w:szCs w:val="28"/>
          <w:lang w:eastAsia="ru-RU"/>
        </w:rPr>
        <w:t xml:space="preserve"> Структура навчальної дисципліни</w:t>
      </w:r>
    </w:p>
    <w:p w:rsidR="001D1795" w:rsidRPr="001D1795" w:rsidRDefault="001D1795" w:rsidP="001D1795">
      <w:pPr>
        <w:spacing w:after="0" w:line="240" w:lineRule="auto"/>
        <w:jc w:val="center"/>
        <w:rPr>
          <w:rFonts w:ascii="Times New Roman" w:eastAsia="Calibri"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6"/>
        <w:gridCol w:w="151"/>
        <w:gridCol w:w="116"/>
        <w:gridCol w:w="1401"/>
        <w:gridCol w:w="982"/>
        <w:gridCol w:w="660"/>
        <w:gridCol w:w="738"/>
      </w:tblGrid>
      <w:tr w:rsidR="001D1795" w:rsidRPr="001D1795" w:rsidTr="00C31AF0">
        <w:tc>
          <w:tcPr>
            <w:tcW w:w="5297" w:type="dxa"/>
            <w:vMerge w:val="restart"/>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r w:rsidRPr="00C35272">
              <w:rPr>
                <w:rFonts w:ascii="Times New Roman" w:eastAsia="Calibri" w:hAnsi="Times New Roman" w:cs="Times New Roman"/>
                <w:b/>
                <w:sz w:val="28"/>
                <w:szCs w:val="28"/>
                <w:lang w:eastAsia="ru-RU"/>
              </w:rPr>
              <w:t>Тема</w:t>
            </w:r>
          </w:p>
        </w:tc>
        <w:tc>
          <w:tcPr>
            <w:tcW w:w="4047" w:type="dxa"/>
            <w:gridSpan w:val="6"/>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r w:rsidRPr="00C35272">
              <w:rPr>
                <w:rFonts w:ascii="Times New Roman" w:eastAsia="Calibri" w:hAnsi="Times New Roman" w:cs="Times New Roman"/>
                <w:b/>
                <w:sz w:val="28"/>
                <w:szCs w:val="28"/>
                <w:lang w:eastAsia="ru-RU"/>
              </w:rPr>
              <w:t xml:space="preserve">         Кількість годин</w:t>
            </w:r>
          </w:p>
        </w:tc>
      </w:tr>
      <w:tr w:rsidR="001D1795" w:rsidRPr="001D1795" w:rsidTr="00C31AF0">
        <w:tc>
          <w:tcPr>
            <w:tcW w:w="5297" w:type="dxa"/>
            <w:vMerge/>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p>
        </w:tc>
        <w:tc>
          <w:tcPr>
            <w:tcW w:w="1502" w:type="dxa"/>
            <w:gridSpan w:val="3"/>
            <w:vMerge w:val="restart"/>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r w:rsidRPr="00C35272">
              <w:rPr>
                <w:rFonts w:ascii="Times New Roman" w:eastAsia="Calibri" w:hAnsi="Times New Roman" w:cs="Times New Roman"/>
                <w:b/>
                <w:sz w:val="28"/>
                <w:szCs w:val="28"/>
                <w:lang w:eastAsia="ru-RU"/>
              </w:rPr>
              <w:t xml:space="preserve">        Всього</w:t>
            </w:r>
          </w:p>
        </w:tc>
        <w:tc>
          <w:tcPr>
            <w:tcW w:w="2545" w:type="dxa"/>
            <w:gridSpan w:val="3"/>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r w:rsidRPr="00C35272">
              <w:rPr>
                <w:rFonts w:ascii="Times New Roman" w:eastAsia="Calibri" w:hAnsi="Times New Roman" w:cs="Times New Roman"/>
                <w:b/>
                <w:sz w:val="28"/>
                <w:szCs w:val="28"/>
                <w:lang w:eastAsia="ru-RU"/>
              </w:rPr>
              <w:t>У тому числі</w:t>
            </w:r>
          </w:p>
        </w:tc>
      </w:tr>
      <w:tr w:rsidR="001D1795" w:rsidRPr="001D1795" w:rsidTr="00C31AF0">
        <w:tc>
          <w:tcPr>
            <w:tcW w:w="5297" w:type="dxa"/>
            <w:vMerge/>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p>
        </w:tc>
        <w:tc>
          <w:tcPr>
            <w:tcW w:w="1502" w:type="dxa"/>
            <w:gridSpan w:val="3"/>
            <w:vMerge/>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p>
        </w:tc>
        <w:tc>
          <w:tcPr>
            <w:tcW w:w="1147" w:type="dxa"/>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r w:rsidRPr="00C35272">
              <w:rPr>
                <w:rFonts w:ascii="Times New Roman" w:eastAsia="Calibri" w:hAnsi="Times New Roman" w:cs="Times New Roman"/>
                <w:b/>
                <w:sz w:val="28"/>
                <w:szCs w:val="28"/>
                <w:lang w:eastAsia="ru-RU"/>
              </w:rPr>
              <w:t>Л.</w:t>
            </w:r>
          </w:p>
        </w:tc>
        <w:tc>
          <w:tcPr>
            <w:tcW w:w="0" w:type="auto"/>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r w:rsidRPr="00C35272">
              <w:rPr>
                <w:rFonts w:ascii="Times New Roman" w:eastAsia="Calibri" w:hAnsi="Times New Roman" w:cs="Times New Roman"/>
                <w:b/>
                <w:sz w:val="28"/>
                <w:szCs w:val="28"/>
                <w:lang w:eastAsia="ru-RU"/>
              </w:rPr>
              <w:t>Пр. зан</w:t>
            </w:r>
          </w:p>
        </w:tc>
        <w:tc>
          <w:tcPr>
            <w:tcW w:w="0" w:type="auto"/>
          </w:tcPr>
          <w:p w:rsidR="001D1795" w:rsidRPr="00C35272" w:rsidRDefault="001D1795" w:rsidP="001D1795">
            <w:pPr>
              <w:spacing w:after="0" w:line="240" w:lineRule="auto"/>
              <w:jc w:val="both"/>
              <w:rPr>
                <w:rFonts w:ascii="Times New Roman" w:eastAsia="Calibri" w:hAnsi="Times New Roman" w:cs="Times New Roman"/>
                <w:b/>
                <w:sz w:val="28"/>
                <w:szCs w:val="28"/>
                <w:lang w:eastAsia="ru-RU"/>
              </w:rPr>
            </w:pPr>
            <w:r w:rsidRPr="00C35272">
              <w:rPr>
                <w:rFonts w:ascii="Times New Roman" w:eastAsia="Calibri" w:hAnsi="Times New Roman" w:cs="Times New Roman"/>
                <w:b/>
                <w:sz w:val="28"/>
                <w:szCs w:val="28"/>
                <w:lang w:eastAsia="ru-RU"/>
              </w:rPr>
              <w:t>СРЗ</w:t>
            </w:r>
          </w:p>
        </w:tc>
      </w:tr>
      <w:tr w:rsidR="001D1795" w:rsidRPr="001D1795" w:rsidTr="001D1795">
        <w:tc>
          <w:tcPr>
            <w:tcW w:w="0" w:type="auto"/>
            <w:gridSpan w:val="7"/>
          </w:tcPr>
          <w:p w:rsidR="001D1795" w:rsidRPr="001D1795" w:rsidRDefault="001D1795" w:rsidP="001D1795">
            <w:pPr>
              <w:spacing w:after="0" w:line="240" w:lineRule="auto"/>
              <w:ind w:left="343" w:right="57"/>
              <w:jc w:val="center"/>
              <w:rPr>
                <w:rFonts w:ascii="Times New Roman" w:eastAsia="Calibri" w:hAnsi="Times New Roman" w:cs="Times New Roman"/>
                <w:b/>
                <w:sz w:val="28"/>
                <w:szCs w:val="28"/>
                <w:lang w:eastAsia="uk-UA"/>
              </w:rPr>
            </w:pPr>
            <w:r w:rsidRPr="001D1795">
              <w:rPr>
                <w:rFonts w:ascii="Times New Roman" w:eastAsia="Calibri" w:hAnsi="Times New Roman" w:cs="Times New Roman"/>
                <w:b/>
                <w:bCs/>
                <w:i/>
                <w:iCs/>
                <w:color w:val="4F81BD"/>
                <w:sz w:val="28"/>
                <w:szCs w:val="28"/>
                <w:lang w:eastAsia="ru-RU"/>
              </w:rPr>
              <w:t xml:space="preserve"> 1.</w:t>
            </w:r>
          </w:p>
        </w:tc>
      </w:tr>
      <w:tr w:rsidR="001D1795" w:rsidRPr="001D1795" w:rsidTr="001D1795">
        <w:tc>
          <w:tcPr>
            <w:tcW w:w="0" w:type="auto"/>
            <w:gridSpan w:val="7"/>
          </w:tcPr>
          <w:p w:rsidR="001D1795" w:rsidRPr="001D1795" w:rsidRDefault="001D1795" w:rsidP="001D1795">
            <w:pPr>
              <w:spacing w:after="0" w:line="240" w:lineRule="auto"/>
              <w:ind w:left="343" w:right="57"/>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uk-UA"/>
              </w:rPr>
              <w:t xml:space="preserve"> </w:t>
            </w:r>
            <w:r w:rsidRPr="001D1795">
              <w:rPr>
                <w:rFonts w:ascii="Times New Roman" w:eastAsia="Calibri" w:hAnsi="Times New Roman" w:cs="Times New Roman"/>
                <w:sz w:val="28"/>
                <w:szCs w:val="28"/>
                <w:lang w:eastAsia="ru-RU"/>
              </w:rPr>
              <w:t>Ураження твердих тканин тимчасових і постійних зубів у дітей: карієс, гіпоплазія емалі, флюороз, спадкові вади розвитку: етіологія, патогенез, клінічні прояви, діагностика, диференційна діагностика, лікування.</w:t>
            </w:r>
          </w:p>
        </w:tc>
      </w:tr>
      <w:tr w:rsidR="001D1795" w:rsidRPr="001D1795" w:rsidTr="00C31AF0">
        <w:tc>
          <w:tcPr>
            <w:tcW w:w="5447"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w:t>
            </w:r>
            <w:r w:rsidRPr="001D1795">
              <w:rPr>
                <w:rFonts w:ascii="Times New Roman" w:eastAsia="Calibri" w:hAnsi="Times New Roman" w:cs="Times New Roman"/>
                <w:sz w:val="28"/>
                <w:szCs w:val="28"/>
                <w:lang w:eastAsia="ru-RU"/>
              </w:rPr>
              <w:t xml:space="preserve"> Основні етапи розвитку тимчасових і постійних зубів. Строки закладки, мінералізції, прорізування і формування тимчасових і постійних зубів у дітей Карієс тимчасових і постійних  зубів у дітей. Закономірності клінічних проявів і перебігу. Діагностика, диференційна діагностика.</w:t>
            </w:r>
          </w:p>
        </w:tc>
        <w:tc>
          <w:tcPr>
            <w:tcW w:w="1352" w:type="dxa"/>
            <w:gridSpan w:val="2"/>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1147" w:type="dxa"/>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r>
      <w:tr w:rsidR="001D1795" w:rsidRPr="001D1795" w:rsidTr="00C31AF0">
        <w:tc>
          <w:tcPr>
            <w:tcW w:w="5447"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2.</w:t>
            </w:r>
            <w:r w:rsidRPr="001D1795">
              <w:rPr>
                <w:rFonts w:ascii="Times New Roman" w:eastAsia="Calibri" w:hAnsi="Times New Roman" w:cs="Times New Roman"/>
                <w:sz w:val="28"/>
                <w:szCs w:val="28"/>
                <w:lang w:eastAsia="ru-RU"/>
              </w:rPr>
              <w:t xml:space="preserve"> Лікування карієсу тимчасових та постійних зубів у дітей. Особливості препарування та пломбування каріозних по-рожнин, вибір пломбувальних матеріалів. Сріблення як метод  лікування карієсу тимчасових зубів.. Помилки та ускладнення при лікуванні карієсу у дітей різного віку. Їх запобігання та усунення. .</w:t>
            </w:r>
          </w:p>
        </w:tc>
        <w:tc>
          <w:tcPr>
            <w:tcW w:w="1352" w:type="dxa"/>
            <w:gridSpan w:val="2"/>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14</w:t>
            </w:r>
          </w:p>
        </w:tc>
        <w:tc>
          <w:tcPr>
            <w:tcW w:w="1147" w:type="dxa"/>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2</w:t>
            </w: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r>
      <w:tr w:rsidR="001D1795" w:rsidRPr="001D1795" w:rsidTr="00C31AF0">
        <w:tc>
          <w:tcPr>
            <w:tcW w:w="5447" w:type="dxa"/>
            <w:gridSpan w:val="2"/>
            <w:tcBorders>
              <w:bottom w:val="single" w:sz="4" w:space="0" w:color="auto"/>
            </w:tcBorders>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3.</w:t>
            </w:r>
            <w:r w:rsidRPr="001D1795">
              <w:rPr>
                <w:rFonts w:ascii="Times New Roman" w:eastAsia="Calibri" w:hAnsi="Times New Roman" w:cs="Times New Roman"/>
                <w:sz w:val="28"/>
                <w:szCs w:val="28"/>
                <w:lang w:eastAsia="ru-RU"/>
              </w:rPr>
              <w:t xml:space="preserve"> Некаріозні ураження твердих тканин зубів у дітей: гіпоплазія, флюороз. Етіологія, клініка, діагностика, диференційна діагностика, лікування, профілактика. Спадкові вади розвитку твердих тканин зубів: недосконалий амелогенез, дентиногенез, дисплазія Стентона-Капдепона. Клініка, діагностика, тактика дитячого стоматолога.</w:t>
            </w:r>
          </w:p>
        </w:tc>
        <w:tc>
          <w:tcPr>
            <w:tcW w:w="1352" w:type="dxa"/>
            <w:gridSpan w:val="2"/>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10</w:t>
            </w:r>
          </w:p>
        </w:tc>
        <w:tc>
          <w:tcPr>
            <w:tcW w:w="1147" w:type="dxa"/>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4</w:t>
            </w:r>
          </w:p>
        </w:tc>
      </w:tr>
      <w:tr w:rsidR="001D1795" w:rsidRPr="001D1795" w:rsidTr="001D1795">
        <w:tc>
          <w:tcPr>
            <w:tcW w:w="0" w:type="auto"/>
            <w:gridSpan w:val="7"/>
          </w:tcPr>
          <w:p w:rsidR="001D1795" w:rsidRPr="001D1795" w:rsidRDefault="001D1795" w:rsidP="001D1795">
            <w:pPr>
              <w:spacing w:after="0" w:line="240" w:lineRule="auto"/>
              <w:ind w:right="-127"/>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sz w:val="28"/>
                <w:szCs w:val="28"/>
                <w:lang w:eastAsia="ru-RU"/>
              </w:rPr>
              <w:t>Пульпіт тимчасових і постійних зубів у дітей: етіологія, патогенез, клінічні прояви, діагностика, диференційна діагностика, лікування, профілактика”.</w:t>
            </w:r>
          </w:p>
        </w:tc>
      </w:tr>
      <w:tr w:rsidR="001D1795" w:rsidRPr="001D1795" w:rsidTr="00C31AF0">
        <w:tc>
          <w:tcPr>
            <w:tcW w:w="5447"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4.</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Пульпіт тимчасових зубів у дітей. Закономірності клінічного перебігу у дітей різного віку. Клініка, діагностика, диференційна діагностика. .</w:t>
            </w:r>
          </w:p>
        </w:tc>
        <w:tc>
          <w:tcPr>
            <w:tcW w:w="1352" w:type="dxa"/>
            <w:gridSpan w:val="2"/>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8</w:t>
            </w:r>
          </w:p>
        </w:tc>
        <w:tc>
          <w:tcPr>
            <w:tcW w:w="1147" w:type="dxa"/>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2</w:t>
            </w: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r>
      <w:tr w:rsidR="001D1795" w:rsidRPr="001D1795" w:rsidTr="00C31AF0">
        <w:tc>
          <w:tcPr>
            <w:tcW w:w="5447"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lastRenderedPageBreak/>
              <w:t>Тема 5.</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Пульпіт постійних зубів у дітей. Закономірності клінічних проявів у дітей різного віку. Клініка, діагностика, диференційна діагностика.</w:t>
            </w:r>
          </w:p>
        </w:tc>
        <w:tc>
          <w:tcPr>
            <w:tcW w:w="1352" w:type="dxa"/>
            <w:gridSpan w:val="2"/>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12</w:t>
            </w:r>
          </w:p>
        </w:tc>
        <w:tc>
          <w:tcPr>
            <w:tcW w:w="1147" w:type="dxa"/>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r>
      <w:tr w:rsidR="001D1795" w:rsidRPr="001D1795" w:rsidTr="00C31AF0">
        <w:tc>
          <w:tcPr>
            <w:tcW w:w="5447"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6</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Вибір методу лікування пульпіту в тимчасових зубах у дітей в залежності від форми пульпіту та етапу розвитку зуба. Лікування пульпіту тимчасових зубів у дітей.  Ампутація та екстирпація пульпи. Показання, методика виконання, контроль ефективності, прогноз</w:t>
            </w:r>
            <w:r w:rsidRPr="001D1795">
              <w:rPr>
                <w:rFonts w:ascii="Times New Roman" w:eastAsia="Calibri" w:hAnsi="Times New Roman" w:cs="Times New Roman"/>
                <w:bCs/>
                <w:sz w:val="28"/>
                <w:szCs w:val="28"/>
                <w:lang w:val="ru-RU" w:eastAsia="ru-RU"/>
              </w:rPr>
              <w:t>.</w:t>
            </w:r>
          </w:p>
        </w:tc>
        <w:tc>
          <w:tcPr>
            <w:tcW w:w="1352" w:type="dxa"/>
            <w:gridSpan w:val="2"/>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12</w:t>
            </w:r>
          </w:p>
        </w:tc>
        <w:tc>
          <w:tcPr>
            <w:tcW w:w="1147" w:type="dxa"/>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2</w:t>
            </w: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4</w:t>
            </w:r>
          </w:p>
        </w:tc>
      </w:tr>
      <w:tr w:rsidR="001D1795" w:rsidRPr="001D1795" w:rsidTr="00C31AF0">
        <w:tc>
          <w:tcPr>
            <w:tcW w:w="5447" w:type="dxa"/>
            <w:gridSpan w:val="2"/>
          </w:tcPr>
          <w:p w:rsidR="001D1795" w:rsidRPr="001D1795" w:rsidRDefault="001D1795" w:rsidP="00241F03">
            <w:pPr>
              <w:autoSpaceDE w:val="0"/>
              <w:autoSpaceDN w:val="0"/>
              <w:adjustRightInd w:val="0"/>
              <w:spacing w:after="0" w:line="240" w:lineRule="auto"/>
              <w:ind w:left="14"/>
              <w:jc w:val="both"/>
              <w:rPr>
                <w:rFonts w:ascii="Times New Roman" w:eastAsia="Times New Roman" w:hAnsi="Times New Roman" w:cs="Times New Roman"/>
                <w:bCs/>
                <w:sz w:val="28"/>
                <w:szCs w:val="28"/>
                <w:lang w:eastAsia="ru-RU"/>
              </w:rPr>
            </w:pPr>
            <w:r w:rsidRPr="009B5DE8">
              <w:rPr>
                <w:rFonts w:ascii="Times New Roman" w:eastAsia="Times New Roman" w:hAnsi="Times New Roman" w:cs="Times New Roman"/>
                <w:b/>
                <w:sz w:val="28"/>
                <w:szCs w:val="28"/>
                <w:lang w:eastAsia="ru-RU"/>
              </w:rPr>
              <w:t>Тема 7</w:t>
            </w:r>
            <w:r w:rsidRPr="001D1795">
              <w:rPr>
                <w:rFonts w:ascii="Times New Roman" w:eastAsia="Times New Roman" w:hAnsi="Times New Roman" w:cs="Times New Roman"/>
                <w:sz w:val="28"/>
                <w:szCs w:val="28"/>
                <w:lang w:eastAsia="ru-RU"/>
              </w:rPr>
              <w:t xml:space="preserve">. </w:t>
            </w:r>
            <w:r w:rsidRPr="001D1795">
              <w:rPr>
                <w:rFonts w:ascii="Times New Roman" w:eastAsia="Times New Roman" w:hAnsi="Times New Roman" w:cs="Times New Roman"/>
                <w:bCs/>
                <w:sz w:val="28"/>
                <w:szCs w:val="28"/>
                <w:lang w:eastAsia="ru-RU"/>
              </w:rPr>
              <w:t>Лікування пульпіту постійних зубів у дітей. Консервативний метод. Показання, методика виконання, контроль ефективності, прогноз. Девітальні  і вітальні методи. Показання. Методикавиконаннявибір пломбувальних</w:t>
            </w:r>
          </w:p>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Cs/>
                <w:sz w:val="28"/>
                <w:szCs w:val="28"/>
                <w:lang w:val="ru-RU" w:eastAsia="ru-RU"/>
              </w:rPr>
            </w:pPr>
            <w:r w:rsidRPr="001D1795">
              <w:rPr>
                <w:rFonts w:ascii="Times New Roman" w:eastAsia="Times New Roman" w:hAnsi="Times New Roman" w:cs="Times New Roman"/>
                <w:bCs/>
                <w:sz w:val="28"/>
                <w:szCs w:val="28"/>
                <w:lang w:eastAsia="ru-RU"/>
              </w:rPr>
              <w:t xml:space="preserve"> матеріалів для кореневих пломб. Прогноз</w:t>
            </w:r>
            <w:r w:rsidRPr="001D1795">
              <w:rPr>
                <w:rFonts w:ascii="Times New Roman" w:eastAsia="Times New Roman" w:hAnsi="Times New Roman" w:cs="Times New Roman"/>
                <w:bCs/>
                <w:sz w:val="28"/>
                <w:szCs w:val="28"/>
                <w:lang w:val="ru-RU" w:eastAsia="ru-RU"/>
              </w:rPr>
              <w:t>.</w:t>
            </w:r>
          </w:p>
        </w:tc>
        <w:tc>
          <w:tcPr>
            <w:tcW w:w="1352" w:type="dxa"/>
            <w:gridSpan w:val="2"/>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12</w:t>
            </w:r>
          </w:p>
        </w:tc>
        <w:tc>
          <w:tcPr>
            <w:tcW w:w="1147" w:type="dxa"/>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r>
      <w:tr w:rsidR="001D1795" w:rsidRPr="001D1795" w:rsidTr="00C31AF0">
        <w:tc>
          <w:tcPr>
            <w:tcW w:w="5447"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8</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Помилки і ускладнення в лікуванні пульпіту тимчасових і постійних зубів у дітей. Їх запобігання та усунення. Залікове заняття</w:t>
            </w:r>
          </w:p>
        </w:tc>
        <w:tc>
          <w:tcPr>
            <w:tcW w:w="1352" w:type="dxa"/>
            <w:gridSpan w:val="2"/>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4</w:t>
            </w:r>
          </w:p>
        </w:tc>
        <w:tc>
          <w:tcPr>
            <w:tcW w:w="1147" w:type="dxa"/>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4</w:t>
            </w:r>
          </w:p>
        </w:tc>
        <w:tc>
          <w:tcPr>
            <w:tcW w:w="0" w:type="auto"/>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r>
      <w:tr w:rsidR="001D1795" w:rsidRPr="001D1795" w:rsidTr="001D1795">
        <w:tc>
          <w:tcPr>
            <w:tcW w:w="0" w:type="auto"/>
            <w:gridSpan w:val="7"/>
          </w:tcPr>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тимчасових і постійних зубів у дітей: етіологія, патогенез, клінічні прояви, діагностика, диференційна діагностика, лікування, профілактика. Травма зубів у дітей.</w:t>
            </w:r>
          </w:p>
        </w:tc>
      </w:tr>
      <w:tr w:rsidR="001D1795" w:rsidRPr="001D1795" w:rsidTr="00C31AF0">
        <w:tc>
          <w:tcPr>
            <w:tcW w:w="5594" w:type="dxa"/>
            <w:gridSpan w:val="3"/>
          </w:tcPr>
          <w:p w:rsidR="001D1795" w:rsidRPr="001D1795" w:rsidRDefault="001D1795" w:rsidP="001D1795">
            <w:pPr>
              <w:tabs>
                <w:tab w:val="left" w:pos="1775"/>
              </w:tabs>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9.</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тимчасових  зубів у дітей. Закономірності клінічного перебігу. Діагностика, диференціальна діагностик</w:t>
            </w:r>
            <w:r w:rsidRPr="001D1795">
              <w:rPr>
                <w:rFonts w:ascii="Times New Roman" w:eastAsia="Calibri" w:hAnsi="Times New Roman" w:cs="Times New Roman"/>
                <w:sz w:val="28"/>
                <w:szCs w:val="28"/>
                <w:lang w:eastAsia="ru-RU"/>
              </w:rPr>
              <w:tab/>
            </w:r>
          </w:p>
        </w:tc>
        <w:tc>
          <w:tcPr>
            <w:tcW w:w="1205" w:type="dxa"/>
          </w:tcPr>
          <w:p w:rsidR="001D1795" w:rsidRPr="00C35272" w:rsidRDefault="00C041D5" w:rsidP="00C14A2A">
            <w:pPr>
              <w:tabs>
                <w:tab w:val="left" w:pos="1775"/>
              </w:tabs>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16</w:t>
            </w:r>
          </w:p>
        </w:tc>
        <w:tc>
          <w:tcPr>
            <w:tcW w:w="1147" w:type="dxa"/>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2</w:t>
            </w: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8</w:t>
            </w:r>
          </w:p>
        </w:tc>
      </w:tr>
      <w:tr w:rsidR="001D1795" w:rsidRPr="001D1795" w:rsidTr="00C31AF0">
        <w:tc>
          <w:tcPr>
            <w:tcW w:w="5594" w:type="dxa"/>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10.</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постійних зубів у дітей. Закономірності клінічного перебігу. Діагностика, диференціальна діагностика.</w:t>
            </w:r>
          </w:p>
        </w:tc>
        <w:tc>
          <w:tcPr>
            <w:tcW w:w="1205" w:type="dxa"/>
          </w:tcPr>
          <w:p w:rsidR="001D1795" w:rsidRPr="00C35272" w:rsidRDefault="00C041D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14</w:t>
            </w:r>
          </w:p>
        </w:tc>
        <w:tc>
          <w:tcPr>
            <w:tcW w:w="1147" w:type="dxa"/>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8</w:t>
            </w:r>
          </w:p>
        </w:tc>
      </w:tr>
      <w:tr w:rsidR="001D1795" w:rsidRPr="001D1795" w:rsidTr="00C31AF0">
        <w:tc>
          <w:tcPr>
            <w:tcW w:w="5594" w:type="dxa"/>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11.</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Лікування періодонтиту тимчасових зубів у дітей. Вибір методу лікування. Особливості ендодонтичних втручань. Прогноз</w:t>
            </w:r>
          </w:p>
        </w:tc>
        <w:tc>
          <w:tcPr>
            <w:tcW w:w="1205" w:type="dxa"/>
          </w:tcPr>
          <w:p w:rsidR="001D1795" w:rsidRPr="00C35272" w:rsidRDefault="00C041D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14</w:t>
            </w:r>
          </w:p>
        </w:tc>
        <w:tc>
          <w:tcPr>
            <w:tcW w:w="1147" w:type="dxa"/>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2</w:t>
            </w: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AA1C4A"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r>
      <w:tr w:rsidR="001D1795" w:rsidRPr="001D1795" w:rsidTr="00C31AF0">
        <w:tc>
          <w:tcPr>
            <w:tcW w:w="5594" w:type="dxa"/>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12.</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color w:val="000000"/>
                <w:sz w:val="28"/>
                <w:szCs w:val="28"/>
                <w:lang w:eastAsia="ru-RU"/>
              </w:rPr>
              <w:t>Лікування періодонтиту постійних зубів у дітей. Вибір методу лікування. Особливості ендодонтичних втручань в постійних зубах з несформованим коренем. Прогноз.</w:t>
            </w:r>
          </w:p>
        </w:tc>
        <w:tc>
          <w:tcPr>
            <w:tcW w:w="1205" w:type="dxa"/>
          </w:tcPr>
          <w:p w:rsidR="001D1795" w:rsidRPr="00C35272" w:rsidRDefault="00C041D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1147" w:type="dxa"/>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c>
          <w:tcPr>
            <w:tcW w:w="0" w:type="auto"/>
          </w:tcPr>
          <w:p w:rsidR="001D1795" w:rsidRPr="00C35272" w:rsidRDefault="001D179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t>6</w:t>
            </w:r>
          </w:p>
        </w:tc>
        <w:tc>
          <w:tcPr>
            <w:tcW w:w="0" w:type="auto"/>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r>
      <w:tr w:rsidR="001D1795" w:rsidRPr="001D1795" w:rsidTr="00C31AF0">
        <w:tc>
          <w:tcPr>
            <w:tcW w:w="5594" w:type="dxa"/>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13</w:t>
            </w:r>
            <w:r w:rsidR="009B5DE8" w:rsidRPr="009B5DE8">
              <w:rPr>
                <w:rFonts w:ascii="Times New Roman" w:eastAsia="Calibri" w:hAnsi="Times New Roman" w:cs="Times New Roman"/>
                <w:b/>
                <w:sz w:val="28"/>
                <w:szCs w:val="28"/>
                <w:lang w:eastAsia="ru-RU"/>
              </w:rPr>
              <w:t>.</w:t>
            </w:r>
            <w:r w:rsidRPr="001D1795">
              <w:rPr>
                <w:rFonts w:ascii="Times New Roman" w:eastAsia="Calibri" w:hAnsi="Times New Roman" w:cs="Times New Roman"/>
                <w:color w:val="000000"/>
                <w:sz w:val="28"/>
                <w:szCs w:val="28"/>
                <w:lang w:eastAsia="ru-RU"/>
              </w:rPr>
              <w:t xml:space="preserve"> Рентгенологічна діагностика карієсу зубів і його ускладнень у дітей. Диференціальна діагностика карієсу пульпіту і періодонтиту в тимчасових і </w:t>
            </w:r>
            <w:r w:rsidRPr="001D1795">
              <w:rPr>
                <w:rFonts w:ascii="Times New Roman" w:eastAsia="Calibri" w:hAnsi="Times New Roman" w:cs="Times New Roman"/>
                <w:color w:val="000000"/>
                <w:sz w:val="28"/>
                <w:szCs w:val="28"/>
                <w:lang w:eastAsia="ru-RU"/>
              </w:rPr>
              <w:lastRenderedPageBreak/>
              <w:t>постійних зубах у дітей. Помилки та ускладнення в діагностиці та лікуванні періодонтиту тимчасових та постійних зубів у дітей. Їх попередження та усунення. Травма тимчасових і постійних зубів у дітей. Причини. Клініка, ді</w:t>
            </w:r>
            <w:r w:rsidR="009B5DE8">
              <w:rPr>
                <w:rFonts w:ascii="Times New Roman" w:eastAsia="Calibri" w:hAnsi="Times New Roman" w:cs="Times New Roman"/>
                <w:color w:val="000000"/>
                <w:sz w:val="28"/>
                <w:szCs w:val="28"/>
                <w:lang w:eastAsia="ru-RU"/>
              </w:rPr>
              <w:t>агностика. Лікувальна тактика.</w:t>
            </w:r>
          </w:p>
        </w:tc>
        <w:tc>
          <w:tcPr>
            <w:tcW w:w="1205" w:type="dxa"/>
          </w:tcPr>
          <w:p w:rsidR="001D1795" w:rsidRPr="00C35272" w:rsidRDefault="00C041D5" w:rsidP="00C14A2A">
            <w:pPr>
              <w:spacing w:after="0" w:line="240" w:lineRule="auto"/>
              <w:jc w:val="both"/>
              <w:rPr>
                <w:rFonts w:ascii="Times New Roman" w:eastAsia="Calibri" w:hAnsi="Times New Roman" w:cs="Times New Roman"/>
                <w:sz w:val="28"/>
                <w:szCs w:val="28"/>
                <w:lang w:eastAsia="ru-RU"/>
              </w:rPr>
            </w:pPr>
            <w:r w:rsidRPr="00C35272">
              <w:rPr>
                <w:rFonts w:ascii="Times New Roman" w:eastAsia="Calibri" w:hAnsi="Times New Roman" w:cs="Times New Roman"/>
                <w:sz w:val="28"/>
                <w:szCs w:val="28"/>
                <w:lang w:eastAsia="ru-RU"/>
              </w:rPr>
              <w:lastRenderedPageBreak/>
              <w:t>6</w:t>
            </w:r>
          </w:p>
        </w:tc>
        <w:tc>
          <w:tcPr>
            <w:tcW w:w="1147" w:type="dxa"/>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c>
          <w:tcPr>
            <w:tcW w:w="0" w:type="auto"/>
          </w:tcPr>
          <w:p w:rsidR="001D1795" w:rsidRPr="00C35272" w:rsidRDefault="00C14A2A" w:rsidP="00C14A2A">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6</w:t>
            </w:r>
          </w:p>
        </w:tc>
        <w:tc>
          <w:tcPr>
            <w:tcW w:w="0" w:type="auto"/>
          </w:tcPr>
          <w:p w:rsidR="001D1795" w:rsidRPr="00C35272" w:rsidRDefault="001D1795" w:rsidP="001D1795">
            <w:pPr>
              <w:spacing w:after="0" w:line="240" w:lineRule="auto"/>
              <w:jc w:val="both"/>
              <w:rPr>
                <w:rFonts w:ascii="Times New Roman" w:eastAsia="Calibri" w:hAnsi="Times New Roman" w:cs="Times New Roman"/>
                <w:sz w:val="28"/>
                <w:szCs w:val="28"/>
                <w:lang w:eastAsia="ru-RU"/>
              </w:rPr>
            </w:pPr>
          </w:p>
        </w:tc>
      </w:tr>
      <w:tr w:rsidR="001D1795" w:rsidRPr="001D1795" w:rsidTr="00C31AF0">
        <w:tc>
          <w:tcPr>
            <w:tcW w:w="5594" w:type="dxa"/>
            <w:gridSpan w:val="3"/>
          </w:tcPr>
          <w:p w:rsidR="001D1795" w:rsidRPr="001D1795" w:rsidRDefault="00C35272" w:rsidP="001D1795">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b/>
                <w:sz w:val="28"/>
                <w:szCs w:val="28"/>
                <w:lang w:eastAsia="ru-RU"/>
              </w:rPr>
              <w:lastRenderedPageBreak/>
              <w:t>Разом</w:t>
            </w:r>
            <w:r w:rsidR="005C4100">
              <w:rPr>
                <w:rFonts w:ascii="Times New Roman" w:eastAsia="Calibri" w:hAnsi="Times New Roman" w:cs="Times New Roman"/>
                <w:sz w:val="28"/>
                <w:szCs w:val="28"/>
                <w:lang w:eastAsia="ru-RU"/>
              </w:rPr>
              <w:t xml:space="preserve"> </w:t>
            </w:r>
          </w:p>
        </w:tc>
        <w:tc>
          <w:tcPr>
            <w:tcW w:w="1205" w:type="dxa"/>
          </w:tcPr>
          <w:p w:rsidR="001D1795" w:rsidRPr="009B5DE8" w:rsidRDefault="001D1795" w:rsidP="00C14A2A">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134</w:t>
            </w:r>
          </w:p>
        </w:tc>
        <w:tc>
          <w:tcPr>
            <w:tcW w:w="1147" w:type="dxa"/>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10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76</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48</w:t>
            </w:r>
          </w:p>
        </w:tc>
      </w:tr>
    </w:tbl>
    <w:p w:rsidR="001D1795" w:rsidRPr="001D1795" w:rsidRDefault="001D1795" w:rsidP="001D1795">
      <w:pPr>
        <w:spacing w:after="0" w:line="240" w:lineRule="auto"/>
        <w:jc w:val="center"/>
        <w:rPr>
          <w:rFonts w:ascii="Times New Roman" w:eastAsia="Calibri" w:hAnsi="Times New Roman" w:cs="Times New Roman"/>
          <w:b/>
          <w:noProof/>
          <w:sz w:val="28"/>
          <w:szCs w:val="28"/>
          <w:lang w:eastAsia="ru-RU"/>
        </w:rPr>
      </w:pPr>
      <w:r w:rsidRPr="001D1795">
        <w:rPr>
          <w:rFonts w:ascii="Times New Roman" w:eastAsia="Calibri" w:hAnsi="Times New Roman" w:cs="Times New Roman"/>
          <w:b/>
          <w:bCs/>
          <w:i/>
          <w:iCs/>
          <w:color w:val="4F81BD"/>
          <w:sz w:val="28"/>
          <w:szCs w:val="28"/>
          <w:lang w:eastAsia="ru-RU"/>
        </w:rPr>
        <w:t xml:space="preserve"> 2.</w:t>
      </w:r>
    </w:p>
    <w:tbl>
      <w:tblPr>
        <w:tblW w:w="938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4"/>
        <w:gridCol w:w="142"/>
        <w:gridCol w:w="879"/>
        <w:gridCol w:w="992"/>
        <w:gridCol w:w="709"/>
        <w:gridCol w:w="709"/>
      </w:tblGrid>
      <w:tr w:rsidR="001D1795" w:rsidRPr="001D1795" w:rsidTr="00241F03">
        <w:tc>
          <w:tcPr>
            <w:tcW w:w="9385" w:type="dxa"/>
            <w:gridSpan w:val="6"/>
          </w:tcPr>
          <w:p w:rsidR="001D1795" w:rsidRPr="001D1795" w:rsidRDefault="001D1795" w:rsidP="001D1795">
            <w:pPr>
              <w:spacing w:after="0" w:line="240" w:lineRule="auto"/>
              <w:jc w:val="both"/>
              <w:rPr>
                <w:rFonts w:ascii="Times New Roman" w:eastAsia="Calibri" w:hAnsi="Times New Roman" w:cs="Times New Roman"/>
                <w:caps/>
                <w:sz w:val="28"/>
                <w:szCs w:val="28"/>
                <w:lang w:eastAsia="ru-RU"/>
              </w:rPr>
            </w:pPr>
            <w:r w:rsidRPr="001D1795">
              <w:rPr>
                <w:rFonts w:ascii="Times New Roman" w:eastAsia="Calibri" w:hAnsi="Times New Roman" w:cs="Times New Roman"/>
                <w:bCs/>
                <w:i/>
                <w:iCs/>
                <w:sz w:val="28"/>
                <w:szCs w:val="28"/>
                <w:lang w:eastAsia="ru-RU"/>
              </w:rPr>
              <w:t>“</w:t>
            </w:r>
            <w:r w:rsidRPr="001D1795">
              <w:rPr>
                <w:rFonts w:ascii="Times New Roman" w:eastAsia="Calibri" w:hAnsi="Times New Roman" w:cs="Times New Roman"/>
                <w:bCs/>
                <w:color w:val="000000"/>
                <w:sz w:val="28"/>
                <w:szCs w:val="28"/>
                <w:lang w:eastAsia="uk-UA"/>
              </w:rPr>
              <w:t>Захворювання тканин пародонта у дітей: етіологія, патогенез, клінічні прояви, діагностика, диференційна діагностика, лікування, профілактика”</w:t>
            </w:r>
          </w:p>
        </w:tc>
      </w:tr>
      <w:tr w:rsidR="001D1795" w:rsidRPr="001D1795" w:rsidTr="00C31AF0">
        <w:tc>
          <w:tcPr>
            <w:tcW w:w="5954" w:type="dxa"/>
          </w:tcPr>
          <w:p w:rsidR="001D1795" w:rsidRPr="001D1795" w:rsidRDefault="001D1795" w:rsidP="001D1795">
            <w:pPr>
              <w:autoSpaceDE w:val="0"/>
              <w:autoSpaceDN w:val="0"/>
              <w:adjustRightInd w:val="0"/>
              <w:spacing w:after="0" w:line="240" w:lineRule="auto"/>
              <w:ind w:left="5"/>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1</w:t>
            </w:r>
            <w:r w:rsidRPr="001D1795">
              <w:rPr>
                <w:rFonts w:ascii="Times New Roman" w:eastAsia="Times New Roman" w:hAnsi="Times New Roman" w:cs="Times New Roman"/>
                <w:sz w:val="28"/>
                <w:szCs w:val="28"/>
                <w:lang w:eastAsia="ru-RU"/>
              </w:rPr>
              <w:t xml:space="preserve"> Захворювання пародонту у дітей: етіологія, патогенез, особливості будови та функцій тканин пародонту у дітей. Методи діагностики захворювань тканин пародонту у дітей.</w:t>
            </w:r>
          </w:p>
        </w:tc>
        <w:tc>
          <w:tcPr>
            <w:tcW w:w="1021" w:type="dxa"/>
            <w:gridSpan w:val="2"/>
          </w:tcPr>
          <w:p w:rsidR="001D1795" w:rsidRPr="00C35272" w:rsidRDefault="00C041D5"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6</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2</w:t>
            </w: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sz w:val="28"/>
                <w:szCs w:val="28"/>
                <w:lang w:eastAsia="ru-RU"/>
              </w:rPr>
              <w:t>4</w:t>
            </w:r>
          </w:p>
        </w:tc>
        <w:tc>
          <w:tcPr>
            <w:tcW w:w="709" w:type="dxa"/>
          </w:tcPr>
          <w:p w:rsidR="001D1795" w:rsidRPr="00C35272" w:rsidRDefault="001D1795" w:rsidP="001D1795">
            <w:pPr>
              <w:spacing w:after="0" w:line="240" w:lineRule="auto"/>
              <w:ind w:right="1200"/>
              <w:jc w:val="both"/>
              <w:rPr>
                <w:rFonts w:ascii="Times New Roman" w:eastAsia="Calibri" w:hAnsi="Times New Roman" w:cs="Times New Roman"/>
                <w:caps/>
                <w:sz w:val="28"/>
                <w:szCs w:val="28"/>
                <w:lang w:eastAsia="ru-RU"/>
              </w:rPr>
            </w:pPr>
          </w:p>
        </w:tc>
      </w:tr>
      <w:tr w:rsidR="001D1795" w:rsidRPr="001D1795" w:rsidTr="00C31AF0">
        <w:tc>
          <w:tcPr>
            <w:tcW w:w="5954" w:type="dxa"/>
          </w:tcPr>
          <w:p w:rsidR="001D1795" w:rsidRPr="001D1795" w:rsidRDefault="001D1795" w:rsidP="001D1795">
            <w:pPr>
              <w:autoSpaceDE w:val="0"/>
              <w:autoSpaceDN w:val="0"/>
              <w:adjustRightInd w:val="0"/>
              <w:spacing w:after="0" w:line="240" w:lineRule="auto"/>
              <w:ind w:left="5"/>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2: </w:t>
            </w:r>
            <w:r w:rsidRPr="001D1795">
              <w:rPr>
                <w:rFonts w:ascii="Times New Roman" w:eastAsia="Times New Roman" w:hAnsi="Times New Roman" w:cs="Times New Roman"/>
                <w:sz w:val="28"/>
                <w:szCs w:val="28"/>
                <w:lang w:eastAsia="ru-RU"/>
              </w:rPr>
              <w:t>Клініка, діагностика, диференційна    діагностика та лікування катарального, гіпертрофічного та гострого виразкового гінгівіту у дітей. Вибір лікарських засобів</w:t>
            </w:r>
          </w:p>
        </w:tc>
        <w:tc>
          <w:tcPr>
            <w:tcW w:w="1021" w:type="dxa"/>
            <w:gridSpan w:val="2"/>
          </w:tcPr>
          <w:p w:rsidR="001D1795" w:rsidRPr="00C35272" w:rsidRDefault="00C041D5"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12</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2</w:t>
            </w: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sz w:val="28"/>
                <w:szCs w:val="28"/>
                <w:lang w:eastAsia="ru-RU"/>
              </w:rPr>
              <w:t>4</w:t>
            </w:r>
          </w:p>
        </w:tc>
        <w:tc>
          <w:tcPr>
            <w:tcW w:w="709" w:type="dxa"/>
          </w:tcPr>
          <w:p w:rsidR="001D1795" w:rsidRPr="00C35272" w:rsidRDefault="00C041D5" w:rsidP="001D1795">
            <w:pPr>
              <w:spacing w:after="0" w:line="240" w:lineRule="auto"/>
              <w:ind w:right="1200"/>
              <w:jc w:val="both"/>
              <w:rPr>
                <w:rFonts w:ascii="Times New Roman" w:eastAsia="Calibri" w:hAnsi="Times New Roman" w:cs="Times New Roman"/>
                <w:caps/>
                <w:sz w:val="28"/>
                <w:szCs w:val="28"/>
                <w:lang w:eastAsia="ru-RU"/>
              </w:rPr>
            </w:pPr>
            <w:r w:rsidRPr="00C35272">
              <w:rPr>
                <w:rFonts w:ascii="Times New Roman" w:eastAsia="Calibri" w:hAnsi="Times New Roman" w:cs="Times New Roman"/>
                <w:sz w:val="28"/>
                <w:szCs w:val="28"/>
                <w:lang w:eastAsia="uk-UA"/>
              </w:rPr>
              <w:t>6</w:t>
            </w:r>
          </w:p>
        </w:tc>
      </w:tr>
      <w:tr w:rsidR="001D1795" w:rsidRPr="001D1795" w:rsidTr="00C31AF0">
        <w:tc>
          <w:tcPr>
            <w:tcW w:w="5954" w:type="dxa"/>
          </w:tcPr>
          <w:p w:rsidR="001D1795" w:rsidRPr="001D1795" w:rsidRDefault="001D1795" w:rsidP="001D1795">
            <w:pPr>
              <w:autoSpaceDE w:val="0"/>
              <w:autoSpaceDN w:val="0"/>
              <w:adjustRightInd w:val="0"/>
              <w:spacing w:after="0" w:line="240" w:lineRule="auto"/>
              <w:ind w:left="10"/>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3: </w:t>
            </w:r>
            <w:r w:rsidRPr="001D1795">
              <w:rPr>
                <w:rFonts w:ascii="Times New Roman" w:eastAsia="Times New Roman" w:hAnsi="Times New Roman" w:cs="Times New Roman"/>
                <w:sz w:val="28"/>
                <w:szCs w:val="28"/>
                <w:lang w:eastAsia="ru-RU"/>
              </w:rPr>
              <w:t>Пародонтит у дітей. Клініка, діагностика. Принципи лікування пародонтиту у дітей. Пародонтальний синдром у дітей. Клініка, діагностика. Тактика лікаря-стоматолога.</w:t>
            </w:r>
          </w:p>
        </w:tc>
        <w:tc>
          <w:tcPr>
            <w:tcW w:w="1021" w:type="dxa"/>
            <w:gridSpan w:val="2"/>
          </w:tcPr>
          <w:p w:rsidR="001D1795" w:rsidRPr="00C35272" w:rsidRDefault="00C31AF0"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10</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35272">
              <w:rPr>
                <w:rFonts w:ascii="Times New Roman" w:eastAsia="Times New Roman" w:hAnsi="Times New Roman" w:cs="Times New Roman"/>
                <w:sz w:val="28"/>
                <w:szCs w:val="28"/>
                <w:lang w:eastAsia="ru-RU"/>
              </w:rPr>
              <w:t>4</w:t>
            </w:r>
          </w:p>
        </w:tc>
        <w:tc>
          <w:tcPr>
            <w:tcW w:w="709" w:type="dxa"/>
          </w:tcPr>
          <w:p w:rsidR="001D1795" w:rsidRPr="00C35272" w:rsidRDefault="00C041D5" w:rsidP="001D1795">
            <w:pPr>
              <w:spacing w:after="0" w:line="240" w:lineRule="auto"/>
              <w:ind w:right="1200"/>
              <w:jc w:val="both"/>
              <w:rPr>
                <w:rFonts w:ascii="Times New Roman" w:eastAsia="Calibri" w:hAnsi="Times New Roman" w:cs="Times New Roman"/>
                <w:caps/>
                <w:sz w:val="28"/>
                <w:szCs w:val="28"/>
                <w:lang w:eastAsia="ru-RU"/>
              </w:rPr>
            </w:pPr>
            <w:r w:rsidRPr="00C35272">
              <w:rPr>
                <w:rFonts w:ascii="Times New Roman" w:eastAsia="Calibri" w:hAnsi="Times New Roman" w:cs="Times New Roman"/>
                <w:sz w:val="28"/>
                <w:szCs w:val="28"/>
                <w:lang w:eastAsia="uk-UA"/>
              </w:rPr>
              <w:t>6</w:t>
            </w:r>
          </w:p>
        </w:tc>
      </w:tr>
      <w:tr w:rsidR="001D1795" w:rsidRPr="001D1795" w:rsidTr="00241F03">
        <w:trPr>
          <w:trHeight w:val="555"/>
        </w:trPr>
        <w:tc>
          <w:tcPr>
            <w:tcW w:w="9385" w:type="dxa"/>
            <w:gridSpan w:val="6"/>
          </w:tcPr>
          <w:p w:rsidR="001D1795" w:rsidRPr="001D1795" w:rsidRDefault="001D1795" w:rsidP="001D1795">
            <w:pPr>
              <w:spacing w:after="0" w:line="240" w:lineRule="auto"/>
              <w:jc w:val="both"/>
              <w:rPr>
                <w:rFonts w:ascii="Times New Roman" w:eastAsia="Calibri" w:hAnsi="Times New Roman" w:cs="Times New Roman"/>
                <w:bCs/>
                <w:i/>
                <w:color w:val="000000"/>
                <w:sz w:val="28"/>
                <w:szCs w:val="28"/>
                <w:lang w:eastAsia="uk-UA"/>
              </w:rPr>
            </w:pPr>
            <w:r w:rsidRPr="001D1795">
              <w:rPr>
                <w:rFonts w:ascii="Times New Roman" w:eastAsia="Calibri" w:hAnsi="Times New Roman" w:cs="Times New Roman"/>
                <w:b/>
                <w:bCs/>
                <w:i/>
                <w:iCs/>
                <w:color w:val="4F81BD"/>
                <w:sz w:val="28"/>
                <w:szCs w:val="28"/>
                <w:lang w:eastAsia="ru-RU"/>
              </w:rPr>
              <w:t>“</w:t>
            </w:r>
            <w:r w:rsidRPr="001D1795">
              <w:rPr>
                <w:rFonts w:ascii="Times New Roman" w:eastAsia="Calibri" w:hAnsi="Times New Roman" w:cs="Times New Roman"/>
                <w:bCs/>
                <w:color w:val="000000"/>
                <w:sz w:val="28"/>
                <w:szCs w:val="28"/>
                <w:lang w:eastAsia="uk-UA"/>
              </w:rPr>
              <w:t>Захворювання слизової оболонки порожнини рота і губ (травматичні, вірусні, алергічні, грибкові та при захворюваннях внутрішніх органів і систем)  у дітей: етіологія, патогенез, клінічні прояви, діагностика, диференційна діагностика, лікування, профілактика”.</w:t>
            </w:r>
          </w:p>
        </w:tc>
      </w:tr>
      <w:tr w:rsidR="001D1795" w:rsidRPr="001D1795" w:rsidTr="00C31AF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4: </w:t>
            </w:r>
            <w:r w:rsidRPr="001D1795">
              <w:rPr>
                <w:rFonts w:ascii="Times New Roman" w:eastAsia="Times New Roman" w:hAnsi="Times New Roman" w:cs="Times New Roman"/>
                <w:sz w:val="28"/>
                <w:szCs w:val="28"/>
                <w:lang w:val="ru-RU" w:eastAsia="ru-RU"/>
              </w:rPr>
              <w:t>Гострий герпетичний стоматит у дітей. Етіологія, патогенез, клініка, лікування</w:t>
            </w:r>
            <w:r w:rsidRPr="001D1795">
              <w:rPr>
                <w:rFonts w:ascii="Times New Roman" w:eastAsia="Times New Roman" w:hAnsi="Times New Roman" w:cs="Times New Roman"/>
                <w:sz w:val="28"/>
                <w:szCs w:val="28"/>
                <w:lang w:eastAsia="ru-RU"/>
              </w:rPr>
              <w:t xml:space="preserve"> ,профілактика</w:t>
            </w:r>
            <w:r w:rsidRPr="001D1795">
              <w:rPr>
                <w:rFonts w:ascii="Times New Roman" w:eastAsia="Times New Roman" w:hAnsi="Times New Roman" w:cs="Times New Roman"/>
                <w:sz w:val="28"/>
                <w:szCs w:val="28"/>
                <w:lang w:val="ru-RU" w:eastAsia="ru-RU"/>
              </w:rPr>
              <w:t>.</w:t>
            </w:r>
          </w:p>
        </w:tc>
        <w:tc>
          <w:tcPr>
            <w:tcW w:w="1021" w:type="dxa"/>
            <w:gridSpan w:val="2"/>
          </w:tcPr>
          <w:p w:rsidR="001D1795" w:rsidRPr="00C35272" w:rsidRDefault="00335608" w:rsidP="00C31AF0">
            <w:pPr>
              <w:spacing w:after="0" w:line="240" w:lineRule="auto"/>
              <w:jc w:val="both"/>
              <w:rPr>
                <w:rFonts w:ascii="Times New Roman" w:eastAsia="Calibri" w:hAnsi="Times New Roman" w:cs="Times New Roman"/>
                <w:bCs/>
                <w:sz w:val="28"/>
                <w:szCs w:val="28"/>
                <w:lang w:eastAsia="uk-UA"/>
              </w:rPr>
            </w:pPr>
            <w:r w:rsidRPr="00C35272">
              <w:rPr>
                <w:rFonts w:ascii="Times New Roman" w:eastAsia="Calibri" w:hAnsi="Times New Roman" w:cs="Times New Roman"/>
                <w:bCs/>
                <w:color w:val="000000"/>
                <w:sz w:val="28"/>
                <w:szCs w:val="28"/>
                <w:lang w:eastAsia="uk-UA"/>
              </w:rPr>
              <w:t>6</w:t>
            </w:r>
          </w:p>
        </w:tc>
        <w:tc>
          <w:tcPr>
            <w:tcW w:w="992" w:type="dxa"/>
          </w:tcPr>
          <w:p w:rsidR="001D1795" w:rsidRPr="00C35272" w:rsidRDefault="001D1795" w:rsidP="001D1795">
            <w:pPr>
              <w:spacing w:after="0" w:line="240" w:lineRule="auto"/>
              <w:jc w:val="both"/>
              <w:rPr>
                <w:rFonts w:ascii="Times New Roman" w:eastAsia="Calibri" w:hAnsi="Times New Roman" w:cs="Times New Roman"/>
                <w:bCs/>
                <w:sz w:val="28"/>
                <w:szCs w:val="28"/>
                <w:lang w:eastAsia="uk-UA"/>
              </w:rPr>
            </w:pPr>
            <w:r w:rsidRPr="00C35272">
              <w:rPr>
                <w:rFonts w:ascii="Times New Roman" w:eastAsia="Calibri" w:hAnsi="Times New Roman" w:cs="Times New Roman"/>
                <w:sz w:val="28"/>
                <w:szCs w:val="28"/>
                <w:lang w:eastAsia="uk-UA"/>
              </w:rPr>
              <w:t>2</w:t>
            </w:r>
          </w:p>
        </w:tc>
        <w:tc>
          <w:tcPr>
            <w:tcW w:w="709" w:type="dxa"/>
          </w:tcPr>
          <w:p w:rsidR="001D1795" w:rsidRPr="00C35272" w:rsidRDefault="001D1795" w:rsidP="00C31AF0">
            <w:pPr>
              <w:spacing w:after="0" w:line="240" w:lineRule="auto"/>
              <w:jc w:val="both"/>
              <w:rPr>
                <w:rFonts w:ascii="Times New Roman" w:eastAsia="Calibri" w:hAnsi="Times New Roman" w:cs="Times New Roman"/>
                <w:sz w:val="28"/>
                <w:szCs w:val="28"/>
                <w:lang w:eastAsia="uk-UA"/>
              </w:rPr>
            </w:pPr>
            <w:r w:rsidRPr="00C35272">
              <w:rPr>
                <w:rFonts w:ascii="Times New Roman" w:eastAsia="Calibri" w:hAnsi="Times New Roman" w:cs="Times New Roman"/>
                <w:sz w:val="28"/>
                <w:szCs w:val="28"/>
                <w:lang w:eastAsia="uk-UA"/>
              </w:rPr>
              <w:t xml:space="preserve"> </w:t>
            </w:r>
            <w:r w:rsidRPr="00C35272">
              <w:rPr>
                <w:rFonts w:ascii="Times New Roman" w:eastAsia="Calibri" w:hAnsi="Times New Roman" w:cs="Times New Roman"/>
                <w:sz w:val="28"/>
                <w:szCs w:val="28"/>
                <w:lang w:eastAsia="ru-RU"/>
              </w:rPr>
              <w:t>4</w:t>
            </w:r>
          </w:p>
        </w:tc>
        <w:tc>
          <w:tcPr>
            <w:tcW w:w="709" w:type="dxa"/>
          </w:tcPr>
          <w:p w:rsidR="001D1795" w:rsidRPr="00C35272" w:rsidRDefault="001D1795" w:rsidP="001D1795">
            <w:pPr>
              <w:spacing w:after="0" w:line="240" w:lineRule="auto"/>
              <w:ind w:right="1200"/>
              <w:jc w:val="both"/>
              <w:rPr>
                <w:rFonts w:ascii="Times New Roman" w:eastAsia="Calibri" w:hAnsi="Times New Roman" w:cs="Times New Roman"/>
                <w:bCs/>
                <w:caps/>
                <w:sz w:val="28"/>
                <w:szCs w:val="28"/>
                <w:lang w:eastAsia="ru-RU"/>
              </w:rPr>
            </w:pPr>
          </w:p>
        </w:tc>
      </w:tr>
      <w:tr w:rsidR="001D1795" w:rsidRPr="001D1795" w:rsidTr="00C31AF0">
        <w:trPr>
          <w:trHeight w:val="1104"/>
        </w:trPr>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5: </w:t>
            </w:r>
            <w:r w:rsidRPr="001D1795">
              <w:rPr>
                <w:rFonts w:ascii="Times New Roman" w:eastAsia="Times New Roman" w:hAnsi="Times New Roman" w:cs="Times New Roman"/>
                <w:sz w:val="28"/>
                <w:szCs w:val="28"/>
                <w:lang w:val="ru-RU" w:eastAsia="ru-RU"/>
              </w:rPr>
              <w:t>Прояви в порожнині рота при інфекційних захворюваннях у дітей. Тактика лікаря-стоматолога</w:t>
            </w:r>
          </w:p>
        </w:tc>
        <w:tc>
          <w:tcPr>
            <w:tcW w:w="1021" w:type="dxa"/>
            <w:gridSpan w:val="2"/>
          </w:tcPr>
          <w:p w:rsidR="001D1795" w:rsidRPr="00C35272" w:rsidRDefault="00335608"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6</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2</w:t>
            </w: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35272">
              <w:rPr>
                <w:rFonts w:ascii="Times New Roman" w:eastAsia="Times New Roman" w:hAnsi="Times New Roman" w:cs="Times New Roman"/>
                <w:sz w:val="28"/>
                <w:szCs w:val="28"/>
                <w:lang w:eastAsia="ru-RU"/>
              </w:rPr>
              <w:t>4</w:t>
            </w:r>
          </w:p>
        </w:tc>
        <w:tc>
          <w:tcPr>
            <w:tcW w:w="709" w:type="dxa"/>
          </w:tcPr>
          <w:p w:rsidR="001D1795" w:rsidRPr="00C35272" w:rsidRDefault="001D1795" w:rsidP="001D1795">
            <w:pPr>
              <w:spacing w:after="0" w:line="240" w:lineRule="auto"/>
              <w:ind w:right="1200"/>
              <w:jc w:val="both"/>
              <w:rPr>
                <w:rFonts w:ascii="Times New Roman" w:eastAsia="Calibri" w:hAnsi="Times New Roman" w:cs="Times New Roman"/>
                <w:bCs/>
                <w:caps/>
                <w:sz w:val="28"/>
                <w:szCs w:val="28"/>
                <w:lang w:eastAsia="ru-RU"/>
              </w:rPr>
            </w:pPr>
            <w:r w:rsidRPr="00C35272">
              <w:rPr>
                <w:rFonts w:ascii="Times New Roman" w:eastAsia="Calibri" w:hAnsi="Times New Roman" w:cs="Times New Roman"/>
                <w:caps/>
                <w:sz w:val="28"/>
                <w:szCs w:val="28"/>
                <w:lang w:eastAsia="ru-RU"/>
              </w:rPr>
              <w:t xml:space="preserve"> </w:t>
            </w:r>
          </w:p>
        </w:tc>
      </w:tr>
      <w:tr w:rsidR="001D1795" w:rsidRPr="001D1795" w:rsidTr="00C31AF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6: </w:t>
            </w:r>
            <w:r w:rsidRPr="001D1795">
              <w:rPr>
                <w:rFonts w:ascii="Times New Roman" w:eastAsia="Times New Roman" w:hAnsi="Times New Roman" w:cs="Times New Roman"/>
                <w:sz w:val="28"/>
                <w:szCs w:val="28"/>
                <w:lang w:val="ru-RU" w:eastAsia="ru-RU"/>
              </w:rPr>
              <w:t>Грибкові ураження слизової оболонки порожнини рота у дітей. Етіологія, патогенез, клініка, діагностика</w:t>
            </w:r>
            <w:r w:rsidRPr="001D1795">
              <w:rPr>
                <w:rFonts w:ascii="Times New Roman" w:eastAsia="Times New Roman" w:hAnsi="Times New Roman" w:cs="Times New Roman"/>
                <w:sz w:val="28"/>
                <w:szCs w:val="28"/>
                <w:lang w:eastAsia="ru-RU"/>
              </w:rPr>
              <w:t>, лікування, профілактика.</w:t>
            </w:r>
          </w:p>
        </w:tc>
        <w:tc>
          <w:tcPr>
            <w:tcW w:w="1021" w:type="dxa"/>
            <w:gridSpan w:val="2"/>
          </w:tcPr>
          <w:p w:rsidR="001D1795" w:rsidRPr="00C35272" w:rsidRDefault="00C041D5"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6</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sz w:val="28"/>
                <w:szCs w:val="28"/>
                <w:lang w:eastAsia="uk-UA"/>
              </w:rPr>
              <w:t>2</w:t>
            </w: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35272">
              <w:rPr>
                <w:rFonts w:ascii="Times New Roman" w:eastAsia="Times New Roman" w:hAnsi="Times New Roman" w:cs="Times New Roman"/>
                <w:sz w:val="28"/>
                <w:szCs w:val="28"/>
                <w:lang w:eastAsia="ru-RU"/>
              </w:rPr>
              <w:t>4</w:t>
            </w:r>
          </w:p>
        </w:tc>
        <w:tc>
          <w:tcPr>
            <w:tcW w:w="709" w:type="dxa"/>
          </w:tcPr>
          <w:p w:rsidR="001D1795" w:rsidRPr="00C35272" w:rsidRDefault="001D1795" w:rsidP="001D1795">
            <w:pPr>
              <w:spacing w:after="0" w:line="240" w:lineRule="auto"/>
              <w:ind w:right="1200"/>
              <w:jc w:val="both"/>
              <w:rPr>
                <w:rFonts w:ascii="Times New Roman" w:eastAsia="Calibri" w:hAnsi="Times New Roman" w:cs="Times New Roman"/>
                <w:bCs/>
                <w:caps/>
                <w:sz w:val="28"/>
                <w:szCs w:val="28"/>
                <w:lang w:eastAsia="ru-RU"/>
              </w:rPr>
            </w:pPr>
          </w:p>
        </w:tc>
      </w:tr>
      <w:tr w:rsidR="001D1795" w:rsidRPr="001D1795" w:rsidTr="00C31AF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7:</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алергії у порожнині рота дітей різного віку. Клініка, діагностика, лікування</w:t>
            </w:r>
            <w:r w:rsidRPr="001D1795">
              <w:rPr>
                <w:rFonts w:ascii="Times New Roman" w:eastAsia="Times New Roman" w:hAnsi="Times New Roman" w:cs="Times New Roman"/>
                <w:sz w:val="28"/>
                <w:szCs w:val="28"/>
                <w:lang w:eastAsia="ru-RU"/>
              </w:rPr>
              <w:t>, профілактика</w:t>
            </w:r>
            <w:r w:rsidRPr="001D1795">
              <w:rPr>
                <w:rFonts w:ascii="Times New Roman" w:eastAsia="Times New Roman" w:hAnsi="Times New Roman" w:cs="Times New Roman"/>
                <w:sz w:val="28"/>
                <w:szCs w:val="28"/>
                <w:lang w:val="ru-RU" w:eastAsia="ru-RU"/>
              </w:rPr>
              <w:t>.</w:t>
            </w:r>
          </w:p>
        </w:tc>
        <w:tc>
          <w:tcPr>
            <w:tcW w:w="1021" w:type="dxa"/>
            <w:gridSpan w:val="2"/>
          </w:tcPr>
          <w:p w:rsidR="001D1795" w:rsidRPr="00C35272" w:rsidRDefault="00C041D5"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6</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sz w:val="28"/>
                <w:szCs w:val="28"/>
                <w:lang w:eastAsia="uk-UA"/>
              </w:rPr>
              <w:t>2</w:t>
            </w: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35272">
              <w:rPr>
                <w:rFonts w:ascii="Times New Roman" w:eastAsia="Times New Roman" w:hAnsi="Times New Roman" w:cs="Times New Roman"/>
                <w:sz w:val="28"/>
                <w:szCs w:val="28"/>
                <w:lang w:eastAsia="ru-RU"/>
              </w:rPr>
              <w:t>4</w:t>
            </w:r>
          </w:p>
        </w:tc>
        <w:tc>
          <w:tcPr>
            <w:tcW w:w="709" w:type="dxa"/>
          </w:tcPr>
          <w:p w:rsidR="001D1795" w:rsidRPr="00C35272" w:rsidRDefault="001D1795" w:rsidP="001D1795">
            <w:pPr>
              <w:spacing w:after="0" w:line="240" w:lineRule="auto"/>
              <w:ind w:right="1200"/>
              <w:jc w:val="both"/>
              <w:rPr>
                <w:rFonts w:ascii="Times New Roman" w:eastAsia="Calibri" w:hAnsi="Times New Roman" w:cs="Times New Roman"/>
                <w:bCs/>
                <w:caps/>
                <w:sz w:val="28"/>
                <w:szCs w:val="28"/>
                <w:lang w:eastAsia="ru-RU"/>
              </w:rPr>
            </w:pPr>
          </w:p>
        </w:tc>
      </w:tr>
      <w:tr w:rsidR="001D1795" w:rsidRPr="001D1795" w:rsidTr="00C31AF0">
        <w:trPr>
          <w:trHeight w:val="962"/>
        </w:trPr>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lastRenderedPageBreak/>
              <w:t>Тема  № 8:</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в порожнині рота при захворюваннях системи крові у дітей. Тактика дитячого стоматолога</w:t>
            </w:r>
            <w:r w:rsidRPr="001D1795">
              <w:rPr>
                <w:rFonts w:ascii="Times New Roman" w:eastAsia="Times New Roman" w:hAnsi="Times New Roman" w:cs="Times New Roman"/>
                <w:sz w:val="28"/>
                <w:szCs w:val="28"/>
                <w:lang w:eastAsia="ru-RU"/>
              </w:rPr>
              <w:t>.</w:t>
            </w:r>
          </w:p>
        </w:tc>
        <w:tc>
          <w:tcPr>
            <w:tcW w:w="1021" w:type="dxa"/>
            <w:gridSpan w:val="2"/>
          </w:tcPr>
          <w:p w:rsidR="001D1795" w:rsidRPr="00C35272" w:rsidRDefault="00C041D5"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6</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sz w:val="28"/>
                <w:szCs w:val="28"/>
                <w:lang w:eastAsia="uk-UA"/>
              </w:rPr>
              <w:t>2</w:t>
            </w: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35272">
              <w:rPr>
                <w:rFonts w:ascii="Times New Roman" w:eastAsia="Times New Roman" w:hAnsi="Times New Roman" w:cs="Times New Roman"/>
                <w:sz w:val="28"/>
                <w:szCs w:val="28"/>
                <w:lang w:eastAsia="ru-RU"/>
              </w:rPr>
              <w:t>4</w:t>
            </w:r>
          </w:p>
        </w:tc>
        <w:tc>
          <w:tcPr>
            <w:tcW w:w="709" w:type="dxa"/>
          </w:tcPr>
          <w:p w:rsidR="001D1795" w:rsidRPr="00C35272" w:rsidRDefault="001D1795" w:rsidP="001D1795">
            <w:pPr>
              <w:spacing w:after="0" w:line="240" w:lineRule="auto"/>
              <w:ind w:right="1200"/>
              <w:jc w:val="both"/>
              <w:rPr>
                <w:rFonts w:ascii="Times New Roman" w:eastAsia="Calibri" w:hAnsi="Times New Roman" w:cs="Times New Roman"/>
                <w:caps/>
                <w:sz w:val="28"/>
                <w:szCs w:val="28"/>
                <w:lang w:eastAsia="ru-RU"/>
              </w:rPr>
            </w:pPr>
          </w:p>
        </w:tc>
      </w:tr>
      <w:tr w:rsidR="001D1795" w:rsidRPr="001D1795" w:rsidTr="00C31AF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9:</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в порожнині рота при захворюваннях шлунково-кишкового тракту та ендокринної системи  у дітей.  Хронічний рецидивуючий афтозний стоматит у дітей. Клініка, діагностика, тактика дитячого стоматолога.</w:t>
            </w:r>
          </w:p>
        </w:tc>
        <w:tc>
          <w:tcPr>
            <w:tcW w:w="1021" w:type="dxa"/>
            <w:gridSpan w:val="2"/>
          </w:tcPr>
          <w:p w:rsidR="001D1795" w:rsidRPr="00C35272" w:rsidRDefault="00C041D5"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6</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sz w:val="28"/>
                <w:szCs w:val="28"/>
                <w:lang w:eastAsia="uk-UA"/>
              </w:rPr>
              <w:t>2</w:t>
            </w:r>
          </w:p>
        </w:tc>
        <w:tc>
          <w:tcPr>
            <w:tcW w:w="709" w:type="dxa"/>
          </w:tcPr>
          <w:p w:rsidR="001D1795" w:rsidRPr="00C35272" w:rsidRDefault="00C31AF0"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709" w:type="dxa"/>
          </w:tcPr>
          <w:p w:rsidR="001D1795" w:rsidRPr="00C35272" w:rsidRDefault="001D1795" w:rsidP="001D1795">
            <w:pPr>
              <w:spacing w:after="0" w:line="240" w:lineRule="auto"/>
              <w:ind w:right="1200"/>
              <w:jc w:val="both"/>
              <w:rPr>
                <w:rFonts w:ascii="Times New Roman" w:eastAsia="Calibri" w:hAnsi="Times New Roman" w:cs="Times New Roman"/>
                <w:bCs/>
                <w:caps/>
                <w:sz w:val="28"/>
                <w:szCs w:val="28"/>
                <w:lang w:eastAsia="ru-RU"/>
              </w:rPr>
            </w:pPr>
          </w:p>
        </w:tc>
      </w:tr>
      <w:tr w:rsidR="001D1795" w:rsidRPr="001D1795" w:rsidTr="00C31AF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10:</w:t>
            </w:r>
            <w:r w:rsidRPr="001D1795">
              <w:rPr>
                <w:rFonts w:ascii="Times New Roman" w:eastAsia="Times New Roman" w:hAnsi="Times New Roman" w:cs="Times New Roman"/>
                <w:bCs/>
                <w:sz w:val="28"/>
                <w:szCs w:val="28"/>
                <w:lang w:eastAsia="ru-RU"/>
              </w:rPr>
              <w:t xml:space="preserve"> </w:t>
            </w:r>
            <w:r w:rsidRPr="001D1795">
              <w:rPr>
                <w:rFonts w:ascii="Times New Roman" w:eastAsia="Times New Roman" w:hAnsi="Times New Roman" w:cs="Times New Roman"/>
                <w:sz w:val="28"/>
                <w:szCs w:val="28"/>
                <w:lang w:val="ru-RU" w:eastAsia="ru-RU"/>
              </w:rPr>
              <w:t>Захворювання губ та язика у дітей. Самостійні та симптоматичні хейліти. Причини, клініка, діагностика, лікування</w:t>
            </w:r>
            <w:r w:rsidRPr="001D1795">
              <w:rPr>
                <w:rFonts w:ascii="Times New Roman" w:eastAsia="Times New Roman" w:hAnsi="Times New Roman" w:cs="Times New Roman"/>
                <w:sz w:val="28"/>
                <w:szCs w:val="28"/>
                <w:lang w:eastAsia="ru-RU"/>
              </w:rPr>
              <w:t xml:space="preserve"> та профілактика</w:t>
            </w:r>
            <w:r w:rsidRPr="001D1795">
              <w:rPr>
                <w:rFonts w:ascii="Times New Roman" w:eastAsia="Times New Roman" w:hAnsi="Times New Roman" w:cs="Times New Roman"/>
                <w:sz w:val="28"/>
                <w:szCs w:val="28"/>
                <w:lang w:val="ru-RU" w:eastAsia="ru-RU"/>
              </w:rPr>
              <w:t>.</w:t>
            </w:r>
          </w:p>
        </w:tc>
        <w:tc>
          <w:tcPr>
            <w:tcW w:w="1021" w:type="dxa"/>
            <w:gridSpan w:val="2"/>
          </w:tcPr>
          <w:p w:rsidR="001D1795" w:rsidRPr="00C35272" w:rsidRDefault="00335608" w:rsidP="00C31AF0">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bCs/>
                <w:color w:val="000000"/>
                <w:sz w:val="28"/>
                <w:szCs w:val="28"/>
                <w:lang w:eastAsia="uk-UA"/>
              </w:rPr>
              <w:t>8</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r w:rsidRPr="00C35272">
              <w:rPr>
                <w:rFonts w:ascii="Times New Roman" w:eastAsia="Times New Roman" w:hAnsi="Times New Roman" w:cs="Times New Roman"/>
                <w:sz w:val="28"/>
                <w:szCs w:val="28"/>
                <w:lang w:eastAsia="uk-UA"/>
              </w:rPr>
              <w:t>2</w:t>
            </w: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35272">
              <w:rPr>
                <w:rFonts w:ascii="Times New Roman" w:eastAsia="Times New Roman" w:hAnsi="Times New Roman" w:cs="Times New Roman"/>
                <w:sz w:val="28"/>
                <w:szCs w:val="28"/>
                <w:lang w:eastAsia="ru-RU"/>
              </w:rPr>
              <w:t>6</w:t>
            </w:r>
          </w:p>
        </w:tc>
        <w:tc>
          <w:tcPr>
            <w:tcW w:w="709" w:type="dxa"/>
          </w:tcPr>
          <w:p w:rsidR="001D1795" w:rsidRPr="00C35272" w:rsidRDefault="001D1795" w:rsidP="001D1795">
            <w:pPr>
              <w:spacing w:after="0" w:line="240" w:lineRule="auto"/>
              <w:ind w:right="1200"/>
              <w:jc w:val="both"/>
              <w:rPr>
                <w:rFonts w:ascii="Times New Roman" w:eastAsia="Calibri" w:hAnsi="Times New Roman" w:cs="Times New Roman"/>
                <w:caps/>
                <w:sz w:val="28"/>
                <w:szCs w:val="28"/>
                <w:lang w:eastAsia="ru-RU"/>
              </w:rPr>
            </w:pPr>
          </w:p>
        </w:tc>
      </w:tr>
      <w:tr w:rsidR="001D1795" w:rsidRPr="001D1795" w:rsidTr="00241F03">
        <w:trPr>
          <w:trHeight w:val="595"/>
        </w:trPr>
        <w:tc>
          <w:tcPr>
            <w:tcW w:w="9385" w:type="dxa"/>
            <w:gridSpan w:val="6"/>
          </w:tcPr>
          <w:p w:rsidR="001D1795" w:rsidRPr="001D1795" w:rsidRDefault="004D5C9F" w:rsidP="004D5C9F">
            <w:pPr>
              <w:spacing w:before="240" w:after="0" w:line="240" w:lineRule="auto"/>
              <w:jc w:val="center"/>
              <w:rPr>
                <w:rFonts w:ascii="Times New Roman" w:eastAsia="Calibri" w:hAnsi="Times New Roman" w:cs="Times New Roman"/>
                <w:caps/>
                <w:sz w:val="28"/>
                <w:szCs w:val="28"/>
                <w:lang w:eastAsia="ru-RU"/>
              </w:rPr>
            </w:pPr>
            <w:r w:rsidRPr="004D5C9F">
              <w:rPr>
                <w:rFonts w:ascii="Times New Roman" w:eastAsia="Calibri" w:hAnsi="Times New Roman" w:cs="Times New Roman"/>
                <w:b/>
                <w:bCs/>
                <w:i/>
                <w:color w:val="0070C0"/>
                <w:sz w:val="28"/>
                <w:szCs w:val="28"/>
                <w:lang w:eastAsia="uk-UA"/>
              </w:rPr>
              <w:t>3.</w:t>
            </w:r>
            <w:r w:rsidR="001D1795" w:rsidRPr="004D5C9F">
              <w:rPr>
                <w:rFonts w:ascii="Times New Roman" w:eastAsia="Calibri" w:hAnsi="Times New Roman" w:cs="Times New Roman"/>
                <w:b/>
                <w:bCs/>
                <w:i/>
                <w:iCs/>
                <w:sz w:val="28"/>
                <w:szCs w:val="28"/>
                <w:lang w:eastAsia="ru-RU"/>
              </w:rPr>
              <w:t>“</w:t>
            </w:r>
            <w:r w:rsidR="001D1795" w:rsidRPr="001D1795">
              <w:rPr>
                <w:rFonts w:ascii="Times New Roman" w:eastAsia="Calibri" w:hAnsi="Times New Roman" w:cs="Times New Roman"/>
                <w:color w:val="000000"/>
                <w:sz w:val="28"/>
                <w:szCs w:val="28"/>
                <w:lang w:eastAsia="ru-RU"/>
              </w:rPr>
              <w:t>Комплексна оцінка</w:t>
            </w:r>
            <w:r w:rsidR="001D1795" w:rsidRPr="001D1795">
              <w:rPr>
                <w:rFonts w:ascii="Times New Roman" w:eastAsia="Calibri" w:hAnsi="Times New Roman" w:cs="Times New Roman"/>
                <w:b/>
                <w:bCs/>
                <w:color w:val="000000"/>
                <w:sz w:val="28"/>
                <w:szCs w:val="28"/>
                <w:lang w:eastAsia="ru-RU"/>
              </w:rPr>
              <w:t xml:space="preserve"> </w:t>
            </w:r>
            <w:r w:rsidR="001D1795" w:rsidRPr="001D1795">
              <w:rPr>
                <w:rFonts w:ascii="Times New Roman" w:eastAsia="Calibri" w:hAnsi="Times New Roman" w:cs="Times New Roman"/>
                <w:color w:val="000000"/>
                <w:sz w:val="28"/>
                <w:szCs w:val="28"/>
                <w:lang w:eastAsia="ru-RU"/>
              </w:rPr>
              <w:t>стоматологічного статусу дитини</w:t>
            </w:r>
            <w:r w:rsidR="001D1795" w:rsidRPr="001D1795">
              <w:rPr>
                <w:rFonts w:ascii="Times New Roman" w:eastAsia="Calibri" w:hAnsi="Times New Roman" w:cs="Times New Roman"/>
                <w:b/>
                <w:bCs/>
                <w:color w:val="000000"/>
                <w:sz w:val="28"/>
                <w:szCs w:val="28"/>
                <w:lang w:eastAsia="uk-UA"/>
              </w:rPr>
              <w:t xml:space="preserve">. </w:t>
            </w:r>
            <w:r w:rsidR="001D1795" w:rsidRPr="001D1795">
              <w:rPr>
                <w:rFonts w:ascii="Times New Roman" w:eastAsia="Calibri" w:hAnsi="Times New Roman" w:cs="Times New Roman"/>
                <w:color w:val="000000"/>
                <w:sz w:val="28"/>
                <w:szCs w:val="28"/>
                <w:lang w:eastAsia="uk-UA"/>
              </w:rPr>
              <w:t>Визначення потреби в терапевтичниій, хірургічній, ортодонтичній допомозі.</w:t>
            </w:r>
            <w:r w:rsidR="001D1795" w:rsidRPr="001D1795">
              <w:rPr>
                <w:rFonts w:ascii="Times New Roman" w:eastAsia="Calibri" w:hAnsi="Times New Roman" w:cs="Times New Roman"/>
                <w:b/>
                <w:bCs/>
                <w:color w:val="000000"/>
                <w:sz w:val="28"/>
                <w:szCs w:val="28"/>
                <w:lang w:eastAsia="uk-UA"/>
              </w:rPr>
              <w:t xml:space="preserve"> </w:t>
            </w:r>
            <w:r w:rsidR="001D1795" w:rsidRPr="001D1795">
              <w:rPr>
                <w:rFonts w:ascii="Times New Roman" w:eastAsia="Calibri" w:hAnsi="Times New Roman" w:cs="Times New Roman"/>
                <w:color w:val="000000"/>
                <w:sz w:val="28"/>
                <w:szCs w:val="28"/>
                <w:lang w:eastAsia="uk-UA"/>
              </w:rPr>
              <w:t>Складання індивідуального плану санації ротової порожнини дитини та стоматологічної профілактики, їх проведення”.</w:t>
            </w:r>
          </w:p>
        </w:tc>
      </w:tr>
      <w:tr w:rsidR="001D1795" w:rsidRPr="001D1795" w:rsidTr="00C31AF0">
        <w:trPr>
          <w:trHeight w:val="1304"/>
        </w:trPr>
        <w:tc>
          <w:tcPr>
            <w:tcW w:w="6096" w:type="dxa"/>
            <w:gridSpan w:val="2"/>
          </w:tcPr>
          <w:p w:rsidR="001D1795" w:rsidRPr="001D1795" w:rsidRDefault="001D1795" w:rsidP="001D1795">
            <w:pPr>
              <w:spacing w:after="0" w:line="276"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1</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Зміст, структура та вимоги тестового ліцензійного іспиту “Крок-2” за спеціальністю “Стоматологія”. Правила вирішення взірців тестових завдань з дитячої терапевтичної стоматології, заповнення бланку відповідей. Основні напрямки профілактики карієсу зубів. Загальні та місцеві карієсогенні чинники. Ендогенна та екзогенна профілактикка карієсу. Засоби та методи, оцінка ефективності. Особливості перебігу, діагностики та лікування карієсу тимчасових та постійних зубів у дітей. Сучасні пломбувальні матеріали, їх характеристика та вибір в практиці дитячої терапевтичної стоматології.</w:t>
            </w:r>
          </w:p>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val="ru-RU" w:eastAsia="uk-UA"/>
              </w:rPr>
            </w:pPr>
          </w:p>
        </w:tc>
        <w:tc>
          <w:tcPr>
            <w:tcW w:w="879" w:type="dxa"/>
          </w:tcPr>
          <w:p w:rsidR="001D1795" w:rsidRPr="00C35272" w:rsidRDefault="00335608" w:rsidP="00C31AF0">
            <w:pPr>
              <w:spacing w:after="0" w:line="240" w:lineRule="auto"/>
              <w:jc w:val="both"/>
              <w:rPr>
                <w:rFonts w:ascii="Times New Roman" w:eastAsia="Calibri" w:hAnsi="Times New Roman" w:cs="Times New Roman"/>
                <w:bCs/>
                <w:sz w:val="28"/>
                <w:szCs w:val="28"/>
                <w:lang w:eastAsia="uk-UA"/>
              </w:rPr>
            </w:pPr>
            <w:r w:rsidRPr="00C35272">
              <w:rPr>
                <w:rFonts w:ascii="Times New Roman" w:eastAsia="Calibri" w:hAnsi="Times New Roman" w:cs="Times New Roman"/>
                <w:bCs/>
                <w:color w:val="000000"/>
                <w:sz w:val="28"/>
                <w:szCs w:val="28"/>
                <w:lang w:eastAsia="uk-UA"/>
              </w:rPr>
              <w:t>14</w:t>
            </w:r>
          </w:p>
        </w:tc>
        <w:tc>
          <w:tcPr>
            <w:tcW w:w="992" w:type="dxa"/>
          </w:tcPr>
          <w:p w:rsidR="001D1795" w:rsidRPr="00C35272" w:rsidRDefault="001D1795" w:rsidP="001D1795">
            <w:pPr>
              <w:spacing w:after="0" w:line="240" w:lineRule="auto"/>
              <w:jc w:val="both"/>
              <w:rPr>
                <w:rFonts w:ascii="Times New Roman" w:eastAsia="Calibri" w:hAnsi="Times New Roman" w:cs="Times New Roman"/>
                <w:bCs/>
                <w:sz w:val="28"/>
                <w:szCs w:val="28"/>
                <w:lang w:eastAsia="uk-UA"/>
              </w:rPr>
            </w:pPr>
          </w:p>
        </w:tc>
        <w:tc>
          <w:tcPr>
            <w:tcW w:w="709" w:type="dxa"/>
          </w:tcPr>
          <w:p w:rsidR="001D1795" w:rsidRPr="00C35272" w:rsidRDefault="001D1795" w:rsidP="00C31AF0">
            <w:pPr>
              <w:spacing w:after="0" w:line="240" w:lineRule="auto"/>
              <w:jc w:val="both"/>
              <w:rPr>
                <w:rFonts w:ascii="Times New Roman" w:eastAsia="Calibri" w:hAnsi="Times New Roman" w:cs="Times New Roman"/>
                <w:sz w:val="28"/>
                <w:szCs w:val="28"/>
                <w:lang w:eastAsia="uk-UA"/>
              </w:rPr>
            </w:pPr>
            <w:r w:rsidRPr="00C35272">
              <w:rPr>
                <w:rFonts w:ascii="Times New Roman" w:eastAsia="Calibri" w:hAnsi="Times New Roman" w:cs="Times New Roman"/>
                <w:sz w:val="28"/>
                <w:szCs w:val="28"/>
                <w:lang w:eastAsia="ru-RU"/>
              </w:rPr>
              <w:t>6</w:t>
            </w:r>
          </w:p>
        </w:tc>
        <w:tc>
          <w:tcPr>
            <w:tcW w:w="709" w:type="dxa"/>
          </w:tcPr>
          <w:p w:rsidR="001D1795" w:rsidRPr="00C35272" w:rsidRDefault="00C041D5" w:rsidP="001D1795">
            <w:pPr>
              <w:spacing w:after="0" w:line="240" w:lineRule="auto"/>
              <w:ind w:right="1200"/>
              <w:jc w:val="both"/>
              <w:rPr>
                <w:rFonts w:ascii="Times New Roman" w:eastAsia="Calibri" w:hAnsi="Times New Roman" w:cs="Times New Roman"/>
                <w:caps/>
                <w:sz w:val="28"/>
                <w:szCs w:val="28"/>
                <w:lang w:val="ru-RU" w:eastAsia="ru-RU"/>
              </w:rPr>
            </w:pPr>
            <w:r w:rsidRPr="00C35272">
              <w:rPr>
                <w:rFonts w:ascii="Times New Roman" w:eastAsia="Calibri" w:hAnsi="Times New Roman" w:cs="Times New Roman"/>
                <w:caps/>
                <w:sz w:val="28"/>
                <w:szCs w:val="28"/>
                <w:lang w:val="ru-RU" w:eastAsia="ru-RU"/>
              </w:rPr>
              <w:t>8</w:t>
            </w:r>
          </w:p>
        </w:tc>
      </w:tr>
      <w:tr w:rsidR="001D1795" w:rsidRPr="001D1795" w:rsidTr="00C31AF0">
        <w:trPr>
          <w:trHeight w:val="1062"/>
        </w:trPr>
        <w:tc>
          <w:tcPr>
            <w:tcW w:w="6096" w:type="dxa"/>
            <w:gridSpan w:val="2"/>
          </w:tcPr>
          <w:p w:rsidR="001D1795" w:rsidRPr="001D1795" w:rsidRDefault="001D1795" w:rsidP="001D1795">
            <w:pPr>
              <w:autoSpaceDE w:val="0"/>
              <w:autoSpaceDN w:val="0"/>
              <w:adjustRightInd w:val="0"/>
              <w:spacing w:after="0" w:line="240" w:lineRule="auto"/>
              <w:ind w:right="72"/>
              <w:jc w:val="both"/>
              <w:rPr>
                <w:rFonts w:ascii="Times New Roman" w:eastAsia="Times New Roman" w:hAnsi="Times New Roman" w:cs="Times New Roman"/>
                <w:bCs/>
                <w:color w:val="000000"/>
                <w:sz w:val="28"/>
                <w:szCs w:val="28"/>
                <w:lang w:eastAsia="uk-UA"/>
              </w:rPr>
            </w:pPr>
            <w:r w:rsidRPr="001D1795">
              <w:rPr>
                <w:rFonts w:ascii="Times New Roman" w:eastAsia="Calibri" w:hAnsi="Times New Roman" w:cs="Times New Roman"/>
                <w:b/>
                <w:color w:val="000000"/>
                <w:sz w:val="28"/>
                <w:szCs w:val="28"/>
                <w:lang w:eastAsia="uk-UA"/>
              </w:rPr>
              <w:t>Тема № 12:</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Times New Roman" w:hAnsi="Times New Roman" w:cs="Times New Roman"/>
                <w:sz w:val="28"/>
                <w:szCs w:val="28"/>
                <w:lang w:val="ru-RU" w:eastAsia="ru-RU"/>
              </w:rPr>
              <w:t>Клініка, діагностика та диференційна діагностика пульпіту в тимчасових та посійних зубів у дітей. Вибір методу лікування в залежності від стадії розвитку зуба та форми пульпіту. Консервативний, вітальні та девітальні методи лікування: показання, методика виконання, можливі ускладнення та їх попередження</w:t>
            </w:r>
          </w:p>
        </w:tc>
        <w:tc>
          <w:tcPr>
            <w:tcW w:w="879" w:type="dxa"/>
          </w:tcPr>
          <w:p w:rsidR="001D1795" w:rsidRPr="00C35272" w:rsidRDefault="00335608" w:rsidP="00C31AF0">
            <w:pPr>
              <w:spacing w:after="0" w:line="240" w:lineRule="auto"/>
              <w:jc w:val="both"/>
              <w:rPr>
                <w:rFonts w:ascii="Times New Roman" w:eastAsia="Calibri" w:hAnsi="Times New Roman" w:cs="Times New Roman"/>
                <w:sz w:val="28"/>
                <w:szCs w:val="28"/>
                <w:lang w:eastAsia="uk-UA"/>
              </w:rPr>
            </w:pPr>
            <w:r w:rsidRPr="00C35272">
              <w:rPr>
                <w:rFonts w:ascii="Times New Roman" w:eastAsia="Calibri" w:hAnsi="Times New Roman" w:cs="Times New Roman"/>
                <w:bCs/>
                <w:color w:val="000000"/>
                <w:sz w:val="28"/>
                <w:szCs w:val="28"/>
                <w:lang w:eastAsia="uk-UA"/>
              </w:rPr>
              <w:t>14</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p>
        </w:tc>
        <w:tc>
          <w:tcPr>
            <w:tcW w:w="709" w:type="dxa"/>
          </w:tcPr>
          <w:p w:rsidR="001D1795" w:rsidRPr="00C35272" w:rsidRDefault="00C31AF0"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709" w:type="dxa"/>
          </w:tcPr>
          <w:p w:rsidR="001D1795" w:rsidRPr="00C35272" w:rsidRDefault="00C041D5" w:rsidP="00C041D5">
            <w:pPr>
              <w:spacing w:after="0" w:line="240" w:lineRule="auto"/>
              <w:ind w:right="1200"/>
              <w:jc w:val="both"/>
              <w:rPr>
                <w:rFonts w:ascii="Times New Roman" w:eastAsia="Calibri" w:hAnsi="Times New Roman" w:cs="Times New Roman"/>
                <w:caps/>
                <w:sz w:val="28"/>
                <w:szCs w:val="28"/>
                <w:lang w:val="ru-RU" w:eastAsia="ru-RU"/>
              </w:rPr>
            </w:pPr>
            <w:r w:rsidRPr="00C35272">
              <w:rPr>
                <w:rFonts w:ascii="Times New Roman" w:eastAsia="Calibri" w:hAnsi="Times New Roman" w:cs="Times New Roman"/>
                <w:caps/>
                <w:sz w:val="28"/>
                <w:szCs w:val="28"/>
                <w:lang w:val="ru-RU" w:eastAsia="ru-RU"/>
              </w:rPr>
              <w:t>8</w:t>
            </w:r>
          </w:p>
        </w:tc>
      </w:tr>
      <w:tr w:rsidR="001D1795" w:rsidRPr="001D1795" w:rsidTr="00C31AF0">
        <w:trPr>
          <w:trHeight w:val="1300"/>
        </w:trPr>
        <w:tc>
          <w:tcPr>
            <w:tcW w:w="6096" w:type="dxa"/>
            <w:gridSpan w:val="2"/>
          </w:tcPr>
          <w:p w:rsidR="001D1795" w:rsidRPr="001D1795" w:rsidRDefault="001D1795" w:rsidP="001D1795">
            <w:pPr>
              <w:spacing w:after="0" w:line="240" w:lineRule="auto"/>
              <w:ind w:right="72"/>
              <w:jc w:val="both"/>
              <w:rPr>
                <w:rFonts w:ascii="Times New Roman" w:eastAsia="Calibri" w:hAnsi="Times New Roman" w:cs="Times New Roman"/>
                <w:caps/>
                <w:sz w:val="28"/>
                <w:szCs w:val="28"/>
                <w:lang w:eastAsia="ru-RU"/>
              </w:rPr>
            </w:pPr>
            <w:r w:rsidRPr="001D1795">
              <w:rPr>
                <w:rFonts w:ascii="Times New Roman" w:eastAsia="Calibri" w:hAnsi="Times New Roman" w:cs="Times New Roman"/>
                <w:b/>
                <w:color w:val="000000"/>
                <w:sz w:val="28"/>
                <w:szCs w:val="28"/>
                <w:lang w:eastAsia="uk-UA"/>
              </w:rPr>
              <w:lastRenderedPageBreak/>
              <w:t>Тема № 13:</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Клініка, діагностика та диференційна діагностика періодонтиту в тимчасових тапостійних зубів у дітей. Сучасний ендодонтичний інструментарій, особливості ендодонтичних втручань в тимчасових зубах і постійних зубах із несформованим коренем. Прогноз.</w:t>
            </w:r>
            <w:r w:rsidRPr="001D1795">
              <w:rPr>
                <w:rFonts w:ascii="Times New Roman" w:eastAsia="Arial" w:hAnsi="Times New Roman" w:cs="Times New Roman"/>
                <w:sz w:val="28"/>
                <w:szCs w:val="28"/>
                <w:lang w:val="ru-RU" w:eastAsia="ru-RU"/>
              </w:rPr>
              <w:t>.</w:t>
            </w:r>
          </w:p>
        </w:tc>
        <w:tc>
          <w:tcPr>
            <w:tcW w:w="879" w:type="dxa"/>
          </w:tcPr>
          <w:p w:rsidR="001D1795" w:rsidRPr="00C35272" w:rsidRDefault="00335608" w:rsidP="00C31AF0">
            <w:pPr>
              <w:spacing w:after="0" w:line="240" w:lineRule="auto"/>
              <w:jc w:val="both"/>
              <w:rPr>
                <w:rFonts w:ascii="Times New Roman" w:eastAsia="Calibri" w:hAnsi="Times New Roman" w:cs="Times New Roman"/>
                <w:sz w:val="28"/>
                <w:szCs w:val="28"/>
                <w:lang w:eastAsia="uk-UA"/>
              </w:rPr>
            </w:pPr>
            <w:r w:rsidRPr="00C35272">
              <w:rPr>
                <w:rFonts w:ascii="Times New Roman" w:eastAsia="Calibri" w:hAnsi="Times New Roman" w:cs="Times New Roman"/>
                <w:bCs/>
                <w:color w:val="000000"/>
                <w:sz w:val="28"/>
                <w:szCs w:val="28"/>
                <w:lang w:eastAsia="uk-UA"/>
              </w:rPr>
              <w:t>14</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35272">
              <w:rPr>
                <w:rFonts w:ascii="Times New Roman" w:eastAsia="Times New Roman" w:hAnsi="Times New Roman" w:cs="Times New Roman"/>
                <w:sz w:val="28"/>
                <w:szCs w:val="28"/>
                <w:lang w:eastAsia="ru-RU"/>
              </w:rPr>
              <w:t>6</w:t>
            </w:r>
          </w:p>
        </w:tc>
        <w:tc>
          <w:tcPr>
            <w:tcW w:w="709" w:type="dxa"/>
          </w:tcPr>
          <w:p w:rsidR="001D1795" w:rsidRPr="00C35272" w:rsidRDefault="00C041D5" w:rsidP="001D1795">
            <w:pPr>
              <w:spacing w:after="0" w:line="240" w:lineRule="auto"/>
              <w:ind w:right="1200"/>
              <w:jc w:val="both"/>
              <w:rPr>
                <w:rFonts w:ascii="Times New Roman" w:eastAsia="Calibri" w:hAnsi="Times New Roman" w:cs="Times New Roman"/>
                <w:caps/>
                <w:sz w:val="28"/>
                <w:szCs w:val="28"/>
                <w:lang w:val="ru-RU" w:eastAsia="ru-RU"/>
              </w:rPr>
            </w:pPr>
            <w:r w:rsidRPr="00C35272">
              <w:rPr>
                <w:rFonts w:ascii="Times New Roman" w:eastAsia="Calibri" w:hAnsi="Times New Roman" w:cs="Times New Roman"/>
                <w:caps/>
                <w:sz w:val="28"/>
                <w:szCs w:val="28"/>
                <w:lang w:val="ru-RU" w:eastAsia="ru-RU"/>
              </w:rPr>
              <w:t>8</w:t>
            </w:r>
          </w:p>
        </w:tc>
      </w:tr>
      <w:tr w:rsidR="001D1795" w:rsidRPr="001D1795" w:rsidTr="00C31AF0">
        <w:trPr>
          <w:trHeight w:val="1527"/>
        </w:trPr>
        <w:tc>
          <w:tcPr>
            <w:tcW w:w="6096" w:type="dxa"/>
            <w:gridSpan w:val="2"/>
          </w:tcPr>
          <w:p w:rsidR="001D1795" w:rsidRPr="001D1795" w:rsidRDefault="001D1795" w:rsidP="001D1795">
            <w:pPr>
              <w:spacing w:after="0" w:line="240" w:lineRule="auto"/>
              <w:ind w:right="72"/>
              <w:jc w:val="both"/>
              <w:rPr>
                <w:rFonts w:ascii="Times New Roman" w:eastAsia="Calibri" w:hAnsi="Times New Roman" w:cs="Times New Roman"/>
                <w:caps/>
                <w:sz w:val="28"/>
                <w:szCs w:val="28"/>
                <w:lang w:eastAsia="ru-RU"/>
              </w:rPr>
            </w:pPr>
            <w:r w:rsidRPr="001D1795">
              <w:rPr>
                <w:rFonts w:ascii="Times New Roman" w:eastAsia="Calibri" w:hAnsi="Times New Roman" w:cs="Times New Roman"/>
                <w:b/>
                <w:color w:val="000000"/>
                <w:sz w:val="28"/>
                <w:szCs w:val="28"/>
                <w:lang w:eastAsia="uk-UA"/>
              </w:rPr>
              <w:t>Тема № 14:</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eastAsia="ru-RU"/>
              </w:rPr>
              <w:t>Основні принципи лікування захворювань пародонту та  слизової оболонки порожнини рота і губ у дітей (вірусної, бактеріальної, алергійної природи та при соматичних захворюваннях). Сучасні лікарські засоби, їх вибір, механізм дії..</w:t>
            </w:r>
          </w:p>
        </w:tc>
        <w:tc>
          <w:tcPr>
            <w:tcW w:w="879" w:type="dxa"/>
          </w:tcPr>
          <w:p w:rsidR="001D1795" w:rsidRPr="00C35272" w:rsidRDefault="00335608" w:rsidP="00C31AF0">
            <w:pPr>
              <w:spacing w:after="0" w:line="240" w:lineRule="auto"/>
              <w:jc w:val="both"/>
              <w:rPr>
                <w:rFonts w:ascii="Times New Roman" w:eastAsia="Calibri" w:hAnsi="Times New Roman" w:cs="Times New Roman"/>
                <w:sz w:val="28"/>
                <w:szCs w:val="28"/>
                <w:lang w:eastAsia="uk-UA"/>
              </w:rPr>
            </w:pPr>
            <w:r w:rsidRPr="00C35272">
              <w:rPr>
                <w:rFonts w:ascii="Times New Roman" w:eastAsia="Calibri" w:hAnsi="Times New Roman" w:cs="Times New Roman"/>
                <w:bCs/>
                <w:color w:val="000000"/>
                <w:sz w:val="28"/>
                <w:szCs w:val="28"/>
                <w:lang w:eastAsia="uk-UA"/>
              </w:rPr>
              <w:t>14</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uk-UA"/>
              </w:rPr>
            </w:pPr>
          </w:p>
        </w:tc>
        <w:tc>
          <w:tcPr>
            <w:tcW w:w="709" w:type="dxa"/>
          </w:tcPr>
          <w:p w:rsidR="001D1795" w:rsidRPr="00C35272" w:rsidRDefault="001D1795" w:rsidP="00C31AF0">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35272">
              <w:rPr>
                <w:rFonts w:ascii="Times New Roman" w:eastAsia="Times New Roman" w:hAnsi="Times New Roman" w:cs="Times New Roman"/>
                <w:sz w:val="28"/>
                <w:szCs w:val="28"/>
                <w:lang w:eastAsia="ru-RU"/>
              </w:rPr>
              <w:t>6</w:t>
            </w:r>
          </w:p>
        </w:tc>
        <w:tc>
          <w:tcPr>
            <w:tcW w:w="709" w:type="dxa"/>
          </w:tcPr>
          <w:p w:rsidR="001D1795" w:rsidRPr="00C35272" w:rsidRDefault="00C041D5" w:rsidP="001D1795">
            <w:pPr>
              <w:spacing w:after="0" w:line="240" w:lineRule="auto"/>
              <w:ind w:right="1200"/>
              <w:jc w:val="both"/>
              <w:rPr>
                <w:rFonts w:ascii="Times New Roman" w:eastAsia="Calibri" w:hAnsi="Times New Roman" w:cs="Times New Roman"/>
                <w:caps/>
                <w:sz w:val="28"/>
                <w:szCs w:val="28"/>
                <w:lang w:val="ru-RU" w:eastAsia="ru-RU"/>
              </w:rPr>
            </w:pPr>
            <w:r w:rsidRPr="00C35272">
              <w:rPr>
                <w:rFonts w:ascii="Times New Roman" w:eastAsia="Calibri" w:hAnsi="Times New Roman" w:cs="Times New Roman"/>
                <w:caps/>
                <w:sz w:val="28"/>
                <w:szCs w:val="28"/>
                <w:lang w:val="ru-RU" w:eastAsia="ru-RU"/>
              </w:rPr>
              <w:t>8</w:t>
            </w:r>
          </w:p>
        </w:tc>
      </w:tr>
      <w:tr w:rsidR="001D1795" w:rsidRPr="001D1795" w:rsidTr="00C31AF0">
        <w:trPr>
          <w:trHeight w:val="541"/>
        </w:trPr>
        <w:tc>
          <w:tcPr>
            <w:tcW w:w="6096" w:type="dxa"/>
            <w:gridSpan w:val="2"/>
            <w:vAlign w:val="center"/>
          </w:tcPr>
          <w:p w:rsidR="001D1795" w:rsidRPr="001D1795" w:rsidRDefault="001D1795" w:rsidP="00C35272">
            <w:pPr>
              <w:autoSpaceDE w:val="0"/>
              <w:autoSpaceDN w:val="0"/>
              <w:adjustRightInd w:val="0"/>
              <w:spacing w:after="0" w:line="240" w:lineRule="auto"/>
              <w:ind w:left="19"/>
              <w:jc w:val="both"/>
              <w:rPr>
                <w:rFonts w:ascii="Times New Roman" w:eastAsia="Calibri"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Підготовка до </w:t>
            </w:r>
            <w:r w:rsidR="00C35272">
              <w:rPr>
                <w:rFonts w:ascii="Times New Roman" w:eastAsia="Times New Roman" w:hAnsi="Times New Roman" w:cs="Times New Roman"/>
                <w:b/>
                <w:bCs/>
                <w:color w:val="000000"/>
                <w:sz w:val="28"/>
                <w:szCs w:val="28"/>
                <w:lang w:eastAsia="uk-UA"/>
              </w:rPr>
              <w:t>підсумкового контролю</w:t>
            </w:r>
          </w:p>
        </w:tc>
        <w:tc>
          <w:tcPr>
            <w:tcW w:w="879" w:type="dxa"/>
          </w:tcPr>
          <w:p w:rsidR="001D1795" w:rsidRPr="00C35272" w:rsidRDefault="00335608" w:rsidP="00C31AF0">
            <w:pPr>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C35272">
              <w:rPr>
                <w:rFonts w:ascii="Times New Roman" w:eastAsia="Calibri" w:hAnsi="Times New Roman" w:cs="Times New Roman"/>
                <w:bCs/>
                <w:color w:val="000000"/>
                <w:sz w:val="28"/>
                <w:szCs w:val="28"/>
                <w:lang w:eastAsia="uk-UA"/>
              </w:rPr>
              <w:t>8</w:t>
            </w:r>
            <w:r w:rsidR="001D1795" w:rsidRPr="00C35272">
              <w:rPr>
                <w:rFonts w:ascii="Times New Roman" w:eastAsia="Calibri" w:hAnsi="Times New Roman" w:cs="Times New Roman"/>
                <w:bCs/>
                <w:color w:val="000000"/>
                <w:sz w:val="28"/>
                <w:szCs w:val="28"/>
                <w:lang w:eastAsia="uk-UA"/>
              </w:rPr>
              <w:t xml:space="preserve"> </w:t>
            </w:r>
          </w:p>
        </w:tc>
        <w:tc>
          <w:tcPr>
            <w:tcW w:w="992" w:type="dxa"/>
          </w:tcPr>
          <w:p w:rsidR="001D1795" w:rsidRPr="00C35272" w:rsidRDefault="001D1795" w:rsidP="001D1795">
            <w:pPr>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p>
          <w:p w:rsidR="001D1795" w:rsidRPr="00C35272" w:rsidRDefault="001D1795" w:rsidP="001D1795">
            <w:pPr>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p>
        </w:tc>
        <w:tc>
          <w:tcPr>
            <w:tcW w:w="709" w:type="dxa"/>
          </w:tcPr>
          <w:p w:rsidR="001D1795" w:rsidRPr="00C35272" w:rsidRDefault="001D1795" w:rsidP="001D1795">
            <w:pPr>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p>
          <w:p w:rsidR="001D1795" w:rsidRPr="00C35272" w:rsidRDefault="001D1795" w:rsidP="001D1795">
            <w:pPr>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p>
        </w:tc>
        <w:tc>
          <w:tcPr>
            <w:tcW w:w="709" w:type="dxa"/>
          </w:tcPr>
          <w:p w:rsidR="001D1795" w:rsidRPr="00C35272" w:rsidRDefault="00C041D5" w:rsidP="001D1795">
            <w:pPr>
              <w:spacing w:after="0" w:line="240" w:lineRule="auto"/>
              <w:ind w:right="1200"/>
              <w:jc w:val="both"/>
              <w:rPr>
                <w:rFonts w:ascii="Times New Roman" w:eastAsia="Calibri" w:hAnsi="Times New Roman" w:cs="Times New Roman"/>
                <w:caps/>
                <w:sz w:val="28"/>
                <w:szCs w:val="28"/>
                <w:lang w:val="ru-RU" w:eastAsia="ru-RU"/>
              </w:rPr>
            </w:pPr>
            <w:r w:rsidRPr="00C35272">
              <w:rPr>
                <w:rFonts w:ascii="Times New Roman" w:eastAsia="Calibri" w:hAnsi="Times New Roman" w:cs="Times New Roman"/>
                <w:caps/>
                <w:sz w:val="28"/>
                <w:szCs w:val="28"/>
                <w:lang w:eastAsia="ru-RU"/>
              </w:rPr>
              <w:t>8</w:t>
            </w:r>
          </w:p>
        </w:tc>
      </w:tr>
      <w:tr w:rsidR="001D1795" w:rsidRPr="001D1795" w:rsidTr="00C31AF0">
        <w:trPr>
          <w:trHeight w:val="541"/>
        </w:trPr>
        <w:tc>
          <w:tcPr>
            <w:tcW w:w="6096" w:type="dxa"/>
            <w:gridSpan w:val="2"/>
            <w:vAlign w:val="center"/>
          </w:tcPr>
          <w:p w:rsidR="001D1795" w:rsidRPr="00C35272" w:rsidRDefault="00C35272" w:rsidP="001D1795">
            <w:pPr>
              <w:autoSpaceDE w:val="0"/>
              <w:autoSpaceDN w:val="0"/>
              <w:adjustRightInd w:val="0"/>
              <w:spacing w:after="0" w:line="240" w:lineRule="auto"/>
              <w:ind w:left="19"/>
              <w:jc w:val="both"/>
              <w:rPr>
                <w:rFonts w:ascii="Times New Roman" w:eastAsia="Times New Roman" w:hAnsi="Times New Roman" w:cs="Times New Roman"/>
                <w:b/>
                <w:color w:val="000000"/>
                <w:sz w:val="28"/>
                <w:szCs w:val="28"/>
                <w:lang w:eastAsia="uk-UA"/>
              </w:rPr>
            </w:pPr>
            <w:r w:rsidRPr="00C35272">
              <w:rPr>
                <w:rFonts w:ascii="Times New Roman" w:eastAsia="Times New Roman" w:hAnsi="Times New Roman" w:cs="Times New Roman"/>
                <w:b/>
                <w:color w:val="000000"/>
                <w:sz w:val="28"/>
                <w:szCs w:val="28"/>
                <w:lang w:eastAsia="uk-UA"/>
              </w:rPr>
              <w:t>Разом</w:t>
            </w:r>
          </w:p>
        </w:tc>
        <w:tc>
          <w:tcPr>
            <w:tcW w:w="879" w:type="dxa"/>
          </w:tcPr>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
                <w:bCs/>
                <w:color w:val="000000"/>
                <w:sz w:val="28"/>
                <w:szCs w:val="28"/>
                <w:lang w:eastAsia="uk-UA"/>
              </w:rPr>
              <w:t>136</w:t>
            </w:r>
          </w:p>
        </w:tc>
        <w:tc>
          <w:tcPr>
            <w:tcW w:w="992" w:type="dxa"/>
          </w:tcPr>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
                <w:bCs/>
                <w:color w:val="000000"/>
                <w:sz w:val="28"/>
                <w:szCs w:val="28"/>
                <w:lang w:eastAsia="uk-UA"/>
              </w:rPr>
              <w:t>18</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66</w:t>
            </w:r>
          </w:p>
        </w:tc>
        <w:tc>
          <w:tcPr>
            <w:tcW w:w="709" w:type="dxa"/>
          </w:tcPr>
          <w:p w:rsidR="001D1795" w:rsidRPr="009B5DE8" w:rsidRDefault="001D1795" w:rsidP="001D1795">
            <w:pPr>
              <w:spacing w:after="0" w:line="240" w:lineRule="auto"/>
              <w:jc w:val="both"/>
              <w:rPr>
                <w:rFonts w:ascii="Times New Roman" w:eastAsia="Calibri" w:hAnsi="Times New Roman" w:cs="Times New Roman"/>
                <w:b/>
                <w:sz w:val="28"/>
                <w:szCs w:val="28"/>
                <w:lang w:eastAsia="uk-UA"/>
              </w:rPr>
            </w:pPr>
            <w:r w:rsidRPr="009B5DE8">
              <w:rPr>
                <w:rFonts w:ascii="Times New Roman" w:eastAsia="Calibri" w:hAnsi="Times New Roman" w:cs="Times New Roman"/>
                <w:b/>
                <w:bCs/>
                <w:color w:val="000000"/>
                <w:sz w:val="28"/>
                <w:szCs w:val="28"/>
                <w:lang w:eastAsia="uk-UA"/>
              </w:rPr>
              <w:t>52</w:t>
            </w:r>
          </w:p>
        </w:tc>
      </w:tr>
      <w:tr w:rsidR="001D1795" w:rsidRPr="001D1795" w:rsidTr="00C31AF0">
        <w:trPr>
          <w:trHeight w:val="445"/>
        </w:trPr>
        <w:tc>
          <w:tcPr>
            <w:tcW w:w="6096" w:type="dxa"/>
            <w:gridSpan w:val="2"/>
          </w:tcPr>
          <w:p w:rsidR="001D1795" w:rsidRPr="001D1795" w:rsidRDefault="00C35272" w:rsidP="001D1795">
            <w:pPr>
              <w:spacing w:after="0" w:line="240" w:lineRule="auto"/>
              <w:ind w:right="1200"/>
              <w:jc w:val="both"/>
              <w:rPr>
                <w:rFonts w:ascii="Times New Roman" w:eastAsia="Calibri" w:hAnsi="Times New Roman" w:cs="Times New Roman"/>
                <w:b/>
                <w:caps/>
                <w:sz w:val="28"/>
                <w:szCs w:val="28"/>
                <w:lang w:eastAsia="ru-RU"/>
              </w:rPr>
            </w:pPr>
            <w:r>
              <w:rPr>
                <w:rFonts w:ascii="Times New Roman" w:eastAsia="Calibri" w:hAnsi="Times New Roman" w:cs="Times New Roman"/>
                <w:b/>
                <w:caps/>
                <w:sz w:val="28"/>
                <w:szCs w:val="28"/>
                <w:lang w:eastAsia="ru-RU"/>
              </w:rPr>
              <w:t>всього</w:t>
            </w:r>
          </w:p>
        </w:tc>
        <w:tc>
          <w:tcPr>
            <w:tcW w:w="879"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270</w:t>
            </w:r>
          </w:p>
        </w:tc>
        <w:tc>
          <w:tcPr>
            <w:tcW w:w="99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28</w:t>
            </w:r>
          </w:p>
        </w:tc>
        <w:tc>
          <w:tcPr>
            <w:tcW w:w="709"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D1795">
              <w:rPr>
                <w:rFonts w:ascii="Times New Roman" w:eastAsia="Times New Roman" w:hAnsi="Times New Roman" w:cs="Times New Roman"/>
                <w:b/>
                <w:sz w:val="28"/>
                <w:szCs w:val="28"/>
                <w:lang w:eastAsia="ru-RU"/>
              </w:rPr>
              <w:t>142</w:t>
            </w:r>
          </w:p>
        </w:tc>
        <w:tc>
          <w:tcPr>
            <w:tcW w:w="709" w:type="dxa"/>
          </w:tcPr>
          <w:p w:rsidR="001D1795" w:rsidRPr="001D1795" w:rsidRDefault="001D1795" w:rsidP="001D1795">
            <w:pPr>
              <w:spacing w:after="0" w:line="240" w:lineRule="auto"/>
              <w:rPr>
                <w:rFonts w:ascii="Times New Roman" w:eastAsia="Calibri" w:hAnsi="Times New Roman" w:cs="Times New Roman"/>
                <w:b/>
                <w:sz w:val="28"/>
                <w:szCs w:val="28"/>
                <w:lang w:val="ru-RU" w:eastAsia="ru-RU"/>
              </w:rPr>
            </w:pPr>
            <w:r w:rsidRPr="001D1795">
              <w:rPr>
                <w:rFonts w:ascii="Times New Roman" w:eastAsia="Calibri" w:hAnsi="Times New Roman" w:cs="Times New Roman"/>
                <w:b/>
                <w:sz w:val="28"/>
                <w:szCs w:val="28"/>
                <w:lang w:val="ru-RU" w:eastAsia="ru-RU"/>
              </w:rPr>
              <w:t>100</w:t>
            </w:r>
          </w:p>
        </w:tc>
      </w:tr>
    </w:tbl>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widowControl w:val="0"/>
        <w:spacing w:after="0" w:line="240" w:lineRule="auto"/>
        <w:jc w:val="center"/>
        <w:rPr>
          <w:rFonts w:ascii="Times New Roman" w:eastAsia="Calibri" w:hAnsi="Times New Roman" w:cs="Times New Roman"/>
          <w:b/>
          <w:sz w:val="28"/>
          <w:szCs w:val="28"/>
          <w:lang w:eastAsia="ru-RU" w:bidi="ru-RU"/>
        </w:rPr>
      </w:pPr>
      <w:r w:rsidRPr="001D1795">
        <w:rPr>
          <w:rFonts w:ascii="Times New Roman" w:eastAsia="Calibri" w:hAnsi="Times New Roman" w:cs="Times New Roman"/>
          <w:b/>
          <w:sz w:val="28"/>
          <w:szCs w:val="28"/>
          <w:lang w:eastAsia="ru-RU" w:bidi="ru-RU"/>
        </w:rPr>
        <w:t xml:space="preserve">5. Теми лекційних / </w:t>
      </w:r>
      <w:r w:rsidRPr="001D1795">
        <w:rPr>
          <w:rFonts w:ascii="Times New Roman" w:eastAsia="Calibri" w:hAnsi="Times New Roman" w:cs="Times New Roman"/>
          <w:b/>
          <w:sz w:val="28"/>
          <w:szCs w:val="28"/>
          <w:lang w:eastAsia="ru-RU"/>
        </w:rPr>
        <w:t xml:space="preserve">семінарських / </w:t>
      </w:r>
      <w:r w:rsidRPr="001D1795">
        <w:rPr>
          <w:rFonts w:ascii="Times New Roman" w:eastAsia="Calibri" w:hAnsi="Times New Roman" w:cs="Times New Roman"/>
          <w:b/>
          <w:sz w:val="28"/>
          <w:szCs w:val="28"/>
          <w:lang w:eastAsia="ru-RU" w:bidi="ru-RU"/>
        </w:rPr>
        <w:t xml:space="preserve">практичних </w:t>
      </w: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b/>
          <w:sz w:val="28"/>
          <w:szCs w:val="28"/>
          <w:lang w:eastAsia="ru-RU" w:bidi="ru-RU"/>
        </w:rPr>
        <w:t>лабораторних занять</w:t>
      </w:r>
    </w:p>
    <w:p w:rsidR="001D1795" w:rsidRPr="001D1795" w:rsidRDefault="001D1795" w:rsidP="001D1795">
      <w:pPr>
        <w:widowControl w:val="0"/>
        <w:spacing w:after="0" w:line="240" w:lineRule="auto"/>
        <w:rPr>
          <w:rFonts w:ascii="Times New Roman" w:eastAsia="Calibri" w:hAnsi="Times New Roman" w:cs="Times New Roman"/>
          <w:b/>
          <w:bCs/>
          <w:sz w:val="28"/>
          <w:szCs w:val="28"/>
          <w:lang w:eastAsia="ru-RU" w:bidi="ru-RU"/>
        </w:rPr>
      </w:pPr>
    </w:p>
    <w:p w:rsidR="001D1795" w:rsidRPr="008E5AF5" w:rsidRDefault="001D1795" w:rsidP="008E5AF5">
      <w:pPr>
        <w:widowControl w:val="0"/>
        <w:spacing w:after="0" w:line="240" w:lineRule="auto"/>
        <w:rPr>
          <w:rFonts w:ascii="Times New Roman" w:eastAsia="Calibri" w:hAnsi="Times New Roman" w:cs="Times New Roman"/>
          <w:bCs/>
          <w:sz w:val="28"/>
          <w:szCs w:val="28"/>
          <w:lang w:eastAsia="ru-RU" w:bidi="ru-RU"/>
        </w:rPr>
      </w:pPr>
      <w:r w:rsidRPr="001D1795">
        <w:rPr>
          <w:rFonts w:ascii="Times New Roman" w:eastAsia="Calibri" w:hAnsi="Times New Roman" w:cs="Times New Roman"/>
          <w:b/>
          <w:bCs/>
          <w:sz w:val="28"/>
          <w:szCs w:val="28"/>
          <w:lang w:eastAsia="ru-RU" w:bidi="ru-RU"/>
        </w:rPr>
        <w:t>5.1. Теми лекційних занять</w:t>
      </w:r>
    </w:p>
    <w:p w:rsidR="001D1795" w:rsidRPr="001D1795" w:rsidRDefault="001D1795" w:rsidP="001D1795">
      <w:pPr>
        <w:widowControl w:val="0"/>
        <w:spacing w:after="0" w:line="240" w:lineRule="auto"/>
        <w:jc w:val="both"/>
        <w:rPr>
          <w:rFonts w:ascii="Times New Roman" w:eastAsia="Calibri" w:hAnsi="Times New Roman" w:cs="Times New Roman"/>
          <w:bCs/>
          <w:sz w:val="28"/>
          <w:szCs w:val="28"/>
          <w:lang w:eastAsia="ru-RU" w:bidi="ru-RU"/>
        </w:rPr>
      </w:pPr>
    </w:p>
    <w:tbl>
      <w:tblPr>
        <w:tblW w:w="9923" w:type="dxa"/>
        <w:tblInd w:w="-575" w:type="dxa"/>
        <w:tblLayout w:type="fixed"/>
        <w:tblCellMar>
          <w:left w:w="40" w:type="dxa"/>
          <w:right w:w="40" w:type="dxa"/>
        </w:tblCellMar>
        <w:tblLook w:val="0000" w:firstRow="0" w:lastRow="0" w:firstColumn="0" w:lastColumn="0" w:noHBand="0" w:noVBand="0"/>
      </w:tblPr>
      <w:tblGrid>
        <w:gridCol w:w="851"/>
        <w:gridCol w:w="8080"/>
        <w:gridCol w:w="992"/>
      </w:tblGrid>
      <w:tr w:rsidR="001D1795" w:rsidRPr="001D1795" w:rsidTr="00241F03">
        <w:trPr>
          <w:cantSplit/>
          <w:trHeight w:hRule="exact" w:val="1027"/>
        </w:trPr>
        <w:tc>
          <w:tcPr>
            <w:tcW w:w="851" w:type="dxa"/>
            <w:tcBorders>
              <w:top w:val="single" w:sz="6" w:space="0" w:color="auto"/>
              <w:left w:val="single" w:sz="6" w:space="0" w:color="auto"/>
              <w:bottom w:val="single" w:sz="6" w:space="0" w:color="auto"/>
              <w:right w:val="single" w:sz="6" w:space="0" w:color="auto"/>
            </w:tcBorders>
            <w:vAlign w:val="center"/>
          </w:tcPr>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r w:rsidRPr="001D1795">
              <w:rPr>
                <w:rFonts w:ascii="Times New Roman" w:eastAsia="Calibri" w:hAnsi="Times New Roman" w:cs="Times New Roman"/>
                <w:iCs/>
                <w:sz w:val="28"/>
                <w:szCs w:val="28"/>
                <w:lang w:eastAsia="ru-RU"/>
              </w:rPr>
              <w:t>№</w:t>
            </w: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
                <w:iCs/>
                <w:sz w:val="28"/>
                <w:szCs w:val="28"/>
                <w:lang w:eastAsia="ru-RU"/>
              </w:rPr>
            </w:pPr>
          </w:p>
        </w:tc>
        <w:tc>
          <w:tcPr>
            <w:tcW w:w="8080" w:type="dxa"/>
            <w:tcBorders>
              <w:top w:val="single" w:sz="6" w:space="0" w:color="auto"/>
              <w:left w:val="single" w:sz="6" w:space="0" w:color="auto"/>
              <w:bottom w:val="single" w:sz="6" w:space="0" w:color="auto"/>
              <w:right w:val="single" w:sz="4" w:space="0" w:color="auto"/>
            </w:tcBorders>
            <w:vAlign w:val="center"/>
          </w:tcPr>
          <w:p w:rsidR="001D1795" w:rsidRPr="001D1795" w:rsidRDefault="001D1795" w:rsidP="008E5AF5">
            <w:pPr>
              <w:keepNext/>
              <w:keepLines/>
              <w:spacing w:before="480" w:after="0" w:line="240" w:lineRule="auto"/>
              <w:jc w:val="center"/>
              <w:outlineLvl w:val="0"/>
              <w:rPr>
                <w:rFonts w:ascii="Times New Roman" w:eastAsiaTheme="majorEastAsia" w:hAnsi="Times New Roman" w:cs="Times New Roman"/>
                <w:b/>
                <w:bCs/>
                <w:iCs/>
                <w:sz w:val="28"/>
                <w:szCs w:val="28"/>
                <w:lang w:val="ru-RU" w:eastAsia="ru-RU"/>
              </w:rPr>
            </w:pPr>
            <w:r w:rsidRPr="001D1795">
              <w:rPr>
                <w:rFonts w:ascii="Times New Roman" w:eastAsiaTheme="majorEastAsia" w:hAnsi="Times New Roman" w:cs="Times New Roman"/>
                <w:b/>
                <w:bCs/>
                <w:iCs/>
                <w:sz w:val="28"/>
                <w:szCs w:val="28"/>
                <w:lang w:val="ru-RU" w:eastAsia="ru-RU"/>
              </w:rPr>
              <w:t>Тема</w:t>
            </w:r>
          </w:p>
        </w:tc>
        <w:tc>
          <w:tcPr>
            <w:tcW w:w="992" w:type="dxa"/>
            <w:tcBorders>
              <w:top w:val="single" w:sz="6" w:space="0" w:color="auto"/>
              <w:left w:val="single" w:sz="4" w:space="0" w:color="auto"/>
              <w:bottom w:val="single" w:sz="6" w:space="0" w:color="auto"/>
              <w:right w:val="single" w:sz="6" w:space="0" w:color="auto"/>
            </w:tcBorders>
            <w:vAlign w:val="center"/>
          </w:tcPr>
          <w:p w:rsidR="001D1795" w:rsidRPr="001D1795" w:rsidRDefault="001D1795" w:rsidP="001D1795">
            <w:pPr>
              <w:keepNext/>
              <w:tabs>
                <w:tab w:val="left" w:pos="810"/>
                <w:tab w:val="left" w:pos="912"/>
              </w:tabs>
              <w:spacing w:after="0" w:line="240" w:lineRule="auto"/>
              <w:ind w:right="102"/>
              <w:jc w:val="both"/>
              <w:outlineLvl w:val="4"/>
              <w:rPr>
                <w:rFonts w:ascii="Times New Roman" w:eastAsia="Calibri" w:hAnsi="Times New Roman" w:cs="Times New Roman"/>
                <w:bCs/>
                <w:i/>
                <w:sz w:val="28"/>
                <w:szCs w:val="28"/>
                <w:lang w:val="ru-RU" w:eastAsia="ru-RU"/>
              </w:rPr>
            </w:pPr>
            <w:r w:rsidRPr="001D1795">
              <w:rPr>
                <w:rFonts w:ascii="Times New Roman" w:eastAsia="Calibri" w:hAnsi="Times New Roman" w:cs="Times New Roman"/>
                <w:bCs/>
                <w:i/>
                <w:sz w:val="28"/>
                <w:szCs w:val="28"/>
                <w:lang w:val="ru-RU" w:eastAsia="ru-RU"/>
              </w:rPr>
              <w:t>Кіль-кість годин</w:t>
            </w:r>
          </w:p>
        </w:tc>
      </w:tr>
      <w:tr w:rsidR="008E5AF5" w:rsidRPr="001D1795" w:rsidTr="008E5AF5">
        <w:trPr>
          <w:cantSplit/>
          <w:trHeight w:hRule="exact" w:val="1063"/>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1.</w:t>
            </w:r>
          </w:p>
        </w:tc>
        <w:tc>
          <w:tcPr>
            <w:tcW w:w="8080" w:type="dxa"/>
            <w:tcBorders>
              <w:top w:val="single" w:sz="6" w:space="0" w:color="auto"/>
              <w:left w:val="single" w:sz="6" w:space="0" w:color="auto"/>
              <w:bottom w:val="single" w:sz="6" w:space="0" w:color="auto"/>
              <w:right w:val="single" w:sz="6" w:space="0" w:color="auto"/>
            </w:tcBorders>
          </w:tcPr>
          <w:p w:rsidR="008E5AF5" w:rsidRPr="008E5AF5" w:rsidRDefault="008E5AF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Карієс зубів у дітей. Етіологія і патогенез карієсу. Класифікація. Клініка, діагностика та лікування карієсу тимчасових і постійних зубів у дітей.</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val="ru-RU" w:eastAsia="ru-RU"/>
              </w:rPr>
            </w:pPr>
            <w:r w:rsidRPr="00FA3C3E">
              <w:rPr>
                <w:rFonts w:ascii="Times New Roman" w:eastAsia="Calibri" w:hAnsi="Times New Roman" w:cs="Times New Roman"/>
                <w:bCs/>
                <w:sz w:val="28"/>
                <w:szCs w:val="28"/>
                <w:lang w:val="ru-RU" w:eastAsia="ru-RU"/>
              </w:rPr>
              <w:t>2</w:t>
            </w:r>
          </w:p>
        </w:tc>
      </w:tr>
      <w:tr w:rsidR="008E5AF5" w:rsidRPr="001D1795" w:rsidTr="008E5AF5">
        <w:trPr>
          <w:cantSplit/>
          <w:trHeight w:hRule="exact" w:val="1063"/>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2.</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Cs/>
                <w:sz w:val="28"/>
                <w:szCs w:val="28"/>
                <w:lang w:eastAsia="ru-RU"/>
              </w:rPr>
              <w:t>Анатомія і фізіологія пульпи тимчасових та постійних зубів у дітей.</w:t>
            </w:r>
            <w:r w:rsidRPr="001D1795">
              <w:rPr>
                <w:rFonts w:ascii="Times New Roman" w:eastAsia="Calibri" w:hAnsi="Times New Roman" w:cs="Times New Roman"/>
                <w:sz w:val="28"/>
                <w:szCs w:val="28"/>
                <w:lang w:eastAsia="ru-RU"/>
              </w:rPr>
              <w:t xml:space="preserve"> Етіологія і патогенез </w:t>
            </w:r>
            <w:r w:rsidRPr="001D1795">
              <w:rPr>
                <w:rFonts w:ascii="Times New Roman" w:eastAsia="Calibri" w:hAnsi="Times New Roman" w:cs="Times New Roman"/>
                <w:bCs/>
                <w:sz w:val="28"/>
                <w:szCs w:val="28"/>
                <w:lang w:eastAsia="ru-RU"/>
              </w:rPr>
              <w:t xml:space="preserve">пульпіту. Класифікація. </w:t>
            </w:r>
            <w:r w:rsidRPr="001D1795">
              <w:rPr>
                <w:rFonts w:ascii="Times New Roman" w:eastAsia="Calibri" w:hAnsi="Times New Roman" w:cs="Times New Roman"/>
                <w:sz w:val="28"/>
                <w:szCs w:val="28"/>
                <w:lang w:eastAsia="ru-RU"/>
              </w:rPr>
              <w:t xml:space="preserve">Клініка, діагностика та </w:t>
            </w:r>
            <w:r w:rsidRPr="001D1795">
              <w:rPr>
                <w:rFonts w:ascii="Times New Roman" w:eastAsia="Calibri" w:hAnsi="Times New Roman" w:cs="Times New Roman"/>
                <w:bCs/>
                <w:sz w:val="28"/>
                <w:szCs w:val="28"/>
                <w:lang w:eastAsia="ru-RU"/>
              </w:rPr>
              <w:t>диференційна діагностика пульпіту у дітей.</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val="ru-RU" w:eastAsia="ru-RU"/>
              </w:rPr>
            </w:pPr>
            <w:r w:rsidRPr="00FA3C3E">
              <w:rPr>
                <w:rFonts w:ascii="Times New Roman" w:eastAsia="Calibri" w:hAnsi="Times New Roman" w:cs="Times New Roman"/>
                <w:bCs/>
                <w:sz w:val="28"/>
                <w:szCs w:val="28"/>
                <w:lang w:val="ru-RU" w:eastAsia="ru-RU"/>
              </w:rPr>
              <w:t>2</w:t>
            </w:r>
          </w:p>
        </w:tc>
      </w:tr>
      <w:tr w:rsidR="008E5AF5" w:rsidRPr="001D1795" w:rsidTr="008E5AF5">
        <w:trPr>
          <w:cantSplit/>
          <w:trHeight w:hRule="exact" w:val="524"/>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3.</w:t>
            </w:r>
          </w:p>
        </w:tc>
        <w:tc>
          <w:tcPr>
            <w:tcW w:w="8080" w:type="dxa"/>
            <w:tcBorders>
              <w:top w:val="single" w:sz="6" w:space="0" w:color="auto"/>
              <w:left w:val="single" w:sz="6" w:space="0" w:color="auto"/>
              <w:bottom w:val="single" w:sz="6" w:space="0" w:color="auto"/>
              <w:right w:val="single" w:sz="6" w:space="0" w:color="auto"/>
            </w:tcBorders>
            <w:vAlign w:val="center"/>
          </w:tcPr>
          <w:p w:rsidR="008E5AF5" w:rsidRPr="001D1795" w:rsidRDefault="008E5AF5" w:rsidP="008E5AF5">
            <w:pPr>
              <w:spacing w:after="24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Cs/>
                <w:sz w:val="28"/>
                <w:szCs w:val="28"/>
                <w:lang w:eastAsia="ru-RU"/>
              </w:rPr>
              <w:t>Лікування пульпіту тимчасових та постійних зубів у дітей</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val="ru-RU" w:eastAsia="ru-RU"/>
              </w:rPr>
            </w:pPr>
            <w:r w:rsidRPr="00FA3C3E">
              <w:rPr>
                <w:rFonts w:ascii="Times New Roman" w:eastAsia="Calibri" w:hAnsi="Times New Roman" w:cs="Times New Roman"/>
                <w:bCs/>
                <w:sz w:val="28"/>
                <w:szCs w:val="28"/>
                <w:lang w:val="ru-RU" w:eastAsia="ru-RU"/>
              </w:rPr>
              <w:t>2</w:t>
            </w:r>
          </w:p>
        </w:tc>
      </w:tr>
      <w:tr w:rsidR="008E5AF5" w:rsidRPr="001D1795" w:rsidTr="008E5AF5">
        <w:trPr>
          <w:cantSplit/>
          <w:trHeight w:hRule="exact" w:val="1063"/>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4.</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Cs/>
                <w:sz w:val="28"/>
                <w:szCs w:val="28"/>
                <w:lang w:eastAsia="ru-RU"/>
              </w:rPr>
              <w:t xml:space="preserve">Анатомо-гістологічна будова та функції періодонту в різні вікові періоди у дітей. </w:t>
            </w:r>
            <w:r w:rsidRPr="001D1795">
              <w:rPr>
                <w:rFonts w:ascii="Times New Roman" w:eastAsia="Calibri" w:hAnsi="Times New Roman" w:cs="Times New Roman"/>
                <w:sz w:val="28"/>
                <w:szCs w:val="28"/>
                <w:lang w:eastAsia="ru-RU"/>
              </w:rPr>
              <w:t xml:space="preserve">Етіологія і патогенез </w:t>
            </w:r>
            <w:r w:rsidRPr="001D1795">
              <w:rPr>
                <w:rFonts w:ascii="Times New Roman" w:eastAsia="Calibri" w:hAnsi="Times New Roman" w:cs="Times New Roman"/>
                <w:bCs/>
                <w:sz w:val="28"/>
                <w:szCs w:val="28"/>
                <w:lang w:eastAsia="ru-RU"/>
              </w:rPr>
              <w:t xml:space="preserve">періодонтиту. Класифікація. </w:t>
            </w:r>
            <w:r w:rsidRPr="001D1795">
              <w:rPr>
                <w:rFonts w:ascii="Times New Roman" w:eastAsia="Calibri" w:hAnsi="Times New Roman" w:cs="Times New Roman"/>
                <w:sz w:val="28"/>
                <w:szCs w:val="28"/>
                <w:lang w:eastAsia="ru-RU"/>
              </w:rPr>
              <w:t xml:space="preserve">Клініка, діагностика та </w:t>
            </w:r>
            <w:r w:rsidRPr="001D1795">
              <w:rPr>
                <w:rFonts w:ascii="Times New Roman" w:eastAsia="Calibri" w:hAnsi="Times New Roman" w:cs="Times New Roman"/>
                <w:bCs/>
                <w:sz w:val="28"/>
                <w:szCs w:val="28"/>
                <w:lang w:eastAsia="ru-RU"/>
              </w:rPr>
              <w:t>диференційна діагностика періодонтиту у дітей Лікування періодонтиту тимчасових та постійних зубів у дітей.</w:t>
            </w:r>
            <w:r w:rsidRPr="001D1795">
              <w:rPr>
                <w:rFonts w:ascii="Times New Roman" w:eastAsia="Times New Roman" w:hAnsi="Times New Roman" w:cs="Times New Roman"/>
                <w:sz w:val="28"/>
                <w:szCs w:val="28"/>
                <w:lang w:eastAsia="ru-RU"/>
              </w:rPr>
              <w:t>.</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val="ru-RU" w:eastAsia="ru-RU"/>
              </w:rPr>
            </w:pPr>
            <w:r w:rsidRPr="00FA3C3E">
              <w:rPr>
                <w:rFonts w:ascii="Times New Roman" w:eastAsia="Calibri" w:hAnsi="Times New Roman" w:cs="Times New Roman"/>
                <w:bCs/>
                <w:sz w:val="28"/>
                <w:szCs w:val="28"/>
                <w:lang w:val="ru-RU" w:eastAsia="ru-RU"/>
              </w:rPr>
              <w:t>2</w:t>
            </w:r>
          </w:p>
        </w:tc>
      </w:tr>
      <w:tr w:rsidR="008E5AF5" w:rsidRPr="001D1795" w:rsidTr="008E5AF5">
        <w:trPr>
          <w:cantSplit/>
          <w:trHeight w:hRule="exact" w:val="526"/>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5.</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Cs/>
                <w:sz w:val="28"/>
                <w:szCs w:val="28"/>
                <w:lang w:eastAsia="ru-RU"/>
              </w:rPr>
              <w:t>Лікування періодонтиту тимчасових та постійних зубів у дітей.</w:t>
            </w:r>
            <w:r w:rsidRPr="001D1795">
              <w:rPr>
                <w:rFonts w:ascii="Times New Roman" w:eastAsia="Times New Roman"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val="ru-RU" w:eastAsia="ru-RU"/>
              </w:rPr>
            </w:pPr>
            <w:r w:rsidRPr="00FA3C3E">
              <w:rPr>
                <w:rFonts w:ascii="Times New Roman" w:eastAsia="Calibri" w:hAnsi="Times New Roman" w:cs="Times New Roman"/>
                <w:bCs/>
                <w:sz w:val="28"/>
                <w:szCs w:val="28"/>
                <w:lang w:val="ru-RU" w:eastAsia="ru-RU"/>
              </w:rPr>
              <w:t>2</w:t>
            </w:r>
          </w:p>
        </w:tc>
      </w:tr>
      <w:tr w:rsidR="008E5AF5" w:rsidRPr="001D1795" w:rsidTr="00241F03">
        <w:trPr>
          <w:cantSplit/>
          <w:trHeight w:hRule="exact" w:val="1586"/>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6</w:t>
            </w:r>
            <w:r w:rsidRPr="001D1795">
              <w:rPr>
                <w:rFonts w:ascii="Times New Roman" w:eastAsia="Calibri" w:hAnsi="Times New Roman" w:cs="Times New Roman"/>
                <w:sz w:val="28"/>
                <w:szCs w:val="28"/>
                <w:lang w:eastAsia="ru-RU"/>
              </w:rPr>
              <w:t>.</w:t>
            </w:r>
          </w:p>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ru-RU" w:eastAsia="ru-RU"/>
              </w:rPr>
              <w:t>Захворювання пародонту у дітей: етіологія, патогенез. Гінгівіти</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sz w:val="28"/>
                <w:szCs w:val="28"/>
                <w:lang w:eastAsia="ru-RU"/>
              </w:rPr>
              <w:t>п</w:t>
            </w:r>
            <w:r w:rsidRPr="001D1795">
              <w:rPr>
                <w:rFonts w:ascii="Times New Roman" w:eastAsia="Calibri" w:hAnsi="Times New Roman" w:cs="Times New Roman"/>
                <w:sz w:val="28"/>
                <w:szCs w:val="28"/>
                <w:lang w:val="ru-RU" w:eastAsia="ru-RU"/>
              </w:rPr>
              <w:t>ародонтит та пародонтальний синдром у дітей: розповсюдженість, клініка, діагностика, дифере</w:t>
            </w:r>
            <w:r w:rsidRPr="001D1795">
              <w:rPr>
                <w:rFonts w:ascii="Times New Roman" w:eastAsia="Calibri" w:hAnsi="Times New Roman" w:cs="Times New Roman"/>
                <w:sz w:val="28"/>
                <w:szCs w:val="28"/>
                <w:lang w:eastAsia="ru-RU"/>
              </w:rPr>
              <w:t>н</w:t>
            </w:r>
            <w:r w:rsidRPr="001D1795">
              <w:rPr>
                <w:rFonts w:ascii="Times New Roman" w:eastAsia="Calibri" w:hAnsi="Times New Roman" w:cs="Times New Roman"/>
                <w:sz w:val="28"/>
                <w:szCs w:val="28"/>
                <w:lang w:val="ru-RU" w:eastAsia="ru-RU"/>
              </w:rPr>
              <w:t>ціальна діагностика</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ru-RU" w:eastAsia="ru-RU"/>
              </w:rPr>
              <w:t xml:space="preserve"> лікування</w:t>
            </w:r>
            <w:r w:rsidRPr="001D1795">
              <w:rPr>
                <w:rFonts w:ascii="Times New Roman" w:eastAsia="Calibri" w:hAnsi="Times New Roman" w:cs="Times New Roman"/>
                <w:sz w:val="28"/>
                <w:szCs w:val="28"/>
                <w:lang w:eastAsia="ru-RU"/>
              </w:rPr>
              <w:t xml:space="preserve"> та профілактика</w:t>
            </w:r>
            <w:r w:rsidRPr="001D1795">
              <w:rPr>
                <w:rFonts w:ascii="Times New Roman" w:eastAsia="Calibri"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r w:rsidRPr="00FA3C3E">
              <w:rPr>
                <w:rFonts w:ascii="Times New Roman" w:eastAsia="Calibri" w:hAnsi="Times New Roman" w:cs="Times New Roman"/>
                <w:bCs/>
                <w:sz w:val="28"/>
                <w:szCs w:val="28"/>
                <w:lang w:eastAsia="ru-RU"/>
              </w:rPr>
              <w:t>2</w:t>
            </w:r>
          </w:p>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p>
        </w:tc>
      </w:tr>
      <w:tr w:rsidR="008E5AF5" w:rsidRPr="001D1795" w:rsidTr="00241F03">
        <w:trPr>
          <w:cantSplit/>
          <w:trHeight w:hRule="exact" w:val="1127"/>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7</w:t>
            </w:r>
            <w:r w:rsidRPr="001D1795">
              <w:rPr>
                <w:rFonts w:ascii="Times New Roman" w:eastAsia="Calibri" w:hAnsi="Times New Roman" w:cs="Times New Roman"/>
                <w:sz w:val="28"/>
                <w:szCs w:val="28"/>
                <w:lang w:eastAsia="ru-RU"/>
              </w:rPr>
              <w:t>.</w:t>
            </w:r>
          </w:p>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p>
        </w:tc>
        <w:tc>
          <w:tcPr>
            <w:tcW w:w="8080" w:type="dxa"/>
            <w:tcBorders>
              <w:top w:val="single" w:sz="6" w:space="0" w:color="auto"/>
              <w:left w:val="single" w:sz="6" w:space="0" w:color="auto"/>
              <w:bottom w:val="single" w:sz="6" w:space="0" w:color="auto"/>
              <w:right w:val="single" w:sz="6" w:space="0" w:color="auto"/>
            </w:tcBorders>
            <w:vAlign w:val="center"/>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Особливості будови та функції слизової оболонки порожнини рота (СОПР) у дітей. Вірусні ураження СОПР: клініка, діагностика, лікування та профілактика.</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r w:rsidRPr="00FA3C3E">
              <w:rPr>
                <w:rFonts w:ascii="Times New Roman" w:eastAsia="Calibri" w:hAnsi="Times New Roman" w:cs="Times New Roman"/>
                <w:bCs/>
                <w:sz w:val="28"/>
                <w:szCs w:val="28"/>
                <w:lang w:eastAsia="ru-RU"/>
              </w:rPr>
              <w:t>2</w:t>
            </w:r>
          </w:p>
          <w:p w:rsidR="008E5AF5" w:rsidRPr="00FA3C3E" w:rsidRDefault="008E5AF5" w:rsidP="008E5AF5">
            <w:pPr>
              <w:spacing w:after="0" w:line="240" w:lineRule="auto"/>
              <w:jc w:val="center"/>
              <w:rPr>
                <w:rFonts w:ascii="Times New Roman" w:eastAsia="Calibri" w:hAnsi="Times New Roman" w:cs="Times New Roman"/>
                <w:sz w:val="28"/>
                <w:szCs w:val="28"/>
                <w:lang w:eastAsia="ru-RU"/>
              </w:rPr>
            </w:pPr>
          </w:p>
        </w:tc>
      </w:tr>
      <w:tr w:rsidR="008E5AF5" w:rsidRPr="001D1795" w:rsidTr="008E5AF5">
        <w:trPr>
          <w:cantSplit/>
          <w:trHeight w:hRule="exact" w:val="859"/>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8</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eastAsia="ru-RU"/>
              </w:rPr>
              <w:t>Грибкові ураження СОПР у дітей. Етіологія, патогенез, діагностика, лікування.</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r w:rsidRPr="00FA3C3E">
              <w:rPr>
                <w:rFonts w:ascii="Times New Roman" w:eastAsia="Calibri" w:hAnsi="Times New Roman" w:cs="Times New Roman"/>
                <w:bCs/>
                <w:sz w:val="28"/>
                <w:szCs w:val="28"/>
                <w:lang w:eastAsia="ru-RU"/>
              </w:rPr>
              <w:t>2</w:t>
            </w:r>
          </w:p>
        </w:tc>
      </w:tr>
      <w:tr w:rsidR="008E5AF5" w:rsidRPr="001D1795" w:rsidTr="00241F03">
        <w:trPr>
          <w:cantSplit/>
          <w:trHeight w:hRule="exact" w:val="1001"/>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9</w:t>
            </w:r>
            <w:r w:rsidRPr="001D1795">
              <w:rPr>
                <w:rFonts w:ascii="Times New Roman" w:eastAsia="Calibri" w:hAnsi="Times New Roman" w:cs="Times New Roman"/>
                <w:sz w:val="28"/>
                <w:szCs w:val="28"/>
                <w:lang w:eastAsia="ru-RU"/>
              </w:rPr>
              <w:t>.</w:t>
            </w:r>
          </w:p>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Алергічні ураження СОПР у дітей. Етіологія, патогенез, діагностика, лікування .</w:t>
            </w: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Тактика дитячого лікаря-стоматолога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r w:rsidRPr="00FA3C3E">
              <w:rPr>
                <w:rFonts w:ascii="Times New Roman" w:eastAsia="Calibri" w:hAnsi="Times New Roman" w:cs="Times New Roman"/>
                <w:bCs/>
                <w:sz w:val="28"/>
                <w:szCs w:val="28"/>
                <w:lang w:eastAsia="ru-RU"/>
              </w:rPr>
              <w:t>2</w:t>
            </w:r>
          </w:p>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p>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p>
        </w:tc>
      </w:tr>
      <w:tr w:rsidR="008E5AF5" w:rsidRPr="001D1795" w:rsidTr="008E5AF5">
        <w:trPr>
          <w:cantSplit/>
          <w:trHeight w:hRule="exact" w:val="1397"/>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10</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Прояви в порожнині рота при захворюваннях системи крові у дітей. Клініка, діагностика, тактика дитячого стоматолога Зміни в порожнині рота при гіпо- та авітамінозах, при захворюваннях серцево-судинної системи. Тактика дитячого 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r w:rsidRPr="00FA3C3E">
              <w:rPr>
                <w:rFonts w:ascii="Times New Roman" w:eastAsia="Calibri" w:hAnsi="Times New Roman" w:cs="Times New Roman"/>
                <w:bCs/>
                <w:sz w:val="28"/>
                <w:szCs w:val="28"/>
                <w:lang w:eastAsia="ru-RU"/>
              </w:rPr>
              <w:t>2</w:t>
            </w:r>
          </w:p>
        </w:tc>
      </w:tr>
      <w:tr w:rsidR="008E5AF5" w:rsidRPr="001D1795" w:rsidTr="008E5AF5">
        <w:trPr>
          <w:cantSplit/>
          <w:trHeight w:hRule="exact" w:val="948"/>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11</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Прояви в порожнині рота при інфекційних захворюваннях у дітей.</w:t>
            </w: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Тактика дитячого лікаря-стоматолога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r w:rsidRPr="00FA3C3E">
              <w:rPr>
                <w:rFonts w:ascii="Times New Roman" w:eastAsia="Calibri" w:hAnsi="Times New Roman" w:cs="Times New Roman"/>
                <w:bCs/>
                <w:sz w:val="28"/>
                <w:szCs w:val="28"/>
                <w:lang w:eastAsia="ru-RU"/>
              </w:rPr>
              <w:t>2</w:t>
            </w:r>
          </w:p>
        </w:tc>
      </w:tr>
      <w:tr w:rsidR="008E5AF5" w:rsidRPr="001D1795" w:rsidTr="008E5AF5">
        <w:trPr>
          <w:cantSplit/>
          <w:trHeight w:hRule="exact" w:val="1131"/>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12</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Прояви в порожнині рота при захворюваннях шлунково-кишкового тракту та ендокринної системи у дітей. Клініка, діагностика, тактика дитячого 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r w:rsidRPr="00FA3C3E">
              <w:rPr>
                <w:rFonts w:ascii="Times New Roman" w:eastAsia="Calibri" w:hAnsi="Times New Roman" w:cs="Times New Roman"/>
                <w:bCs/>
                <w:sz w:val="28"/>
                <w:szCs w:val="28"/>
                <w:lang w:eastAsia="ru-RU"/>
              </w:rPr>
              <w:t>2</w:t>
            </w:r>
          </w:p>
        </w:tc>
      </w:tr>
      <w:tr w:rsidR="008E5AF5" w:rsidRPr="001D1795" w:rsidTr="008E5AF5">
        <w:trPr>
          <w:cantSplit/>
          <w:trHeight w:hRule="exact" w:val="708"/>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13</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Захворювання губ та язика у дітей. Клініка, діагностика, тактика дитячого 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r w:rsidRPr="00FA3C3E">
              <w:rPr>
                <w:rFonts w:ascii="Times New Roman" w:eastAsia="Calibri" w:hAnsi="Times New Roman" w:cs="Times New Roman"/>
                <w:bCs/>
                <w:sz w:val="28"/>
                <w:szCs w:val="28"/>
                <w:lang w:eastAsia="ru-RU"/>
              </w:rPr>
              <w:t>2</w:t>
            </w:r>
          </w:p>
        </w:tc>
      </w:tr>
      <w:tr w:rsidR="008E5AF5" w:rsidRPr="001D1795" w:rsidTr="008E5AF5">
        <w:trPr>
          <w:cantSplit/>
          <w:trHeight w:hRule="exact" w:val="1143"/>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14</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Використання фізичних факторів в діагностиці та лікуванні захворювань твердих тканин зуба, пародонта і слизової оболонки порожнини рота у дітей</w:t>
            </w:r>
          </w:p>
        </w:tc>
        <w:tc>
          <w:tcPr>
            <w:tcW w:w="992" w:type="dxa"/>
            <w:tcBorders>
              <w:top w:val="single" w:sz="6" w:space="0" w:color="auto"/>
              <w:left w:val="single" w:sz="6" w:space="0" w:color="auto"/>
              <w:bottom w:val="single" w:sz="6" w:space="0" w:color="auto"/>
              <w:right w:val="single" w:sz="6" w:space="0" w:color="auto"/>
            </w:tcBorders>
          </w:tcPr>
          <w:p w:rsidR="008E5AF5" w:rsidRPr="00FA3C3E" w:rsidRDefault="008E5AF5" w:rsidP="008E5AF5">
            <w:pPr>
              <w:spacing w:after="0" w:line="240" w:lineRule="auto"/>
              <w:jc w:val="center"/>
              <w:rPr>
                <w:rFonts w:ascii="Times New Roman" w:eastAsia="Calibri" w:hAnsi="Times New Roman" w:cs="Times New Roman"/>
                <w:bCs/>
                <w:sz w:val="28"/>
                <w:szCs w:val="28"/>
                <w:lang w:eastAsia="ru-RU"/>
              </w:rPr>
            </w:pPr>
            <w:r w:rsidRPr="00FA3C3E">
              <w:rPr>
                <w:rFonts w:ascii="Times New Roman" w:eastAsia="Calibri" w:hAnsi="Times New Roman" w:cs="Times New Roman"/>
                <w:bCs/>
                <w:sz w:val="28"/>
                <w:szCs w:val="28"/>
                <w:lang w:eastAsia="ru-RU"/>
              </w:rPr>
              <w:t>2</w:t>
            </w:r>
          </w:p>
        </w:tc>
      </w:tr>
      <w:tr w:rsidR="008E5AF5" w:rsidRPr="001D1795" w:rsidTr="008E5AF5">
        <w:trPr>
          <w:cantSplit/>
          <w:trHeight w:hRule="exact" w:val="564"/>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000D83" w:rsidP="008E5AF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Разом</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28</w:t>
            </w:r>
          </w:p>
        </w:tc>
      </w:tr>
    </w:tbl>
    <w:p w:rsidR="003B3CF7" w:rsidRDefault="003B3CF7" w:rsidP="001D1795">
      <w:pPr>
        <w:widowControl w:val="0"/>
        <w:spacing w:after="0" w:line="240" w:lineRule="auto"/>
        <w:jc w:val="both"/>
        <w:rPr>
          <w:rFonts w:ascii="Times New Roman" w:eastAsia="Calibri" w:hAnsi="Times New Roman" w:cs="Times New Roman"/>
          <w:b/>
          <w:bCs/>
          <w:sz w:val="28"/>
          <w:szCs w:val="28"/>
          <w:lang w:eastAsia="ru-RU" w:bidi="ru-RU"/>
        </w:rPr>
      </w:pPr>
    </w:p>
    <w:p w:rsidR="001D1795" w:rsidRPr="001D1795" w:rsidRDefault="001D1795" w:rsidP="001D1795">
      <w:pPr>
        <w:widowControl w:val="0"/>
        <w:spacing w:after="0" w:line="240" w:lineRule="auto"/>
        <w:jc w:val="both"/>
        <w:rPr>
          <w:rFonts w:ascii="Times New Roman" w:eastAsia="Calibri" w:hAnsi="Times New Roman" w:cs="Times New Roman"/>
          <w:b/>
          <w:bCs/>
          <w:sz w:val="28"/>
          <w:szCs w:val="28"/>
          <w:lang w:eastAsia="ru-RU" w:bidi="ru-RU"/>
        </w:rPr>
      </w:pPr>
      <w:r w:rsidRPr="001D1795">
        <w:rPr>
          <w:rFonts w:ascii="Times New Roman" w:eastAsia="Calibri" w:hAnsi="Times New Roman" w:cs="Times New Roman"/>
          <w:b/>
          <w:bCs/>
          <w:sz w:val="28"/>
          <w:szCs w:val="28"/>
          <w:lang w:eastAsia="ru-RU" w:bidi="ru-RU"/>
        </w:rPr>
        <w:t xml:space="preserve">5.2. Теми </w:t>
      </w:r>
      <w:r w:rsidRPr="001D1795">
        <w:rPr>
          <w:rFonts w:ascii="Times New Roman" w:eastAsia="Calibri" w:hAnsi="Times New Roman" w:cs="Times New Roman"/>
          <w:b/>
          <w:bCs/>
          <w:sz w:val="28"/>
          <w:szCs w:val="28"/>
          <w:lang w:eastAsia="ru-RU"/>
        </w:rPr>
        <w:t xml:space="preserve">семінарських </w:t>
      </w:r>
      <w:r w:rsidRPr="001D1795">
        <w:rPr>
          <w:rFonts w:ascii="Times New Roman" w:eastAsia="Calibri" w:hAnsi="Times New Roman" w:cs="Times New Roman"/>
          <w:b/>
          <w:bCs/>
          <w:sz w:val="28"/>
          <w:szCs w:val="28"/>
          <w:lang w:eastAsia="ru-RU" w:bidi="ru-RU"/>
        </w:rPr>
        <w:t>занять</w:t>
      </w:r>
    </w:p>
    <w:p w:rsidR="001D1795" w:rsidRPr="001D1795" w:rsidRDefault="001D1795" w:rsidP="001D1795">
      <w:pPr>
        <w:spacing w:after="0" w:line="240" w:lineRule="auto"/>
        <w:ind w:left="1080" w:right="1200" w:hanging="360"/>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 xml:space="preserve">Не передбачені                          </w:t>
      </w:r>
    </w:p>
    <w:p w:rsidR="001D1795" w:rsidRPr="001D1795" w:rsidRDefault="001D1795" w:rsidP="001D1795">
      <w:pPr>
        <w:widowControl w:val="0"/>
        <w:spacing w:after="0" w:line="240" w:lineRule="auto"/>
        <w:jc w:val="center"/>
        <w:rPr>
          <w:rFonts w:ascii="Times New Roman" w:eastAsia="Calibri" w:hAnsi="Times New Roman" w:cs="Times New Roman"/>
          <w:b/>
          <w:sz w:val="28"/>
          <w:szCs w:val="28"/>
          <w:lang w:eastAsia="ru-RU"/>
        </w:rPr>
      </w:pPr>
    </w:p>
    <w:p w:rsidR="001D1795" w:rsidRPr="001D1795" w:rsidRDefault="001D1795" w:rsidP="001D1795">
      <w:pPr>
        <w:widowControl w:val="0"/>
        <w:spacing w:after="0" w:line="240" w:lineRule="auto"/>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5.3. Теми практичних занять</w:t>
      </w:r>
    </w:p>
    <w:p w:rsidR="001D1795" w:rsidRPr="001D1795" w:rsidRDefault="001D1795" w:rsidP="001D1795">
      <w:pPr>
        <w:spacing w:after="0" w:line="240" w:lineRule="auto"/>
        <w:jc w:val="center"/>
        <w:rPr>
          <w:rFonts w:ascii="Times New Roman" w:eastAsia="Calibri" w:hAnsi="Times New Roman" w:cs="Times New Roman"/>
          <w:b/>
          <w:noProof/>
          <w:sz w:val="28"/>
          <w:szCs w:val="28"/>
          <w:lang w:eastAsia="ru-RU"/>
        </w:rPr>
      </w:pPr>
      <w:r w:rsidRPr="001D1795">
        <w:rPr>
          <w:rFonts w:ascii="Times New Roman" w:eastAsia="Calibri" w:hAnsi="Times New Roman" w:cs="Times New Roman"/>
          <w:b/>
          <w:bCs/>
          <w:i/>
          <w:iCs/>
          <w:color w:val="4F81BD"/>
          <w:sz w:val="28"/>
          <w:szCs w:val="28"/>
          <w:lang w:eastAsia="ru-RU"/>
        </w:rPr>
        <w:t xml:space="preserve"> 1.</w:t>
      </w:r>
    </w:p>
    <w:p w:rsidR="001D1795" w:rsidRPr="001D1795" w:rsidRDefault="001D1795" w:rsidP="001D1795">
      <w:pPr>
        <w:spacing w:after="0" w:line="240" w:lineRule="auto"/>
        <w:jc w:val="both"/>
        <w:rPr>
          <w:rFonts w:ascii="Times New Roman" w:eastAsia="Calibri" w:hAnsi="Times New Roman" w:cs="Times New Roman"/>
          <w:b/>
          <w:sz w:val="28"/>
          <w:szCs w:val="28"/>
          <w:lang w:eastAsia="ru-RU"/>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2"/>
        <w:gridCol w:w="8070"/>
        <w:gridCol w:w="1034"/>
      </w:tblGrid>
      <w:tr w:rsidR="001D1795" w:rsidRPr="001D1795" w:rsidTr="00241F03">
        <w:tc>
          <w:tcPr>
            <w:tcW w:w="429" w:type="pct"/>
          </w:tcPr>
          <w:p w:rsidR="001D1795" w:rsidRPr="00000D83" w:rsidRDefault="001D1795" w:rsidP="001D1795">
            <w:pPr>
              <w:spacing w:after="0" w:line="240" w:lineRule="auto"/>
              <w:jc w:val="both"/>
              <w:rPr>
                <w:rFonts w:ascii="Times New Roman" w:eastAsia="Calibri" w:hAnsi="Times New Roman" w:cs="Times New Roman"/>
                <w:b/>
                <w:noProof/>
                <w:sz w:val="28"/>
                <w:szCs w:val="28"/>
                <w:lang w:eastAsia="ru-RU"/>
              </w:rPr>
            </w:pPr>
            <w:r w:rsidRPr="00000D83">
              <w:rPr>
                <w:rFonts w:ascii="Times New Roman" w:eastAsia="Calibri" w:hAnsi="Times New Roman" w:cs="Times New Roman"/>
                <w:b/>
                <w:noProof/>
                <w:sz w:val="28"/>
                <w:szCs w:val="28"/>
                <w:lang w:eastAsia="ru-RU"/>
              </w:rPr>
              <w:t>№</w:t>
            </w:r>
          </w:p>
        </w:tc>
        <w:tc>
          <w:tcPr>
            <w:tcW w:w="4089" w:type="pct"/>
          </w:tcPr>
          <w:p w:rsidR="001D1795" w:rsidRPr="00000D83" w:rsidRDefault="001D1795" w:rsidP="001D1795">
            <w:pPr>
              <w:spacing w:after="0" w:line="240" w:lineRule="auto"/>
              <w:jc w:val="both"/>
              <w:rPr>
                <w:rFonts w:ascii="Times New Roman" w:eastAsia="Calibri" w:hAnsi="Times New Roman" w:cs="Times New Roman"/>
                <w:b/>
                <w:noProof/>
                <w:sz w:val="28"/>
                <w:szCs w:val="28"/>
                <w:lang w:eastAsia="ru-RU"/>
              </w:rPr>
            </w:pPr>
            <w:r w:rsidRPr="00000D83">
              <w:rPr>
                <w:rFonts w:ascii="Times New Roman" w:eastAsia="Calibri" w:hAnsi="Times New Roman" w:cs="Times New Roman"/>
                <w:b/>
                <w:noProof/>
                <w:sz w:val="28"/>
                <w:szCs w:val="28"/>
                <w:lang w:eastAsia="ru-RU"/>
              </w:rPr>
              <w:t>Тема</w:t>
            </w:r>
          </w:p>
        </w:tc>
        <w:tc>
          <w:tcPr>
            <w:tcW w:w="482" w:type="pct"/>
          </w:tcPr>
          <w:p w:rsidR="001D1795" w:rsidRPr="00000D83" w:rsidRDefault="001D1795" w:rsidP="001D1795">
            <w:pPr>
              <w:spacing w:after="0" w:line="240" w:lineRule="auto"/>
              <w:jc w:val="both"/>
              <w:rPr>
                <w:rFonts w:ascii="Times New Roman" w:eastAsia="Calibri" w:hAnsi="Times New Roman" w:cs="Times New Roman"/>
                <w:b/>
                <w:noProof/>
                <w:sz w:val="28"/>
                <w:szCs w:val="28"/>
                <w:lang w:eastAsia="ru-RU"/>
              </w:rPr>
            </w:pPr>
            <w:r w:rsidRPr="00000D83">
              <w:rPr>
                <w:rFonts w:ascii="Times New Roman" w:eastAsia="Calibri" w:hAnsi="Times New Roman" w:cs="Times New Roman"/>
                <w:b/>
                <w:noProof/>
                <w:sz w:val="28"/>
                <w:szCs w:val="28"/>
                <w:lang w:eastAsia="ru-RU"/>
              </w:rPr>
              <w:t>Кільк. годин</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1</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Тема  № 1</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sz w:val="28"/>
                <w:szCs w:val="28"/>
                <w:lang w:eastAsia="ru-RU"/>
              </w:rPr>
              <w:t xml:space="preserve">Основні етапи розвитку тимчасових і постійних зубів. Строки закладки, мінералізції, прорізування і формування тимчасових і постійних зубів у дітей Карієс тимчасових і </w:t>
            </w:r>
            <w:r w:rsidR="001D1795" w:rsidRPr="001D1795">
              <w:rPr>
                <w:rFonts w:ascii="Times New Roman" w:eastAsia="Calibri" w:hAnsi="Times New Roman" w:cs="Times New Roman"/>
                <w:sz w:val="28"/>
                <w:szCs w:val="28"/>
                <w:lang w:eastAsia="ru-RU"/>
              </w:rPr>
              <w:lastRenderedPageBreak/>
              <w:t>постійних  зубів у дітей. Закономірності клінічних проявів і перебігу. Діагностика, диференційна діагностика.</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lastRenderedPageBreak/>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lastRenderedPageBreak/>
              <w:t>2.</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2</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sz w:val="28"/>
                <w:szCs w:val="28"/>
                <w:lang w:eastAsia="ru-RU"/>
              </w:rPr>
              <w:t>Лікування карієсу тимчасових та постійних зубів у дітей. Особливості препарування та пломбування каріозних по-рожнин, вибір пломбувальних матеріалів. Сріблення як метод  лікування карієсу тимчасових зубів.. Помилки та ускладнення при лікуванні карієсу у дітей різного віку. Їх запобігання та усунення. .</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3</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3</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sz w:val="28"/>
                <w:szCs w:val="28"/>
                <w:lang w:eastAsia="ru-RU"/>
              </w:rPr>
              <w:t>Некаріозні ураження твердих тканин зубів у дітей: гіпоплазія, флюороз. Етіологія, клініка, діагностика, диференційна діагностика, лікування, профілактика. Спадкові вади розвитку твердих тканин зубів: недосконалий амелогенез, дентиногенез, дисплазія Стентона-Капдепона. Клініка, діагностика, тактика дитячого стоматолога.</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4</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4</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bCs/>
                <w:sz w:val="28"/>
                <w:szCs w:val="28"/>
                <w:lang w:eastAsia="ru-RU"/>
              </w:rPr>
              <w:t>Пульпіт тимчасових зубів у дітей. Закономірності клінічного перебігу у дітей різного віку. Клініка, діагностика, диференційна діагностика</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5</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5</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bCs/>
                <w:sz w:val="28"/>
                <w:szCs w:val="28"/>
                <w:lang w:eastAsia="ru-RU"/>
              </w:rPr>
              <w:t>Пульпіт постійних зубів у дітей. Закономірності клінічних проявів у дітей різного віку. Клініка, діагностика, диференційна діагностика.</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6</w:t>
            </w:r>
          </w:p>
        </w:tc>
        <w:tc>
          <w:tcPr>
            <w:tcW w:w="4089" w:type="pct"/>
          </w:tcPr>
          <w:p w:rsidR="001D1795" w:rsidRPr="001D1795" w:rsidRDefault="005C4100" w:rsidP="005C4100">
            <w:pPr>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w:t>
            </w:r>
            <w:r w:rsidRPr="005C4100">
              <w:rPr>
                <w:rFonts w:ascii="Times New Roman" w:eastAsia="Times New Roman" w:hAnsi="Times New Roman" w:cs="Times New Roman"/>
                <w:b/>
                <w:bCs/>
                <w:color w:val="000000"/>
                <w:sz w:val="28"/>
                <w:szCs w:val="28"/>
                <w:lang w:eastAsia="uk-UA"/>
              </w:rPr>
              <w:t>6</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bCs/>
                <w:sz w:val="28"/>
                <w:szCs w:val="28"/>
                <w:lang w:eastAsia="ru-RU"/>
              </w:rPr>
              <w:t>Вибір методу лікування пульпіту в тимчасових зубах у дітей в залежності від форми пульпіту та етапу розвитку зуба. Лікування пульпіту тимчасових зубів у дітей.  Ампутація та екстирпація пульпи. Показання, методика виконання, контроль ефективності, прогноз.</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7</w:t>
            </w:r>
          </w:p>
        </w:tc>
        <w:tc>
          <w:tcPr>
            <w:tcW w:w="4089" w:type="pct"/>
          </w:tcPr>
          <w:p w:rsidR="001D1795" w:rsidRPr="001D1795" w:rsidRDefault="005C4100" w:rsidP="001D1795">
            <w:pPr>
              <w:autoSpaceDE w:val="0"/>
              <w:autoSpaceDN w:val="0"/>
              <w:adjustRightInd w:val="0"/>
              <w:spacing w:after="0" w:line="240" w:lineRule="auto"/>
              <w:ind w:left="14"/>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color w:val="000000"/>
                <w:sz w:val="28"/>
                <w:szCs w:val="28"/>
                <w:lang w:eastAsia="uk-UA"/>
              </w:rPr>
              <w:t>Тема  № 7</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Times New Roman" w:hAnsi="Times New Roman" w:cs="Times New Roman"/>
                <w:bCs/>
                <w:sz w:val="28"/>
                <w:szCs w:val="28"/>
                <w:lang w:eastAsia="ru-RU"/>
              </w:rPr>
              <w:t>Лікування пульпіту постійних зубів у дітей. Консервативний метод. Показання, методика виконання, контроль ефектив</w:t>
            </w:r>
            <w:r w:rsidR="001D1795" w:rsidRPr="001D1795">
              <w:rPr>
                <w:rFonts w:ascii="Times New Roman" w:eastAsia="Times New Roman" w:hAnsi="Times New Roman" w:cs="Times New Roman"/>
                <w:bCs/>
                <w:sz w:val="28"/>
                <w:szCs w:val="28"/>
                <w:lang w:val="ru-RU" w:eastAsia="ru-RU"/>
              </w:rPr>
              <w:t>-</w:t>
            </w:r>
            <w:r w:rsidR="001D1795" w:rsidRPr="001D1795">
              <w:rPr>
                <w:rFonts w:ascii="Times New Roman" w:eastAsia="Times New Roman" w:hAnsi="Times New Roman" w:cs="Times New Roman"/>
                <w:bCs/>
                <w:sz w:val="28"/>
                <w:szCs w:val="28"/>
                <w:lang w:eastAsia="ru-RU"/>
              </w:rPr>
              <w:t>ності, прогноз. Девітальні  і вітальні методи. Показання. Методика виконання вибір пломбувальних матеріалів для кореневих пломб. Прогноз</w:t>
            </w:r>
            <w:r w:rsidR="001D1795" w:rsidRPr="001D1795">
              <w:rPr>
                <w:rFonts w:ascii="Times New Roman" w:eastAsia="Times New Roman" w:hAnsi="Times New Roman" w:cs="Times New Roman"/>
                <w:bCs/>
                <w:sz w:val="28"/>
                <w:szCs w:val="28"/>
                <w:lang w:val="en-US" w:eastAsia="ru-RU"/>
              </w:rPr>
              <w:t>.</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8</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8</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bCs/>
                <w:sz w:val="28"/>
                <w:szCs w:val="28"/>
                <w:lang w:eastAsia="ru-RU"/>
              </w:rPr>
              <w:t>Помилки і ускладнення в лікуванні пульпіту тимчасом-вих і постійних зубів у дітей. Їх запобігання та усунення. Залікове заняття.</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4</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9</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9</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Періодонтит тимчасових  зубів у дітей. Закономірності клінічного перебігу. Діагностика, диференціальна діагностика</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10</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10</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Періодонтит постійних зубів у дітей. Закономірності клінічного перебігу. Діагностика, диференціальна діагностика.</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11</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Тема  № 1</w:t>
            </w:r>
            <w:r>
              <w:rPr>
                <w:rFonts w:ascii="Times New Roman" w:eastAsia="Times New Roman" w:hAnsi="Times New Roman" w:cs="Times New Roman"/>
                <w:b/>
                <w:bCs/>
                <w:color w:val="000000"/>
                <w:sz w:val="28"/>
                <w:szCs w:val="28"/>
                <w:lang w:val="ru-RU" w:eastAsia="uk-UA"/>
              </w:rPr>
              <w:t>1</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Лікування періодонтиту тимчасових зубів у дітей. Вибір методу лікування. Особливості ендодонтичних втручань. Прогноз</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12</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Тема  № 1</w:t>
            </w:r>
            <w:r>
              <w:rPr>
                <w:rFonts w:ascii="Times New Roman" w:eastAsia="Times New Roman" w:hAnsi="Times New Roman" w:cs="Times New Roman"/>
                <w:b/>
                <w:bCs/>
                <w:color w:val="000000"/>
                <w:sz w:val="28"/>
                <w:szCs w:val="28"/>
                <w:lang w:val="ru-RU" w:eastAsia="uk-UA"/>
              </w:rPr>
              <w:t>2</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Лікування періодонтиту постійних зубів у дітей. Вибір методу лікування. Особливості ендодонтичних втручань в постійних зубах з несформованим коренем. Прогноз.</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lastRenderedPageBreak/>
              <w:t>13</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Тема  № 1</w:t>
            </w:r>
            <w:r>
              <w:rPr>
                <w:rFonts w:ascii="Times New Roman" w:eastAsia="Times New Roman" w:hAnsi="Times New Roman" w:cs="Times New Roman"/>
                <w:b/>
                <w:bCs/>
                <w:color w:val="000000"/>
                <w:sz w:val="28"/>
                <w:szCs w:val="28"/>
                <w:lang w:val="ru-RU" w:eastAsia="uk-UA"/>
              </w:rPr>
              <w:t>3</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Рентгенологічна діагностика карієсу зубів і його ускладнень у дітей. Диференціальна діагностика карієсу пульпіту і періодонтиту в тимчасових і постійних зубах у дітей. Помилки та ускладнення в діагностиці та лікуванні періодонтиту тимчасових та постійних зубів у дітей. Їх попередження та усунення. Травма тимчасових і постійних зубів у дітей. Причини. Клініка, діагностика. Лікувальна тактика.</w:t>
            </w:r>
            <w:r w:rsidR="001D1795" w:rsidRPr="001D1795">
              <w:rPr>
                <w:rFonts w:ascii="Times New Roman" w:eastAsia="Calibri" w:hAnsi="Times New Roman" w:cs="Times New Roman"/>
                <w:sz w:val="28"/>
                <w:szCs w:val="28"/>
                <w:lang w:eastAsia="ru-RU"/>
              </w:rPr>
              <w:t xml:space="preserve"> </w:t>
            </w:r>
          </w:p>
        </w:tc>
        <w:tc>
          <w:tcPr>
            <w:tcW w:w="482" w:type="pct"/>
          </w:tcPr>
          <w:p w:rsidR="001D1795" w:rsidRPr="00000D83" w:rsidRDefault="001D1795" w:rsidP="003B3CF7">
            <w:pPr>
              <w:spacing w:after="0" w:line="240" w:lineRule="auto"/>
              <w:jc w:val="both"/>
              <w:rPr>
                <w:rFonts w:ascii="Times New Roman" w:eastAsia="Calibri" w:hAnsi="Times New Roman" w:cs="Times New Roman"/>
                <w:noProof/>
                <w:sz w:val="28"/>
                <w:szCs w:val="28"/>
                <w:lang w:eastAsia="ru-RU"/>
              </w:rPr>
            </w:pPr>
            <w:r w:rsidRPr="00000D83">
              <w:rPr>
                <w:rFonts w:ascii="Times New Roman" w:eastAsia="Calibri" w:hAnsi="Times New Roman" w:cs="Times New Roman"/>
                <w:noProof/>
                <w:sz w:val="28"/>
                <w:szCs w:val="28"/>
                <w:lang w:eastAsia="ru-RU"/>
              </w:rPr>
              <w:t>6</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p>
        </w:tc>
        <w:tc>
          <w:tcPr>
            <w:tcW w:w="4089" w:type="pct"/>
          </w:tcPr>
          <w:p w:rsidR="001D1795" w:rsidRPr="00C2793A" w:rsidRDefault="00000D83" w:rsidP="001D1795">
            <w:pPr>
              <w:autoSpaceDE w:val="0"/>
              <w:autoSpaceDN w:val="0"/>
              <w:adjustRightInd w:val="0"/>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Разом</w:t>
            </w:r>
            <w:r w:rsidR="005C4100" w:rsidRPr="00C2793A">
              <w:rPr>
                <w:rFonts w:ascii="Times New Roman" w:eastAsia="Calibri" w:hAnsi="Times New Roman" w:cs="Times New Roman"/>
                <w:b/>
                <w:sz w:val="28"/>
                <w:szCs w:val="28"/>
                <w:lang w:eastAsia="ru-RU"/>
              </w:rPr>
              <w:t xml:space="preserve"> </w:t>
            </w:r>
          </w:p>
        </w:tc>
        <w:tc>
          <w:tcPr>
            <w:tcW w:w="482" w:type="pct"/>
          </w:tcPr>
          <w:p w:rsidR="001D1795" w:rsidRPr="00C2793A" w:rsidRDefault="001D1795" w:rsidP="003B3CF7">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76</w:t>
            </w:r>
          </w:p>
        </w:tc>
      </w:tr>
    </w:tbl>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spacing w:after="0" w:line="240" w:lineRule="auto"/>
        <w:jc w:val="center"/>
        <w:rPr>
          <w:rFonts w:ascii="Times New Roman" w:eastAsia="Calibri" w:hAnsi="Times New Roman" w:cs="Times New Roman"/>
          <w:b/>
          <w:noProof/>
          <w:sz w:val="28"/>
          <w:szCs w:val="28"/>
          <w:lang w:eastAsia="ru-RU"/>
        </w:rPr>
      </w:pPr>
      <w:r w:rsidRPr="001D1795">
        <w:rPr>
          <w:rFonts w:ascii="Times New Roman" w:eastAsia="Calibri" w:hAnsi="Times New Roman" w:cs="Times New Roman"/>
          <w:b/>
          <w:bCs/>
          <w:i/>
          <w:iCs/>
          <w:color w:val="4F81BD"/>
          <w:sz w:val="28"/>
          <w:szCs w:val="28"/>
          <w:lang w:eastAsia="ru-RU"/>
        </w:rPr>
        <w:t>2.</w:t>
      </w: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tbl>
      <w:tblPr>
        <w:tblW w:w="9848" w:type="dxa"/>
        <w:tblInd w:w="-500" w:type="dxa"/>
        <w:tblLayout w:type="fixed"/>
        <w:tblCellMar>
          <w:left w:w="40" w:type="dxa"/>
          <w:right w:w="40" w:type="dxa"/>
        </w:tblCellMar>
        <w:tblLook w:val="0000" w:firstRow="0" w:lastRow="0" w:firstColumn="0" w:lastColumn="0" w:noHBand="0" w:noVBand="0"/>
      </w:tblPr>
      <w:tblGrid>
        <w:gridCol w:w="851"/>
        <w:gridCol w:w="8005"/>
        <w:gridCol w:w="992"/>
      </w:tblGrid>
      <w:tr w:rsidR="001D1795" w:rsidRPr="001D1795" w:rsidTr="00241F03">
        <w:trPr>
          <w:trHeight w:hRule="exact" w:val="1187"/>
        </w:trPr>
        <w:tc>
          <w:tcPr>
            <w:tcW w:w="851"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ind w:left="240" w:right="200"/>
              <w:jc w:val="both"/>
              <w:rPr>
                <w:rFonts w:ascii="Times New Roman" w:eastAsia="Calibri" w:hAnsi="Times New Roman" w:cs="Times New Roman"/>
                <w:b/>
                <w:sz w:val="28"/>
                <w:szCs w:val="28"/>
                <w:lang w:eastAsia="ru-RU"/>
              </w:rPr>
            </w:pPr>
            <w:r w:rsidRPr="00000D83">
              <w:rPr>
                <w:rFonts w:ascii="Times New Roman" w:eastAsia="Calibri" w:hAnsi="Times New Roman" w:cs="Times New Roman"/>
                <w:b/>
                <w:sz w:val="28"/>
                <w:szCs w:val="28"/>
                <w:lang w:eastAsia="ru-RU"/>
              </w:rPr>
              <w:t>№</w:t>
            </w:r>
          </w:p>
          <w:p w:rsidR="001D1795" w:rsidRPr="00000D83" w:rsidRDefault="001D1795" w:rsidP="001D1795">
            <w:pPr>
              <w:spacing w:after="0" w:line="240" w:lineRule="auto"/>
              <w:ind w:left="120"/>
              <w:jc w:val="both"/>
              <w:rPr>
                <w:rFonts w:ascii="Times New Roman" w:eastAsia="Calibri" w:hAnsi="Times New Roman" w:cs="Times New Roman"/>
                <w:b/>
                <w:iCs/>
                <w:sz w:val="28"/>
                <w:szCs w:val="28"/>
                <w:lang w:eastAsia="ru-RU"/>
              </w:rPr>
            </w:pPr>
          </w:p>
          <w:p w:rsidR="001D1795" w:rsidRPr="00000D83" w:rsidRDefault="001D1795" w:rsidP="001D1795">
            <w:pPr>
              <w:spacing w:before="40" w:after="0" w:line="240" w:lineRule="auto"/>
              <w:ind w:left="200"/>
              <w:jc w:val="both"/>
              <w:rPr>
                <w:rFonts w:ascii="Times New Roman" w:eastAsia="Calibri" w:hAnsi="Times New Roman" w:cs="Times New Roman"/>
                <w:b/>
                <w:sz w:val="28"/>
                <w:szCs w:val="28"/>
                <w:lang w:eastAsia="ru-RU"/>
              </w:rPr>
            </w:pPr>
          </w:p>
        </w:tc>
        <w:tc>
          <w:tcPr>
            <w:tcW w:w="8005"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
                <w:sz w:val="28"/>
                <w:szCs w:val="28"/>
                <w:lang w:eastAsia="ru-RU"/>
              </w:rPr>
            </w:pPr>
          </w:p>
          <w:p w:rsidR="001D1795" w:rsidRPr="00000D83" w:rsidRDefault="001D1795" w:rsidP="001D1795">
            <w:pPr>
              <w:spacing w:before="40" w:after="0" w:line="240" w:lineRule="auto"/>
              <w:jc w:val="both"/>
              <w:rPr>
                <w:rFonts w:ascii="Times New Roman" w:eastAsia="Calibri" w:hAnsi="Times New Roman" w:cs="Times New Roman"/>
                <w:b/>
                <w:sz w:val="28"/>
                <w:szCs w:val="28"/>
                <w:lang w:eastAsia="ru-RU"/>
              </w:rPr>
            </w:pPr>
            <w:r w:rsidRPr="00000D83">
              <w:rPr>
                <w:rFonts w:ascii="Times New Roman" w:eastAsia="Calibri" w:hAnsi="Times New Roman" w:cs="Times New Roman"/>
                <w:b/>
                <w:sz w:val="28"/>
                <w:szCs w:val="28"/>
                <w:lang w:eastAsia="ru-RU"/>
              </w:rPr>
              <w:t>Тема</w:t>
            </w:r>
          </w:p>
          <w:p w:rsidR="001D1795" w:rsidRPr="00000D83" w:rsidRDefault="001D1795" w:rsidP="001D1795">
            <w:pPr>
              <w:spacing w:before="40" w:after="0" w:line="240" w:lineRule="auto"/>
              <w:jc w:val="both"/>
              <w:rPr>
                <w:rFonts w:ascii="Times New Roman" w:eastAsia="Calibri" w:hAnsi="Times New Roman" w:cs="Times New Roman"/>
                <w:b/>
                <w:sz w:val="28"/>
                <w:szCs w:val="28"/>
                <w:lang w:eastAsia="ru-RU"/>
              </w:rPr>
            </w:pP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
                <w:sz w:val="28"/>
                <w:szCs w:val="28"/>
                <w:lang w:eastAsia="ru-RU"/>
              </w:rPr>
            </w:pPr>
            <w:r w:rsidRPr="00000D83">
              <w:rPr>
                <w:rFonts w:ascii="Times New Roman" w:eastAsia="Calibri" w:hAnsi="Times New Roman" w:cs="Times New Roman"/>
                <w:b/>
                <w:sz w:val="28"/>
                <w:szCs w:val="28"/>
                <w:lang w:eastAsia="ru-RU"/>
              </w:rPr>
              <w:t>Кіль-кість годин</w:t>
            </w:r>
          </w:p>
          <w:p w:rsidR="001D1795" w:rsidRPr="00000D83" w:rsidRDefault="001D1795" w:rsidP="001D1795">
            <w:pPr>
              <w:spacing w:before="40" w:after="0" w:line="240" w:lineRule="auto"/>
              <w:jc w:val="both"/>
              <w:rPr>
                <w:rFonts w:ascii="Times New Roman" w:eastAsia="Calibri" w:hAnsi="Times New Roman" w:cs="Times New Roman"/>
                <w:b/>
                <w:sz w:val="28"/>
                <w:szCs w:val="28"/>
                <w:lang w:eastAsia="ru-RU"/>
              </w:rPr>
            </w:pPr>
          </w:p>
        </w:tc>
      </w:tr>
      <w:tr w:rsidR="001D1795" w:rsidRPr="001D1795" w:rsidTr="00241F03">
        <w:trPr>
          <w:trHeight w:hRule="exact" w:val="124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1.</w:t>
            </w:r>
          </w:p>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1</w:t>
            </w:r>
            <w:r w:rsidRPr="001D1795">
              <w:rPr>
                <w:rFonts w:ascii="Times New Roman" w:eastAsia="Times New Roman" w:hAnsi="Times New Roman" w:cs="Times New Roman"/>
                <w:sz w:val="28"/>
                <w:szCs w:val="28"/>
                <w:lang w:eastAsia="ru-RU"/>
              </w:rPr>
              <w:t xml:space="preserve"> Захворювання пародонту у дітей: етіологія, патогенез, особливості будови та функцій тканин пародонту у дітей. Методи діагностики захворювань тканин пародонту у дітей.</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4</w:t>
            </w:r>
          </w:p>
        </w:tc>
      </w:tr>
      <w:tr w:rsidR="001D1795" w:rsidRPr="001D1795" w:rsidTr="00241F03">
        <w:trPr>
          <w:trHeight w:hRule="exact" w:val="1075"/>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2.</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2: </w:t>
            </w:r>
            <w:r w:rsidRPr="001D1795">
              <w:rPr>
                <w:rFonts w:ascii="Times New Roman" w:eastAsia="Times New Roman" w:hAnsi="Times New Roman" w:cs="Times New Roman"/>
                <w:sz w:val="28"/>
                <w:szCs w:val="28"/>
                <w:lang w:eastAsia="ru-RU"/>
              </w:rPr>
              <w:t>Клініка, діагностика, диференційна діагностика та лікування катарального, гіпертрофічного та гострого виразкового гінгівіту у дітей. Вибір лікарських засобів, методика їх застосування.</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4</w:t>
            </w:r>
          </w:p>
        </w:tc>
      </w:tr>
      <w:tr w:rsidR="001D1795" w:rsidRPr="001D1795" w:rsidTr="00241F03">
        <w:trPr>
          <w:trHeight w:hRule="exact" w:val="139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3.</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after="0" w:line="240" w:lineRule="auto"/>
              <w:jc w:val="both"/>
              <w:rPr>
                <w:rFonts w:ascii="Times New Roman" w:eastAsia="Calibri" w:hAnsi="Times New Roman" w:cs="Times New Roman"/>
                <w:sz w:val="28"/>
                <w:szCs w:val="28"/>
                <w:lang w:val="en-US" w:eastAsia="ru-RU"/>
              </w:rPr>
            </w:pPr>
            <w:r w:rsidRPr="001D1795">
              <w:rPr>
                <w:rFonts w:ascii="Times New Roman" w:eastAsia="Calibri" w:hAnsi="Times New Roman" w:cs="Times New Roman"/>
                <w:b/>
                <w:bCs/>
                <w:color w:val="000000"/>
                <w:sz w:val="28"/>
                <w:szCs w:val="28"/>
                <w:lang w:eastAsia="uk-UA"/>
              </w:rPr>
              <w:t xml:space="preserve">Тема  № 3: </w:t>
            </w:r>
            <w:r w:rsidRPr="001D1795">
              <w:rPr>
                <w:rFonts w:ascii="Times New Roman" w:eastAsia="Calibri" w:hAnsi="Times New Roman" w:cs="Times New Roman"/>
                <w:sz w:val="28"/>
                <w:szCs w:val="28"/>
                <w:lang w:eastAsia="ru-RU"/>
              </w:rPr>
              <w:t xml:space="preserve">Пародонтит у дітей. Клініка, діагностика. Принципи лікування пародонтиту у дітей. Пародонтальний синдром у дітей. Клініка, діагностика. Тактика лікаря-стоматолога. </w:t>
            </w:r>
          </w:p>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4</w:t>
            </w:r>
          </w:p>
        </w:tc>
      </w:tr>
      <w:tr w:rsidR="001D1795" w:rsidRPr="001D1795" w:rsidTr="00241F03">
        <w:trPr>
          <w:trHeight w:hRule="exact" w:val="123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4</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w:t>
            </w:r>
            <w:r w:rsidRPr="001D1795">
              <w:rPr>
                <w:rFonts w:ascii="Times New Roman" w:eastAsia="Times New Roman" w:hAnsi="Times New Roman" w:cs="Times New Roman"/>
                <w:b/>
                <w:bCs/>
                <w:color w:val="000000"/>
                <w:sz w:val="28"/>
                <w:szCs w:val="28"/>
                <w:lang w:val="ru-RU" w:eastAsia="uk-UA"/>
              </w:rPr>
              <w:t>4</w:t>
            </w:r>
            <w:r w:rsidRPr="001D1795">
              <w:rPr>
                <w:rFonts w:ascii="Times New Roman" w:eastAsia="Times New Roman" w:hAnsi="Times New Roman" w:cs="Times New Roman"/>
                <w:b/>
                <w:bCs/>
                <w:color w:val="000000"/>
                <w:sz w:val="28"/>
                <w:szCs w:val="28"/>
                <w:lang w:eastAsia="uk-UA"/>
              </w:rPr>
              <w:t xml:space="preserve">: </w:t>
            </w:r>
            <w:r w:rsidRPr="001D1795">
              <w:rPr>
                <w:rFonts w:ascii="Times New Roman" w:eastAsia="Times New Roman" w:hAnsi="Times New Roman" w:cs="Times New Roman"/>
                <w:sz w:val="28"/>
                <w:szCs w:val="28"/>
                <w:lang w:val="ru-RU" w:eastAsia="ru-RU"/>
              </w:rPr>
              <w:t>Гострий герпетичний стоматит у дітей. Етіологія, патогенез, клініка, лікування</w:t>
            </w:r>
            <w:r w:rsidRPr="001D1795">
              <w:rPr>
                <w:rFonts w:ascii="Times New Roman" w:eastAsia="Times New Roman" w:hAnsi="Times New Roman" w:cs="Times New Roman"/>
                <w:sz w:val="28"/>
                <w:szCs w:val="28"/>
                <w:lang w:eastAsia="ru-RU"/>
              </w:rPr>
              <w:t xml:space="preserve"> ,профілактикка</w:t>
            </w:r>
            <w:r w:rsidRPr="001D1795">
              <w:rPr>
                <w:rFonts w:ascii="Times New Roman" w:eastAsia="Times New Roman"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4</w:t>
            </w:r>
          </w:p>
        </w:tc>
      </w:tr>
      <w:tr w:rsidR="001D1795" w:rsidRPr="001D1795" w:rsidTr="00241F03">
        <w:trPr>
          <w:trHeight w:hRule="exact" w:val="1079"/>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val="en-US" w:eastAsia="ru-RU"/>
              </w:rPr>
            </w:pPr>
            <w:r w:rsidRPr="001D1795">
              <w:rPr>
                <w:rFonts w:ascii="Times New Roman" w:eastAsia="Calibri" w:hAnsi="Times New Roman" w:cs="Times New Roman"/>
                <w:sz w:val="28"/>
                <w:szCs w:val="28"/>
                <w:lang w:eastAsia="ru-RU"/>
              </w:rPr>
              <w:t>5</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w:t>
            </w:r>
            <w:r w:rsidRPr="001D1795">
              <w:rPr>
                <w:rFonts w:ascii="Times New Roman" w:eastAsia="Times New Roman" w:hAnsi="Times New Roman" w:cs="Times New Roman"/>
                <w:b/>
                <w:bCs/>
                <w:color w:val="000000"/>
                <w:sz w:val="28"/>
                <w:szCs w:val="28"/>
                <w:lang w:val="ru-RU" w:eastAsia="uk-UA"/>
              </w:rPr>
              <w:t>5</w:t>
            </w:r>
            <w:r w:rsidRPr="001D1795">
              <w:rPr>
                <w:rFonts w:ascii="Times New Roman" w:eastAsia="Times New Roman" w:hAnsi="Times New Roman" w:cs="Times New Roman"/>
                <w:b/>
                <w:bCs/>
                <w:color w:val="000000"/>
                <w:sz w:val="28"/>
                <w:szCs w:val="28"/>
                <w:lang w:eastAsia="uk-UA"/>
              </w:rPr>
              <w:t xml:space="preserve">: </w:t>
            </w:r>
            <w:r w:rsidRPr="001D1795">
              <w:rPr>
                <w:rFonts w:ascii="Times New Roman" w:eastAsia="Times New Roman" w:hAnsi="Times New Roman" w:cs="Times New Roman"/>
                <w:sz w:val="28"/>
                <w:szCs w:val="28"/>
                <w:lang w:val="ru-RU" w:eastAsia="ru-RU"/>
              </w:rPr>
              <w:t>Прояви в порожнині рота при інфекційних захво</w:t>
            </w:r>
            <w:r w:rsidRPr="001D1795">
              <w:rPr>
                <w:rFonts w:ascii="Times New Roman" w:eastAsia="Times New Roman" w:hAnsi="Times New Roman" w:cs="Times New Roman"/>
                <w:sz w:val="28"/>
                <w:szCs w:val="28"/>
                <w:lang w:eastAsia="ru-RU"/>
              </w:rPr>
              <w:t>-</w:t>
            </w:r>
            <w:r w:rsidRPr="001D1795">
              <w:rPr>
                <w:rFonts w:ascii="Times New Roman" w:eastAsia="Times New Roman" w:hAnsi="Times New Roman" w:cs="Times New Roman"/>
                <w:sz w:val="28"/>
                <w:szCs w:val="28"/>
                <w:lang w:val="ru-RU" w:eastAsia="ru-RU"/>
              </w:rPr>
              <w:t>рюваннях у дітей. Тактика лікаря-стоматолога</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4</w:t>
            </w:r>
          </w:p>
        </w:tc>
      </w:tr>
      <w:tr w:rsidR="001D1795" w:rsidRPr="001D1795" w:rsidTr="00241F03">
        <w:trPr>
          <w:trHeight w:hRule="exact" w:val="1139"/>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6</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tabs>
                <w:tab w:val="left" w:pos="5175"/>
              </w:tabs>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6: </w:t>
            </w:r>
            <w:r w:rsidRPr="001D1795">
              <w:rPr>
                <w:rFonts w:ascii="Times New Roman" w:eastAsia="Times New Roman" w:hAnsi="Times New Roman" w:cs="Times New Roman"/>
                <w:sz w:val="28"/>
                <w:szCs w:val="28"/>
                <w:lang w:eastAsia="ru-RU"/>
              </w:rPr>
              <w:t>Грибкові ураження слизової оболонки порожнини рота у дітей. Етіологія, патогенез, клініка, діагностика, ліку-вання, профілактика.</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4</w:t>
            </w:r>
          </w:p>
        </w:tc>
      </w:tr>
      <w:tr w:rsidR="001D1795" w:rsidRPr="001D1795" w:rsidTr="00241F03">
        <w:trPr>
          <w:trHeight w:hRule="exact" w:val="862"/>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7</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7:</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алергії у порожнині рота дітей різного віку. Клініка, діагностика, лікування</w:t>
            </w:r>
            <w:r w:rsidRPr="001D1795">
              <w:rPr>
                <w:rFonts w:ascii="Times New Roman" w:eastAsia="Times New Roman" w:hAnsi="Times New Roman" w:cs="Times New Roman"/>
                <w:sz w:val="28"/>
                <w:szCs w:val="28"/>
                <w:lang w:eastAsia="ru-RU"/>
              </w:rPr>
              <w:t>, профілактика</w:t>
            </w:r>
            <w:r w:rsidRPr="001D1795">
              <w:rPr>
                <w:rFonts w:ascii="Times New Roman" w:eastAsia="Times New Roman"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4</w:t>
            </w:r>
          </w:p>
        </w:tc>
      </w:tr>
      <w:tr w:rsidR="001D1795" w:rsidRPr="001D1795" w:rsidTr="00241F03">
        <w:trPr>
          <w:trHeight w:hRule="exact" w:val="892"/>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sz w:val="28"/>
                <w:szCs w:val="28"/>
                <w:lang w:val="en-US" w:eastAsia="ru-RU"/>
              </w:rPr>
              <w:t>8</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w:t>
            </w:r>
            <w:r w:rsidRPr="001D1795">
              <w:rPr>
                <w:rFonts w:ascii="Times New Roman" w:eastAsia="Times New Roman" w:hAnsi="Times New Roman" w:cs="Times New Roman"/>
                <w:b/>
                <w:bCs/>
                <w:color w:val="000000"/>
                <w:sz w:val="28"/>
                <w:szCs w:val="28"/>
                <w:lang w:val="ru-RU" w:eastAsia="uk-UA"/>
              </w:rPr>
              <w:t>8</w:t>
            </w:r>
            <w:r w:rsidRPr="001D1795">
              <w:rPr>
                <w:rFonts w:ascii="Times New Roman" w:eastAsia="Times New Roman" w:hAnsi="Times New Roman" w:cs="Times New Roman"/>
                <w:b/>
                <w:bCs/>
                <w:color w:val="000000"/>
                <w:sz w:val="28"/>
                <w:szCs w:val="28"/>
                <w:lang w:eastAsia="uk-UA"/>
              </w:rPr>
              <w:t>:</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в порожнині рота при захворюваннях системи крові у дітей. Тактика дитячого стоматолога</w:t>
            </w:r>
            <w:r w:rsidRPr="001D1795">
              <w:rPr>
                <w:rFonts w:ascii="Times New Roman" w:eastAsia="Times New Roman" w:hAnsi="Times New Roman" w:cs="Times New Roman"/>
                <w:sz w:val="28"/>
                <w:szCs w:val="28"/>
                <w:lang w:eastAsia="ru-RU"/>
              </w:rPr>
              <w:t>.</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4</w:t>
            </w:r>
          </w:p>
        </w:tc>
      </w:tr>
      <w:tr w:rsidR="001D1795" w:rsidRPr="001D1795" w:rsidTr="00241F03">
        <w:trPr>
          <w:trHeight w:hRule="exact" w:val="1475"/>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lastRenderedPageBreak/>
              <w:t>9</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w:t>
            </w:r>
            <w:r w:rsidRPr="001D1795">
              <w:rPr>
                <w:rFonts w:ascii="Times New Roman" w:eastAsia="Times New Roman" w:hAnsi="Times New Roman" w:cs="Times New Roman"/>
                <w:b/>
                <w:bCs/>
                <w:color w:val="000000"/>
                <w:sz w:val="28"/>
                <w:szCs w:val="28"/>
                <w:lang w:val="ru-RU" w:eastAsia="uk-UA"/>
              </w:rPr>
              <w:t>9</w:t>
            </w:r>
            <w:r w:rsidRPr="001D1795">
              <w:rPr>
                <w:rFonts w:ascii="Times New Roman" w:eastAsia="Times New Roman" w:hAnsi="Times New Roman" w:cs="Times New Roman"/>
                <w:b/>
                <w:bCs/>
                <w:color w:val="000000"/>
                <w:sz w:val="28"/>
                <w:szCs w:val="28"/>
                <w:lang w:eastAsia="uk-UA"/>
              </w:rPr>
              <w:t>:</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в порожнині рота при захворюваннях шлунково-кишкового тракту та ендокринної системи  у дітей.  Хронічний рецидивуючий афтозний стоматит у дітей. Клініка, діагностика, тактика дитячого стоматолога.</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4</w:t>
            </w:r>
          </w:p>
        </w:tc>
      </w:tr>
      <w:tr w:rsidR="001D1795" w:rsidRPr="001D1795" w:rsidTr="00241F03">
        <w:trPr>
          <w:trHeight w:hRule="exact" w:val="1035"/>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10</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1</w:t>
            </w:r>
            <w:r w:rsidRPr="001D1795">
              <w:rPr>
                <w:rFonts w:ascii="Times New Roman" w:eastAsia="Times New Roman" w:hAnsi="Times New Roman" w:cs="Times New Roman"/>
                <w:b/>
                <w:bCs/>
                <w:color w:val="000000"/>
                <w:sz w:val="28"/>
                <w:szCs w:val="28"/>
                <w:lang w:val="ru-RU" w:eastAsia="uk-UA"/>
              </w:rPr>
              <w:t>0</w:t>
            </w:r>
            <w:r w:rsidRPr="001D1795">
              <w:rPr>
                <w:rFonts w:ascii="Times New Roman" w:eastAsia="Times New Roman" w:hAnsi="Times New Roman" w:cs="Times New Roman"/>
                <w:b/>
                <w:bCs/>
                <w:color w:val="000000"/>
                <w:sz w:val="28"/>
                <w:szCs w:val="28"/>
                <w:lang w:eastAsia="uk-UA"/>
              </w:rPr>
              <w:t>:</w:t>
            </w:r>
            <w:r w:rsidRPr="001D1795">
              <w:rPr>
                <w:rFonts w:ascii="Times New Roman" w:eastAsia="Times New Roman" w:hAnsi="Times New Roman" w:cs="Times New Roman"/>
                <w:bCs/>
                <w:sz w:val="28"/>
                <w:szCs w:val="28"/>
                <w:lang w:eastAsia="ru-RU"/>
              </w:rPr>
              <w:t xml:space="preserve"> </w:t>
            </w:r>
            <w:r w:rsidRPr="001D1795">
              <w:rPr>
                <w:rFonts w:ascii="Times New Roman" w:eastAsia="Times New Roman" w:hAnsi="Times New Roman" w:cs="Times New Roman"/>
                <w:sz w:val="28"/>
                <w:szCs w:val="28"/>
                <w:lang w:val="ru-RU" w:eastAsia="ru-RU"/>
              </w:rPr>
              <w:t>Захворювання губ та язика у дітей. Самостійні та симптоматичні хейліти. Причини, клініка, діагностика, лікування</w:t>
            </w:r>
            <w:r w:rsidRPr="001D1795">
              <w:rPr>
                <w:rFonts w:ascii="Times New Roman" w:eastAsia="Times New Roman" w:hAnsi="Times New Roman" w:cs="Times New Roman"/>
                <w:sz w:val="28"/>
                <w:szCs w:val="28"/>
                <w:lang w:eastAsia="ru-RU"/>
              </w:rPr>
              <w:t xml:space="preserve"> та профілактика</w:t>
            </w:r>
            <w:r w:rsidRPr="001D1795">
              <w:rPr>
                <w:rFonts w:ascii="Times New Roman" w:eastAsia="Times New Roman"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val="en-US" w:eastAsia="ru-RU"/>
              </w:rPr>
            </w:pPr>
            <w:r w:rsidRPr="00000D83">
              <w:rPr>
                <w:rFonts w:ascii="Times New Roman" w:eastAsia="Calibri" w:hAnsi="Times New Roman" w:cs="Times New Roman"/>
                <w:bCs/>
                <w:sz w:val="28"/>
                <w:szCs w:val="28"/>
                <w:lang w:val="en-US" w:eastAsia="ru-RU"/>
              </w:rPr>
              <w:t>6</w:t>
            </w:r>
          </w:p>
        </w:tc>
      </w:tr>
      <w:tr w:rsidR="001D1795" w:rsidRPr="001D1795" w:rsidTr="00241F03">
        <w:trPr>
          <w:trHeight w:hRule="exact" w:val="229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11</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after="0" w:line="276"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1</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Зміст, структура та вимоги тестового ліцензійного іспиту “Крок-2” за спеціальністю “Стоматологія”. Правила вирішення взірців тестових завдань з дитячої терапевтичної стоматології, заповнення бланку відповідей. Основні напрямки профілактики карієсу зубів. Загальні та місцеві карієсогенні чинники. Ендогенна та екзогенна профілактикка карієсу. Засоби та методи, оцінка ефективності. Особливості перебігу, діагностики та лікування карієсу тимчасових та постійних зубів у дітей. Сучасні пломбувальні матеріали, їх характеристика та вибір в практиці дитячої терапевтичної стоматології.</w:t>
            </w:r>
          </w:p>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val="ru-RU" w:eastAsia="uk-UA"/>
              </w:rPr>
            </w:pP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eastAsia="ru-RU"/>
              </w:rPr>
            </w:pPr>
            <w:r w:rsidRPr="00000D83">
              <w:rPr>
                <w:rFonts w:ascii="Times New Roman" w:eastAsia="Calibri" w:hAnsi="Times New Roman" w:cs="Times New Roman"/>
                <w:bCs/>
                <w:sz w:val="28"/>
                <w:szCs w:val="28"/>
                <w:lang w:eastAsia="ru-RU"/>
              </w:rPr>
              <w:t>6</w:t>
            </w:r>
          </w:p>
        </w:tc>
      </w:tr>
      <w:tr w:rsidR="001D1795" w:rsidRPr="001D1795" w:rsidTr="00241F03">
        <w:trPr>
          <w:trHeight w:hRule="exact" w:val="229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val="en-US" w:eastAsia="ru-RU"/>
              </w:rPr>
            </w:pPr>
            <w:r w:rsidRPr="001D1795">
              <w:rPr>
                <w:rFonts w:ascii="Times New Roman" w:eastAsia="Calibri" w:hAnsi="Times New Roman" w:cs="Times New Roman"/>
                <w:sz w:val="28"/>
                <w:szCs w:val="28"/>
                <w:lang w:val="en-US" w:eastAsia="ru-RU"/>
              </w:rPr>
              <w:t>12.</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after="0" w:line="276" w:lineRule="auto"/>
              <w:jc w:val="both"/>
              <w:rPr>
                <w:rFonts w:ascii="Times New Roman" w:eastAsia="Calibri" w:hAnsi="Times New Roman" w:cs="Times New Roman"/>
                <w:b/>
                <w:color w:val="000000"/>
                <w:sz w:val="28"/>
                <w:szCs w:val="28"/>
                <w:lang w:eastAsia="uk-UA"/>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2</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Клініка, діагностика та диференційна діагностика пульпіту в тимчасових та постійних зубів у дітей. Вибір методу лікування в залежності від стадії розвитку зуба та форми пульпіту. Консервативний, вітальні та девітальні методи лікування: показання, методика виконання, можливі ускладнення та їх попередження.</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val="en-US" w:eastAsia="ru-RU"/>
              </w:rPr>
            </w:pPr>
            <w:r w:rsidRPr="00000D83">
              <w:rPr>
                <w:rFonts w:ascii="Times New Roman" w:eastAsia="Calibri" w:hAnsi="Times New Roman" w:cs="Times New Roman"/>
                <w:bCs/>
                <w:sz w:val="28"/>
                <w:szCs w:val="28"/>
                <w:lang w:val="en-US" w:eastAsia="ru-RU"/>
              </w:rPr>
              <w:t>6</w:t>
            </w:r>
          </w:p>
        </w:tc>
      </w:tr>
      <w:tr w:rsidR="001D1795" w:rsidRPr="001D1795" w:rsidTr="00241F03">
        <w:trPr>
          <w:trHeight w:hRule="exact" w:val="1870"/>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val="en-US" w:eastAsia="ru-RU"/>
              </w:rPr>
            </w:pPr>
            <w:r w:rsidRPr="001D1795">
              <w:rPr>
                <w:rFonts w:ascii="Times New Roman" w:eastAsia="Calibri" w:hAnsi="Times New Roman" w:cs="Times New Roman"/>
                <w:sz w:val="28"/>
                <w:szCs w:val="28"/>
                <w:lang w:val="en-US" w:eastAsia="ru-RU"/>
              </w:rPr>
              <w:t>13.</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after="0" w:line="276" w:lineRule="auto"/>
              <w:jc w:val="both"/>
              <w:rPr>
                <w:rFonts w:ascii="Times New Roman" w:eastAsia="Calibri" w:hAnsi="Times New Roman" w:cs="Times New Roman"/>
                <w:b/>
                <w:color w:val="000000"/>
                <w:sz w:val="28"/>
                <w:szCs w:val="28"/>
                <w:lang w:eastAsia="uk-UA"/>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3</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Клініка, діагностика та диференційна діагностика періодонтиту в тимчасових тапостійних зубів у дітей. Сучасний ендодонтичний інструментарій, особливості ендодонтичних втручань в тимчасових зубах і постійних зубах із несформованим коренем. Прогноз.</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val="en-US" w:eastAsia="ru-RU"/>
              </w:rPr>
            </w:pPr>
            <w:r w:rsidRPr="00000D83">
              <w:rPr>
                <w:rFonts w:ascii="Times New Roman" w:eastAsia="Calibri" w:hAnsi="Times New Roman" w:cs="Times New Roman"/>
                <w:bCs/>
                <w:sz w:val="28"/>
                <w:szCs w:val="28"/>
                <w:lang w:val="en-US" w:eastAsia="ru-RU"/>
              </w:rPr>
              <w:t>6</w:t>
            </w:r>
          </w:p>
        </w:tc>
      </w:tr>
      <w:tr w:rsidR="001D1795" w:rsidRPr="001D1795" w:rsidTr="00241F03">
        <w:trPr>
          <w:trHeight w:hRule="exact" w:val="1440"/>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14</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
                <w:color w:val="000000"/>
                <w:sz w:val="28"/>
                <w:szCs w:val="28"/>
                <w:lang w:eastAsia="uk-UA"/>
              </w:rPr>
              <w:t>Тема № 14:</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Times New Roman" w:hAnsi="Times New Roman" w:cs="Times New Roman"/>
                <w:sz w:val="28"/>
                <w:szCs w:val="28"/>
                <w:lang w:eastAsia="ru-RU"/>
              </w:rPr>
              <w:t>Основні принципи лікування захворювань пародонту та  слизової оболонки порожнини рота і губ у дітей (вірусної, бактеріальної, алергійної природи та при соматичних захворюваннях). Сучасні лікарські засоби, їх вибір, механізм дії..</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1D1795" w:rsidP="001D1795">
            <w:pPr>
              <w:spacing w:before="40" w:after="0" w:line="240" w:lineRule="auto"/>
              <w:jc w:val="both"/>
              <w:rPr>
                <w:rFonts w:ascii="Times New Roman" w:eastAsia="Calibri" w:hAnsi="Times New Roman" w:cs="Times New Roman"/>
                <w:bCs/>
                <w:sz w:val="28"/>
                <w:szCs w:val="28"/>
                <w:lang w:val="en-US" w:eastAsia="ru-RU"/>
              </w:rPr>
            </w:pPr>
            <w:r w:rsidRPr="00000D83">
              <w:rPr>
                <w:rFonts w:ascii="Times New Roman" w:eastAsia="Calibri" w:hAnsi="Times New Roman" w:cs="Times New Roman"/>
                <w:bCs/>
                <w:sz w:val="28"/>
                <w:szCs w:val="28"/>
                <w:lang w:val="en-US" w:eastAsia="ru-RU"/>
              </w:rPr>
              <w:t>4</w:t>
            </w:r>
          </w:p>
        </w:tc>
      </w:tr>
      <w:tr w:rsidR="001D1795" w:rsidRPr="001D1795" w:rsidTr="00241F03">
        <w:trPr>
          <w:trHeight w:hRule="exact" w:val="400"/>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15</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235C8A" w:rsidRDefault="001D1795" w:rsidP="00000D83">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
                <w:bCs/>
                <w:color w:val="000000"/>
                <w:sz w:val="28"/>
                <w:szCs w:val="28"/>
                <w:lang w:eastAsia="uk-UA"/>
              </w:rPr>
              <w:t xml:space="preserve"> </w:t>
            </w:r>
            <w:r w:rsidRPr="00235C8A">
              <w:rPr>
                <w:rFonts w:ascii="Times New Roman" w:eastAsia="Times New Roman" w:hAnsi="Times New Roman" w:cs="Times New Roman"/>
                <w:bCs/>
                <w:color w:val="000000"/>
                <w:sz w:val="28"/>
                <w:szCs w:val="28"/>
                <w:lang w:eastAsia="uk-UA"/>
              </w:rPr>
              <w:t>Підготовка до</w:t>
            </w:r>
            <w:r w:rsidRPr="00235C8A">
              <w:rPr>
                <w:rFonts w:ascii="Times New Roman" w:eastAsia="Times New Roman" w:hAnsi="Times New Roman" w:cs="Times New Roman"/>
                <w:bCs/>
                <w:color w:val="000000"/>
                <w:sz w:val="28"/>
                <w:szCs w:val="28"/>
                <w:lang w:val="ru-RU" w:eastAsia="uk-UA"/>
              </w:rPr>
              <w:t xml:space="preserve"> </w:t>
            </w:r>
            <w:r w:rsidR="00000D83" w:rsidRPr="00235C8A">
              <w:rPr>
                <w:rFonts w:ascii="Times New Roman" w:eastAsia="Times New Roman" w:hAnsi="Times New Roman" w:cs="Times New Roman"/>
                <w:bCs/>
                <w:color w:val="000000"/>
                <w:sz w:val="28"/>
                <w:szCs w:val="28"/>
                <w:lang w:val="ru-RU" w:eastAsia="uk-UA"/>
              </w:rPr>
              <w:t>тестовооо контролю</w:t>
            </w:r>
          </w:p>
        </w:tc>
        <w:tc>
          <w:tcPr>
            <w:tcW w:w="992" w:type="dxa"/>
            <w:tcBorders>
              <w:top w:val="single" w:sz="6" w:space="0" w:color="auto"/>
              <w:left w:val="single" w:sz="6" w:space="0" w:color="auto"/>
              <w:bottom w:val="single" w:sz="6" w:space="0" w:color="auto"/>
              <w:right w:val="single" w:sz="6" w:space="0" w:color="auto"/>
            </w:tcBorders>
          </w:tcPr>
          <w:p w:rsidR="001D1795" w:rsidRPr="00000D83" w:rsidRDefault="00000D83" w:rsidP="001D1795">
            <w:pPr>
              <w:spacing w:before="40" w:after="0" w:line="240" w:lineRule="auto"/>
              <w:jc w:val="both"/>
              <w:rPr>
                <w:rFonts w:ascii="Times New Roman" w:eastAsia="Calibri" w:hAnsi="Times New Roman" w:cs="Times New Roman"/>
                <w:bCs/>
                <w:sz w:val="28"/>
                <w:szCs w:val="28"/>
                <w:lang w:val="ru-RU" w:eastAsia="ru-RU"/>
              </w:rPr>
            </w:pPr>
            <w:r w:rsidRPr="00000D83">
              <w:rPr>
                <w:rFonts w:ascii="Times New Roman" w:eastAsia="Calibri" w:hAnsi="Times New Roman" w:cs="Times New Roman"/>
                <w:bCs/>
                <w:sz w:val="28"/>
                <w:szCs w:val="28"/>
                <w:lang w:val="ru-RU" w:eastAsia="ru-RU"/>
              </w:rPr>
              <w:t>2</w:t>
            </w:r>
          </w:p>
        </w:tc>
      </w:tr>
      <w:tr w:rsidR="001D1795" w:rsidRPr="001D1795" w:rsidTr="00241F03">
        <w:trPr>
          <w:trHeight w:hRule="exact" w:val="626"/>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ind w:left="102"/>
              <w:jc w:val="both"/>
              <w:rPr>
                <w:rFonts w:ascii="Times New Roman" w:eastAsia="Calibri" w:hAnsi="Times New Roman" w:cs="Times New Roman"/>
                <w:sz w:val="28"/>
                <w:szCs w:val="28"/>
                <w:lang w:eastAsia="ru-RU"/>
              </w:rPr>
            </w:pPr>
          </w:p>
        </w:tc>
        <w:tc>
          <w:tcPr>
            <w:tcW w:w="8005" w:type="dxa"/>
            <w:tcBorders>
              <w:top w:val="single" w:sz="6" w:space="0" w:color="auto"/>
              <w:left w:val="single" w:sz="6" w:space="0" w:color="auto"/>
              <w:bottom w:val="single" w:sz="6" w:space="0" w:color="auto"/>
              <w:right w:val="single" w:sz="6" w:space="0" w:color="auto"/>
            </w:tcBorders>
          </w:tcPr>
          <w:p w:rsidR="001D1795" w:rsidRPr="00000D83" w:rsidRDefault="00000D83" w:rsidP="001D1795">
            <w:pPr>
              <w:spacing w:before="40" w:after="0" w:line="240" w:lineRule="auto"/>
              <w:jc w:val="both"/>
              <w:rPr>
                <w:rFonts w:ascii="Times New Roman" w:eastAsia="Calibri" w:hAnsi="Times New Roman" w:cs="Times New Roman"/>
                <w:b/>
                <w:iCs/>
                <w:sz w:val="28"/>
                <w:szCs w:val="28"/>
                <w:lang w:eastAsia="ru-RU"/>
              </w:rPr>
            </w:pPr>
            <w:r>
              <w:rPr>
                <w:rFonts w:ascii="Times New Roman" w:eastAsia="Calibri" w:hAnsi="Times New Roman" w:cs="Times New Roman"/>
                <w:b/>
                <w:iCs/>
                <w:sz w:val="28"/>
                <w:szCs w:val="28"/>
                <w:lang w:eastAsia="ru-RU"/>
              </w:rPr>
              <w:t>Разом</w:t>
            </w:r>
            <w:r w:rsidR="001D1795" w:rsidRPr="00000D83">
              <w:rPr>
                <w:rFonts w:ascii="Times New Roman" w:eastAsia="Calibri" w:hAnsi="Times New Roman" w:cs="Times New Roman"/>
                <w:b/>
                <w:iCs/>
                <w:sz w:val="28"/>
                <w:szCs w:val="28"/>
                <w:lang w:eastAsia="ru-RU"/>
              </w:rPr>
              <w:t xml:space="preserve">  </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66</w:t>
            </w:r>
          </w:p>
        </w:tc>
      </w:tr>
    </w:tbl>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widowControl w:val="0"/>
        <w:shd w:val="clear" w:color="auto" w:fill="FFFFFF"/>
        <w:tabs>
          <w:tab w:val="left" w:pos="387"/>
        </w:tabs>
        <w:spacing w:after="0" w:line="240" w:lineRule="auto"/>
        <w:rPr>
          <w:rFonts w:ascii="Times New Roman" w:hAnsi="Times New Roman"/>
          <w:b/>
          <w:bCs/>
          <w:sz w:val="28"/>
          <w:szCs w:val="28"/>
          <w:lang w:eastAsia="ru-RU" w:bidi="ru-RU"/>
        </w:rPr>
      </w:pPr>
      <w:r w:rsidRPr="001D1795">
        <w:rPr>
          <w:rFonts w:ascii="Times New Roman" w:hAnsi="Times New Roman"/>
          <w:b/>
          <w:bCs/>
          <w:sz w:val="28"/>
          <w:szCs w:val="28"/>
          <w:lang w:eastAsia="ru-RU" w:bidi="ru-RU"/>
        </w:rPr>
        <w:t>5.4. Теми лабораторних</w:t>
      </w:r>
      <w:r w:rsidRPr="001D1795">
        <w:rPr>
          <w:rFonts w:ascii="Times New Roman" w:hAnsi="Times New Roman"/>
          <w:b/>
          <w:bCs/>
          <w:sz w:val="28"/>
          <w:szCs w:val="28"/>
        </w:rPr>
        <w:t xml:space="preserve"> </w:t>
      </w:r>
      <w:r w:rsidRPr="001D1795">
        <w:rPr>
          <w:rFonts w:ascii="Times New Roman" w:hAnsi="Times New Roman"/>
          <w:b/>
          <w:bCs/>
          <w:sz w:val="28"/>
          <w:szCs w:val="28"/>
          <w:lang w:eastAsia="ru-RU" w:bidi="ru-RU"/>
        </w:rPr>
        <w:t>занять</w:t>
      </w:r>
    </w:p>
    <w:p w:rsidR="001D1795" w:rsidRPr="001D1795" w:rsidRDefault="001D1795" w:rsidP="001D1795">
      <w:pPr>
        <w:widowControl w:val="0"/>
        <w:shd w:val="clear" w:color="auto" w:fill="FFFFFF"/>
        <w:tabs>
          <w:tab w:val="left" w:pos="387"/>
        </w:tabs>
        <w:spacing w:after="0" w:line="240" w:lineRule="auto"/>
        <w:rPr>
          <w:rFonts w:ascii="Times New Roman" w:hAnsi="Times New Roman"/>
          <w:sz w:val="28"/>
          <w:szCs w:val="28"/>
        </w:rPr>
      </w:pPr>
      <w:r w:rsidRPr="001D1795">
        <w:rPr>
          <w:rFonts w:ascii="Times New Roman" w:hAnsi="Times New Roman"/>
          <w:bCs/>
          <w:sz w:val="28"/>
          <w:szCs w:val="28"/>
          <w:lang w:eastAsia="ru-RU" w:bidi="ru-RU"/>
        </w:rPr>
        <w:t>Лабораторні заняття не передбачені</w:t>
      </w:r>
      <w:r w:rsidRPr="001D1795">
        <w:rPr>
          <w:rFonts w:ascii="Times New Roman" w:hAnsi="Times New Roman"/>
          <w:b/>
          <w:bCs/>
          <w:sz w:val="28"/>
          <w:szCs w:val="28"/>
          <w:lang w:eastAsia="ru-RU" w:bidi="ru-RU"/>
        </w:rPr>
        <w:t>.</w:t>
      </w: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 xml:space="preserve">6. Самостійна </w:t>
      </w:r>
      <w:r w:rsidRPr="001D1795">
        <w:rPr>
          <w:rFonts w:ascii="Times New Roman" w:eastAsia="Calibri" w:hAnsi="Times New Roman" w:cs="Times New Roman"/>
          <w:b/>
          <w:sz w:val="28"/>
          <w:szCs w:val="28"/>
          <w:lang w:eastAsia="ru-RU" w:bidi="ru-RU"/>
        </w:rPr>
        <w:t>робота здобувача вищої освіти</w:t>
      </w:r>
    </w:p>
    <w:p w:rsidR="001D1795" w:rsidRPr="001D1795" w:rsidRDefault="001D1795" w:rsidP="001D1795">
      <w:pPr>
        <w:autoSpaceDE w:val="0"/>
        <w:autoSpaceDN w:val="0"/>
        <w:adjustRightInd w:val="0"/>
        <w:spacing w:after="0" w:line="240" w:lineRule="auto"/>
        <w:jc w:val="center"/>
        <w:rPr>
          <w:rFonts w:ascii="Times New Roman" w:eastAsia="Calibri" w:hAnsi="Times New Roman" w:cs="Times New Roman"/>
          <w:b/>
          <w:i/>
          <w:iCs/>
          <w:color w:val="4F81BD"/>
          <w:sz w:val="28"/>
          <w:szCs w:val="28"/>
          <w:lang w:eastAsia="ru-RU"/>
        </w:rPr>
      </w:pPr>
      <w:r w:rsidRPr="001D1795">
        <w:rPr>
          <w:rFonts w:ascii="Times New Roman" w:eastAsia="Calibri" w:hAnsi="Times New Roman" w:cs="Times New Roman"/>
          <w:b/>
          <w:bCs/>
          <w:i/>
          <w:iCs/>
          <w:color w:val="4F81BD"/>
          <w:sz w:val="28"/>
          <w:szCs w:val="28"/>
          <w:lang w:eastAsia="ru-RU"/>
        </w:rPr>
        <w:t xml:space="preserve"> 1.</w:t>
      </w:r>
    </w:p>
    <w:p w:rsidR="001D1795" w:rsidRDefault="001D1795" w:rsidP="001D1795">
      <w:pPr>
        <w:spacing w:after="0" w:line="240" w:lineRule="auto"/>
        <w:jc w:val="both"/>
        <w:rPr>
          <w:rFonts w:ascii="Times New Roman" w:eastAsia="Calibri" w:hAnsi="Times New Roman" w:cs="Times New Roman"/>
          <w:b/>
          <w:noProof/>
          <w:sz w:val="28"/>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
        <w:gridCol w:w="7460"/>
        <w:gridCol w:w="948"/>
      </w:tblGrid>
      <w:tr w:rsidR="00C2793A" w:rsidRPr="00976ED3" w:rsidTr="00CB3F88">
        <w:tc>
          <w:tcPr>
            <w:tcW w:w="501" w:type="pct"/>
          </w:tcPr>
          <w:p w:rsidR="00C2793A" w:rsidRPr="00976ED3" w:rsidRDefault="00C2793A" w:rsidP="00E432D0">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bCs/>
                <w:sz w:val="28"/>
                <w:szCs w:val="28"/>
                <w:lang w:eastAsia="ru-RU"/>
              </w:rPr>
              <w:t>№</w:t>
            </w:r>
          </w:p>
        </w:tc>
        <w:tc>
          <w:tcPr>
            <w:tcW w:w="3992" w:type="pct"/>
          </w:tcPr>
          <w:p w:rsidR="00C2793A" w:rsidRPr="00976ED3" w:rsidRDefault="00C2793A" w:rsidP="00E432D0">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bCs/>
                <w:sz w:val="28"/>
                <w:szCs w:val="28"/>
                <w:lang w:eastAsia="ru-RU"/>
              </w:rPr>
              <w:t xml:space="preserve">Назва теми </w:t>
            </w:r>
          </w:p>
        </w:tc>
        <w:tc>
          <w:tcPr>
            <w:tcW w:w="507" w:type="pct"/>
          </w:tcPr>
          <w:p w:rsidR="00C2793A" w:rsidRPr="00976ED3" w:rsidRDefault="00C2793A" w:rsidP="00E432D0">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bCs/>
                <w:sz w:val="28"/>
                <w:szCs w:val="28"/>
                <w:lang w:eastAsia="ru-RU"/>
              </w:rPr>
              <w:t>Кіл-</w:t>
            </w:r>
            <w:r w:rsidRPr="00976ED3">
              <w:rPr>
                <w:rFonts w:ascii="Times New Roman" w:eastAsia="Calibri" w:hAnsi="Times New Roman" w:cs="Times New Roman"/>
                <w:b/>
                <w:bCs/>
                <w:sz w:val="28"/>
                <w:szCs w:val="28"/>
                <w:lang w:eastAsia="ru-RU"/>
              </w:rPr>
              <w:lastRenderedPageBreak/>
              <w:t>ть годин</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bCs/>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color w:val="000000"/>
                <w:sz w:val="28"/>
                <w:szCs w:val="28"/>
                <w:lang w:eastAsia="ru-RU"/>
              </w:rPr>
            </w:pPr>
            <w:r w:rsidRPr="009B5DE8">
              <w:rPr>
                <w:rFonts w:ascii="Times New Roman" w:eastAsia="Calibri" w:hAnsi="Times New Roman" w:cs="Times New Roman"/>
                <w:b/>
                <w:sz w:val="28"/>
                <w:szCs w:val="28"/>
                <w:lang w:eastAsia="ru-RU"/>
              </w:rPr>
              <w:t>Тема 2.</w:t>
            </w:r>
            <w:r w:rsidRPr="001D1795">
              <w:rPr>
                <w:rFonts w:ascii="Times New Roman" w:eastAsia="Calibri" w:hAnsi="Times New Roman" w:cs="Times New Roman"/>
                <w:sz w:val="28"/>
                <w:szCs w:val="28"/>
                <w:lang w:eastAsia="ru-RU"/>
              </w:rPr>
              <w:t xml:space="preserve"> Лікування карієсу тимчасових та постійних зубів у дітей. Особливості препарування та пломбування каріозних по-рожнин, вибір пломбувальних матеріалів. Сріблення як метод  лікування карієсу тимчасових зубів.. Помилки та ускладнення при лікуванні карієсу у дітей різного віку. Їх запобігання та усунення. .</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bCs/>
                <w:sz w:val="28"/>
                <w:szCs w:val="28"/>
                <w:lang w:eastAsia="ru-RU"/>
              </w:rPr>
            </w:pPr>
          </w:p>
        </w:tc>
        <w:tc>
          <w:tcPr>
            <w:tcW w:w="3992" w:type="pct"/>
          </w:tcPr>
          <w:p w:rsidR="00C2793A" w:rsidRPr="00976ED3" w:rsidRDefault="00335608" w:rsidP="00E432D0">
            <w:pPr>
              <w:spacing w:after="0" w:line="240" w:lineRule="auto"/>
              <w:ind w:right="-5"/>
              <w:contextualSpacing/>
              <w:rPr>
                <w:rFonts w:ascii="Times New Roman" w:eastAsia="Calibri" w:hAnsi="Times New Roman" w:cs="Times New Roman"/>
                <w:color w:val="000000"/>
                <w:sz w:val="28"/>
                <w:szCs w:val="28"/>
                <w:lang w:eastAsia="ru-RU"/>
              </w:rPr>
            </w:pPr>
            <w:r w:rsidRPr="009B5DE8">
              <w:rPr>
                <w:rFonts w:ascii="Times New Roman" w:eastAsia="Calibri" w:hAnsi="Times New Roman" w:cs="Times New Roman"/>
                <w:b/>
                <w:sz w:val="28"/>
                <w:szCs w:val="28"/>
                <w:lang w:eastAsia="ru-RU"/>
              </w:rPr>
              <w:t>Тема 3.</w:t>
            </w:r>
            <w:r w:rsidRPr="001D1795">
              <w:rPr>
                <w:rFonts w:ascii="Times New Roman" w:eastAsia="Calibri" w:hAnsi="Times New Roman" w:cs="Times New Roman"/>
                <w:sz w:val="28"/>
                <w:szCs w:val="28"/>
                <w:lang w:eastAsia="ru-RU"/>
              </w:rPr>
              <w:t xml:space="preserve"> Некаріозні ураження твердих тканин зубів у дітей: гіпоплазія, флюороз. Етіологія, клініка, діагностика, диференційна діагностика, лікування, профілактика. Спадкові вади розвитку твердих тканин зубів: недосконалий амелогенез, дентиногенез, дисплазія Стентона-Капдепона. Клініка, діагностика, тактика дитячого стоматолога.</w:t>
            </w:r>
            <w:r w:rsidR="00C2793A" w:rsidRPr="001D1795">
              <w:rPr>
                <w:rFonts w:ascii="Times New Roman" w:eastAsia="Calibri" w:hAnsi="Times New Roman" w:cs="Times New Roman"/>
                <w:sz w:val="28"/>
                <w:szCs w:val="28"/>
                <w:lang w:eastAsia="ru-RU"/>
              </w:rPr>
              <w:t>.</w:t>
            </w:r>
          </w:p>
        </w:tc>
        <w:tc>
          <w:tcPr>
            <w:tcW w:w="507" w:type="pct"/>
          </w:tcPr>
          <w:p w:rsidR="00C2793A" w:rsidRPr="00976ED3" w:rsidRDefault="00C2793A"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4</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5.</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Пульпіт постійних зубів у дітей. Закономірності клінічних проявів у дітей різного віку. Клініка, діагностика, диференційна діагностика.</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6</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Вибір методу лікування пульпіту в тимчасових зубах у дітей в залежності від форми пульпіту та етапу розвитку зуба. Лікування пульпіту тимчасових зубів у дітей.  Ампутація та екстирпація пульпи. Показання, методика виконання, контроль ефективності, прогноз</w:t>
            </w:r>
            <w:r w:rsidRPr="001D1795">
              <w:rPr>
                <w:rFonts w:ascii="Times New Roman" w:eastAsia="Calibri" w:hAnsi="Times New Roman" w:cs="Times New Roman"/>
                <w:bCs/>
                <w:sz w:val="28"/>
                <w:szCs w:val="28"/>
                <w:lang w:val="ru-RU" w:eastAsia="ru-RU"/>
              </w:rPr>
              <w:t>.</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4</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335608" w:rsidRPr="001D1795" w:rsidRDefault="00335608" w:rsidP="00335608">
            <w:pPr>
              <w:autoSpaceDE w:val="0"/>
              <w:autoSpaceDN w:val="0"/>
              <w:adjustRightInd w:val="0"/>
              <w:spacing w:after="0" w:line="240" w:lineRule="auto"/>
              <w:ind w:left="14"/>
              <w:jc w:val="both"/>
              <w:rPr>
                <w:rFonts w:ascii="Times New Roman" w:eastAsia="Times New Roman" w:hAnsi="Times New Roman" w:cs="Times New Roman"/>
                <w:bCs/>
                <w:sz w:val="28"/>
                <w:szCs w:val="28"/>
                <w:lang w:eastAsia="ru-RU"/>
              </w:rPr>
            </w:pPr>
            <w:r w:rsidRPr="009B5DE8">
              <w:rPr>
                <w:rFonts w:ascii="Times New Roman" w:eastAsia="Times New Roman" w:hAnsi="Times New Roman" w:cs="Times New Roman"/>
                <w:b/>
                <w:sz w:val="28"/>
                <w:szCs w:val="28"/>
                <w:lang w:eastAsia="ru-RU"/>
              </w:rPr>
              <w:t>Тема 7</w:t>
            </w:r>
            <w:r w:rsidRPr="001D1795">
              <w:rPr>
                <w:rFonts w:ascii="Times New Roman" w:eastAsia="Times New Roman" w:hAnsi="Times New Roman" w:cs="Times New Roman"/>
                <w:sz w:val="28"/>
                <w:szCs w:val="28"/>
                <w:lang w:eastAsia="ru-RU"/>
              </w:rPr>
              <w:t xml:space="preserve">. </w:t>
            </w:r>
            <w:r w:rsidRPr="001D1795">
              <w:rPr>
                <w:rFonts w:ascii="Times New Roman" w:eastAsia="Times New Roman" w:hAnsi="Times New Roman" w:cs="Times New Roman"/>
                <w:bCs/>
                <w:sz w:val="28"/>
                <w:szCs w:val="28"/>
                <w:lang w:eastAsia="ru-RU"/>
              </w:rPr>
              <w:t>Лікування пульпіту постійних зубів у дітей. Консервативний метод. Показання, методика виконання, контроль ефективності, прогноз. Девітальні  і вітальні методи. Показання. Методикавиконаннявибір пломбувальних</w:t>
            </w:r>
          </w:p>
          <w:p w:rsidR="00C2793A" w:rsidRPr="00976ED3" w:rsidRDefault="00335608" w:rsidP="00335608">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Times New Roman" w:hAnsi="Times New Roman" w:cs="Times New Roman"/>
                <w:bCs/>
                <w:sz w:val="28"/>
                <w:szCs w:val="28"/>
                <w:lang w:eastAsia="ru-RU"/>
              </w:rPr>
              <w:t xml:space="preserve"> матеріалів для кореневих пломб. Прогноз</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9.</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тимчасових  зубів у дітей. Закономірності клінічного перебігу. Діагностика, диференціальна діагностик</w:t>
            </w:r>
            <w:r w:rsidRPr="001D1795">
              <w:rPr>
                <w:rFonts w:ascii="Times New Roman" w:eastAsia="Calibri" w:hAnsi="Times New Roman" w:cs="Times New Roman"/>
                <w:sz w:val="28"/>
                <w:szCs w:val="28"/>
                <w:lang w:eastAsia="ru-RU"/>
              </w:rPr>
              <w:tab/>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10.</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постійних зубів у дітей. Закономірності клінічного перебігу. Діагностика, диференціальна діагностика.</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11.</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Лікування періодонтиту тимчасових зубів у дітей. Вибір методу лікування. Особливості ендодонтичних втручань. Прогноз</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2: </w:t>
            </w:r>
            <w:r w:rsidRPr="001D1795">
              <w:rPr>
                <w:rFonts w:ascii="Times New Roman" w:eastAsia="Times New Roman" w:hAnsi="Times New Roman" w:cs="Times New Roman"/>
                <w:sz w:val="28"/>
                <w:szCs w:val="28"/>
                <w:lang w:eastAsia="ru-RU"/>
              </w:rPr>
              <w:t>Клініка, діагностика, диференційна    діагностика та лікування катарального, гіпертрофічного та гострого виразкового гінгівіту у дітей. Вибір лікарських засобів</w:t>
            </w:r>
            <w:r w:rsidR="00C2793A" w:rsidRPr="00976ED3">
              <w:rPr>
                <w:rFonts w:ascii="Times New Roman" w:eastAsia="Times New Roman" w:hAnsi="Times New Roman" w:cs="Times New Roman"/>
                <w:sz w:val="28"/>
                <w:szCs w:val="28"/>
                <w:lang w:eastAsia="uk-UA"/>
              </w:rPr>
              <w:t>.</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CB3F8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3: </w:t>
            </w:r>
            <w:r w:rsidRPr="001D1795">
              <w:rPr>
                <w:rFonts w:ascii="Times New Roman" w:eastAsia="Times New Roman" w:hAnsi="Times New Roman" w:cs="Times New Roman"/>
                <w:sz w:val="28"/>
                <w:szCs w:val="28"/>
                <w:lang w:eastAsia="ru-RU"/>
              </w:rPr>
              <w:t xml:space="preserve">Пародонтит у дітей. Клініка, діагностика. Принципи лікування пародонтиту у дітей. Пародонтальний </w:t>
            </w:r>
            <w:r w:rsidRPr="001D1795">
              <w:rPr>
                <w:rFonts w:ascii="Times New Roman" w:eastAsia="Times New Roman" w:hAnsi="Times New Roman" w:cs="Times New Roman"/>
                <w:sz w:val="28"/>
                <w:szCs w:val="28"/>
                <w:lang w:eastAsia="ru-RU"/>
              </w:rPr>
              <w:lastRenderedPageBreak/>
              <w:t>синдром у дітей. Клініка, діагностика. Тактика лікаря-стоматолога.</w:t>
            </w: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lastRenderedPageBreak/>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B3F88" w:rsidRPr="001D1795" w:rsidRDefault="00CB3F88" w:rsidP="00CB3F88">
            <w:pPr>
              <w:spacing w:after="0" w:line="276"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1</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Зміст, структура та вимоги тестового ліцензійного іспиту “Крок-2” за спеціальністю “Стоматологія”. Правила вирішення взірців тестових завдань з дитячої терапевтичної стоматології, заповнення бланку відповідей. Основні напрямки профілактики карієсу зубів. Загальні та місцеві карієсогенні чинники. Ендогенна та екзогенна профілактикка карієсу. Засоби та методи, оцінка ефективності. Особливості перебігу, діагностики та лікування карієсу тимчасових та постійних зубів у дітей. Сучасні пломбувальні матеріали, їх характеристика та вибір в практиці дитячої терапевтичної стоматології.</w:t>
            </w:r>
          </w:p>
          <w:p w:rsidR="00C2793A" w:rsidRPr="00CB3F88" w:rsidRDefault="00C2793A" w:rsidP="00E432D0">
            <w:pPr>
              <w:spacing w:after="0" w:line="240" w:lineRule="auto"/>
              <w:ind w:right="-5"/>
              <w:rPr>
                <w:rFonts w:ascii="Times New Roman" w:eastAsia="Calibri" w:hAnsi="Times New Roman" w:cs="Times New Roman"/>
                <w:bCs/>
                <w:color w:val="000000"/>
                <w:sz w:val="28"/>
                <w:szCs w:val="28"/>
                <w:lang w:val="ru-RU" w:eastAsia="ru-RU"/>
              </w:rPr>
            </w:pP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CB3F8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Calibri" w:hAnsi="Times New Roman" w:cs="Times New Roman"/>
                <w:b/>
                <w:color w:val="000000"/>
                <w:sz w:val="28"/>
                <w:szCs w:val="28"/>
                <w:lang w:eastAsia="uk-UA"/>
              </w:rPr>
              <w:t>Тема № 12:</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Times New Roman" w:hAnsi="Times New Roman" w:cs="Times New Roman"/>
                <w:sz w:val="28"/>
                <w:szCs w:val="28"/>
                <w:lang w:val="ru-RU" w:eastAsia="ru-RU"/>
              </w:rPr>
              <w:t>Клініка, діагностика та диференційна діагностика пульпіту в тимчасових та посійних зубів у дітей. Вибір методу лікування в залежності від стадії розвитку зуба та форми пульпіту. Консервативний, вітальні та девітальні методи лікування: показання, методика виконання, можливі ускладнення та їх попередження</w:t>
            </w: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CB3F8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Calibri" w:hAnsi="Times New Roman" w:cs="Times New Roman"/>
                <w:b/>
                <w:color w:val="000000"/>
                <w:sz w:val="28"/>
                <w:szCs w:val="28"/>
                <w:lang w:eastAsia="uk-UA"/>
              </w:rPr>
              <w:t>Тема № 13:</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Клініка, діагностика та диференційна діагностика періодонтиту в тимчасових тапостійних зубів у дітей. Сучасний ендодонтичний інструментарій, особливості ендодонтичних втручань в тимчасових зубах і постійних зубах із несформованим коренем. Прогноз.</w:t>
            </w:r>
            <w:r w:rsidRPr="001D1795">
              <w:rPr>
                <w:rFonts w:ascii="Times New Roman" w:eastAsia="Arial" w:hAnsi="Times New Roman" w:cs="Times New Roman"/>
                <w:sz w:val="28"/>
                <w:szCs w:val="28"/>
                <w:lang w:val="ru-RU" w:eastAsia="ru-RU"/>
              </w:rPr>
              <w:t>.</w:t>
            </w: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CB3F8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Calibri" w:hAnsi="Times New Roman" w:cs="Times New Roman"/>
                <w:b/>
                <w:color w:val="000000"/>
                <w:sz w:val="28"/>
                <w:szCs w:val="28"/>
                <w:lang w:eastAsia="uk-UA"/>
              </w:rPr>
              <w:t>Тема № 14:</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eastAsia="ru-RU"/>
              </w:rPr>
              <w:t>Основні принципи лікування захворювань пародонту та  слизової оболонки порожнини рота і губ у дітей (вірусної, бактеріальної, алергійної природи та при соматичних захворюваннях). Сучасні лікарські засоби, їх вибір, механізм дії..</w:t>
            </w: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CB3F88" w:rsidRDefault="00CB3F88" w:rsidP="009548F7">
            <w:pPr>
              <w:spacing w:after="0" w:line="240" w:lineRule="auto"/>
              <w:ind w:right="-5"/>
              <w:rPr>
                <w:rFonts w:ascii="Times New Roman" w:eastAsia="Calibri" w:hAnsi="Times New Roman" w:cs="Times New Roman"/>
                <w:bCs/>
                <w:color w:val="000000"/>
                <w:sz w:val="28"/>
                <w:szCs w:val="28"/>
                <w:lang w:eastAsia="ru-RU"/>
              </w:rPr>
            </w:pPr>
            <w:r w:rsidRPr="00CB3F88">
              <w:rPr>
                <w:rFonts w:ascii="Times New Roman" w:eastAsia="Times New Roman" w:hAnsi="Times New Roman" w:cs="Times New Roman"/>
                <w:bCs/>
                <w:color w:val="000000"/>
                <w:sz w:val="28"/>
                <w:szCs w:val="28"/>
                <w:lang w:eastAsia="uk-UA"/>
              </w:rPr>
              <w:t xml:space="preserve">Підготовка до </w:t>
            </w:r>
            <w:r w:rsidR="009548F7">
              <w:rPr>
                <w:rFonts w:ascii="Times New Roman" w:eastAsia="Times New Roman" w:hAnsi="Times New Roman" w:cs="Times New Roman"/>
                <w:bCs/>
                <w:color w:val="000000"/>
                <w:sz w:val="28"/>
                <w:szCs w:val="28"/>
                <w:lang w:eastAsia="uk-UA"/>
              </w:rPr>
              <w:t>тестового контролю</w:t>
            </w:r>
          </w:p>
        </w:tc>
        <w:tc>
          <w:tcPr>
            <w:tcW w:w="507" w:type="pct"/>
          </w:tcPr>
          <w:p w:rsidR="00C2793A" w:rsidRPr="00CB3F88" w:rsidRDefault="00CB3F88" w:rsidP="00E432D0">
            <w:pPr>
              <w:widowControl w:val="0"/>
              <w:spacing w:after="0" w:line="240" w:lineRule="auto"/>
              <w:jc w:val="center"/>
              <w:rPr>
                <w:rFonts w:ascii="Times New Roman" w:eastAsia="Calibri" w:hAnsi="Times New Roman" w:cs="Times New Roman"/>
                <w:bCs/>
                <w:sz w:val="28"/>
                <w:szCs w:val="28"/>
                <w:lang w:val="ru-RU" w:eastAsia="ru-RU"/>
              </w:rPr>
            </w:pPr>
            <w:r>
              <w:rPr>
                <w:rFonts w:ascii="Times New Roman" w:eastAsia="Calibri" w:hAnsi="Times New Roman" w:cs="Times New Roman"/>
                <w:bCs/>
                <w:sz w:val="28"/>
                <w:szCs w:val="28"/>
                <w:lang w:val="ru-RU" w:eastAsia="ru-RU"/>
              </w:rPr>
              <w:t>8</w:t>
            </w:r>
          </w:p>
        </w:tc>
      </w:tr>
      <w:tr w:rsidR="00C2793A" w:rsidRPr="00976ED3" w:rsidTr="00CB3F88">
        <w:trPr>
          <w:trHeight w:val="70"/>
        </w:trPr>
        <w:tc>
          <w:tcPr>
            <w:tcW w:w="501" w:type="pct"/>
          </w:tcPr>
          <w:p w:rsidR="00C2793A" w:rsidRPr="00976ED3" w:rsidRDefault="00C2793A" w:rsidP="00CB3F88">
            <w:pPr>
              <w:widowControl w:val="0"/>
              <w:spacing w:after="0" w:line="240" w:lineRule="auto"/>
              <w:contextualSpacing/>
              <w:rPr>
                <w:rFonts w:ascii="Times New Roman" w:eastAsia="Calibri" w:hAnsi="Times New Roman" w:cs="Times New Roman"/>
                <w:sz w:val="28"/>
                <w:szCs w:val="28"/>
                <w:lang w:eastAsia="ru-RU"/>
              </w:rPr>
            </w:pPr>
          </w:p>
        </w:tc>
        <w:tc>
          <w:tcPr>
            <w:tcW w:w="3992" w:type="pct"/>
          </w:tcPr>
          <w:p w:rsidR="00C2793A" w:rsidRPr="00976ED3" w:rsidRDefault="00CB3F88" w:rsidP="009548F7">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Calibri" w:hAnsi="Times New Roman" w:cs="Times New Roman"/>
                <w:b/>
                <w:color w:val="000000"/>
                <w:sz w:val="28"/>
                <w:szCs w:val="28"/>
              </w:rPr>
              <w:t xml:space="preserve">Всього </w:t>
            </w:r>
          </w:p>
        </w:tc>
        <w:tc>
          <w:tcPr>
            <w:tcW w:w="507" w:type="pct"/>
          </w:tcPr>
          <w:p w:rsidR="00C2793A" w:rsidRPr="00B40CA9" w:rsidRDefault="00CB3F88" w:rsidP="00E432D0">
            <w:pPr>
              <w:widowControl w:val="0"/>
              <w:spacing w:after="0" w:line="240" w:lineRule="auto"/>
              <w:jc w:val="center"/>
              <w:rPr>
                <w:rFonts w:ascii="Times New Roman" w:eastAsia="Calibri" w:hAnsi="Times New Roman" w:cs="Times New Roman"/>
                <w:b/>
                <w:bCs/>
                <w:sz w:val="28"/>
                <w:szCs w:val="28"/>
                <w:lang w:val="ru-RU" w:eastAsia="ru-RU"/>
              </w:rPr>
            </w:pPr>
            <w:r w:rsidRPr="00B40CA9">
              <w:rPr>
                <w:rFonts w:ascii="Times New Roman" w:eastAsia="Calibri" w:hAnsi="Times New Roman" w:cs="Times New Roman"/>
                <w:b/>
                <w:bCs/>
                <w:sz w:val="28"/>
                <w:szCs w:val="28"/>
                <w:lang w:val="ru-RU" w:eastAsia="ru-RU"/>
              </w:rPr>
              <w:t>100</w:t>
            </w:r>
          </w:p>
        </w:tc>
      </w:tr>
    </w:tbl>
    <w:p w:rsidR="00C2793A" w:rsidRDefault="00C2793A" w:rsidP="00C2793A">
      <w:pPr>
        <w:spacing w:after="0" w:line="240" w:lineRule="auto"/>
        <w:jc w:val="both"/>
        <w:rPr>
          <w:rFonts w:ascii="Times New Roman" w:eastAsia="Calibri" w:hAnsi="Times New Roman" w:cs="Times New Roman"/>
          <w:b/>
          <w:noProof/>
          <w:sz w:val="28"/>
          <w:szCs w:val="28"/>
          <w:lang w:eastAsia="ru-RU"/>
        </w:rPr>
      </w:pPr>
    </w:p>
    <w:p w:rsidR="00C2793A" w:rsidRPr="001D1795" w:rsidRDefault="00C2793A"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i/>
          <w:iCs/>
          <w:color w:val="4F81BD"/>
          <w:sz w:val="28"/>
          <w:szCs w:val="28"/>
          <w:lang w:eastAsia="ru-RU"/>
        </w:rPr>
      </w:pPr>
    </w:p>
    <w:p w:rsidR="00CB3F88" w:rsidRPr="00CB3F88" w:rsidRDefault="00CB3F88" w:rsidP="00CB3F88">
      <w:pPr>
        <w:widowControl w:val="0"/>
        <w:tabs>
          <w:tab w:val="left" w:pos="370"/>
        </w:tabs>
        <w:spacing w:after="0" w:line="240" w:lineRule="auto"/>
        <w:jc w:val="center"/>
        <w:rPr>
          <w:rFonts w:ascii="Times New Roman" w:eastAsia="Times New Roman" w:hAnsi="Times New Roman" w:cs="Times New Roman"/>
          <w:b/>
          <w:caps/>
          <w:sz w:val="28"/>
          <w:szCs w:val="28"/>
          <w:lang w:val="ru-RU" w:eastAsia="uk-UA" w:bidi="uk-UA"/>
        </w:rPr>
      </w:pPr>
      <w:bookmarkStart w:id="2" w:name="_Hlk211850974"/>
      <w:r w:rsidRPr="00CB3F88">
        <w:rPr>
          <w:rFonts w:ascii="Times New Roman" w:eastAsia="Times New Roman" w:hAnsi="Times New Roman" w:cs="Times New Roman"/>
          <w:b/>
          <w:caps/>
          <w:sz w:val="28"/>
          <w:szCs w:val="28"/>
          <w:lang w:eastAsia="uk-UA" w:bidi="uk-UA"/>
        </w:rPr>
        <w:t>7.</w:t>
      </w:r>
      <w:r w:rsidRPr="00CB3F88">
        <w:rPr>
          <w:rFonts w:ascii="Times New Roman" w:eastAsia="Times New Roman" w:hAnsi="Times New Roman" w:cs="Times New Roman"/>
          <w:b/>
          <w:caps/>
          <w:sz w:val="28"/>
          <w:szCs w:val="28"/>
          <w:lang w:val="ru-RU" w:eastAsia="uk-UA" w:bidi="uk-UA"/>
        </w:rPr>
        <w:t xml:space="preserve">ФОРМИ ТА </w:t>
      </w:r>
      <w:r w:rsidRPr="00CB3F88">
        <w:rPr>
          <w:rFonts w:ascii="Times New Roman" w:eastAsia="Times New Roman" w:hAnsi="Times New Roman" w:cs="Times New Roman"/>
          <w:b/>
          <w:bCs/>
          <w:caps/>
          <w:sz w:val="28"/>
          <w:szCs w:val="28"/>
          <w:lang w:val="ru-RU" w:eastAsia="ru-RU" w:bidi="ru-RU"/>
        </w:rPr>
        <w:t>Методи навчання</w:t>
      </w:r>
    </w:p>
    <w:bookmarkEnd w:id="2"/>
    <w:p w:rsidR="00CB3F88" w:rsidRPr="00CB3F88" w:rsidRDefault="00CB3F88" w:rsidP="00CB3F88">
      <w:pPr>
        <w:jc w:val="both"/>
        <w:rPr>
          <w:rFonts w:ascii="Times New Roman" w:eastAsia="Calibri" w:hAnsi="Times New Roman" w:cs="Times New Roman"/>
          <w:b/>
          <w:bCs/>
          <w:sz w:val="28"/>
          <w:szCs w:val="28"/>
          <w:lang w:eastAsia="ru-RU"/>
        </w:rPr>
      </w:pPr>
    </w:p>
    <w:p w:rsidR="00CB3F88" w:rsidRPr="00CB3F88" w:rsidRDefault="00CB3F88" w:rsidP="00CB3F88">
      <w:pPr>
        <w:widowControl w:val="0"/>
        <w:ind w:firstLine="708"/>
        <w:jc w:val="both"/>
        <w:rPr>
          <w:rFonts w:ascii="Times New Roman" w:hAnsi="Times New Roman" w:cs="Times New Roman"/>
          <w:i/>
          <w:sz w:val="28"/>
          <w:szCs w:val="28"/>
        </w:rPr>
      </w:pPr>
      <w:r w:rsidRPr="00CB3F88">
        <w:rPr>
          <w:rFonts w:ascii="Times New Roman" w:hAnsi="Times New Roman" w:cs="Times New Roman"/>
          <w:i/>
          <w:sz w:val="28"/>
          <w:szCs w:val="28"/>
        </w:rPr>
        <w:t>Форми навчання:</w:t>
      </w:r>
    </w:p>
    <w:p w:rsidR="00CB3F88" w:rsidRPr="00CB3F88" w:rsidRDefault="00CB3F88" w:rsidP="00CB3F88">
      <w:pPr>
        <w:widowControl w:val="0"/>
        <w:tabs>
          <w:tab w:val="left" w:pos="426"/>
          <w:tab w:val="left" w:pos="5554"/>
        </w:tabs>
        <w:suppressAutoHyphens/>
        <w:ind w:firstLine="709"/>
        <w:contextualSpacing/>
        <w:jc w:val="both"/>
        <w:rPr>
          <w:rFonts w:ascii="Times New Roman" w:hAnsi="Times New Roman" w:cs="Times New Roman"/>
          <w:sz w:val="28"/>
          <w:szCs w:val="28"/>
        </w:rPr>
      </w:pPr>
      <w:bookmarkStart w:id="3" w:name="_Hlk124752967"/>
      <w:r w:rsidRPr="00CB3F88">
        <w:rPr>
          <w:rFonts w:ascii="Times New Roman" w:hAnsi="Times New Roman" w:cs="Times New Roman"/>
          <w:sz w:val="28"/>
          <w:szCs w:val="28"/>
        </w:rPr>
        <w:t>Дисципліна викладається у формі лекцій,  практичних занять, організації самостійної роботи здобувача.</w:t>
      </w:r>
    </w:p>
    <w:p w:rsidR="00CB3F88" w:rsidRPr="00CB3F88" w:rsidRDefault="00CB3F88" w:rsidP="00CB3F88">
      <w:pPr>
        <w:widowControl w:val="0"/>
        <w:ind w:firstLine="708"/>
        <w:jc w:val="both"/>
        <w:rPr>
          <w:rFonts w:ascii="Times New Roman" w:hAnsi="Times New Roman" w:cs="Times New Roman"/>
          <w:i/>
          <w:sz w:val="28"/>
          <w:szCs w:val="28"/>
        </w:rPr>
      </w:pPr>
      <w:r w:rsidRPr="00CB3F88">
        <w:rPr>
          <w:rFonts w:ascii="Times New Roman" w:hAnsi="Times New Roman" w:cs="Times New Roman"/>
          <w:i/>
          <w:sz w:val="28"/>
          <w:szCs w:val="28"/>
        </w:rPr>
        <w:t>Методи навчання:</w:t>
      </w:r>
      <w:bookmarkEnd w:id="3"/>
    </w:p>
    <w:p w:rsidR="00492DBE" w:rsidRPr="00CB3F88" w:rsidRDefault="00492DBE" w:rsidP="00492DBE">
      <w:pPr>
        <w:spacing w:before="100" w:beforeAutospacing="1" w:after="0" w:line="240" w:lineRule="auto"/>
        <w:rPr>
          <w:rFonts w:ascii="Times New Roman" w:eastAsia="Times New Roman" w:hAnsi="Times New Roman" w:cs="Times New Roman"/>
          <w:sz w:val="28"/>
          <w:szCs w:val="28"/>
        </w:rPr>
      </w:pPr>
      <w:r w:rsidRPr="00CB3F88">
        <w:rPr>
          <w:rFonts w:ascii="Times New Roman" w:eastAsia="Times New Roman" w:hAnsi="Times New Roman" w:cs="Times New Roman"/>
          <w:bCs/>
          <w:i/>
          <w:sz w:val="28"/>
          <w:szCs w:val="28"/>
        </w:rPr>
        <w:lastRenderedPageBreak/>
        <w:t xml:space="preserve">Лекції: </w:t>
      </w:r>
      <w:r w:rsidRPr="00CB3F88">
        <w:rPr>
          <w:rFonts w:ascii="Times New Roman" w:eastAsia="Times New Roman" w:hAnsi="Times New Roman" w:cs="Times New Roman"/>
          <w:sz w:val="24"/>
          <w:szCs w:val="24"/>
        </w:rPr>
        <w:t xml:space="preserve">  </w:t>
      </w:r>
      <w:r w:rsidRPr="00CB3F88">
        <w:rPr>
          <w:rFonts w:ascii="Times New Roman" w:eastAsia="Times New Roman" w:hAnsi="Times New Roman" w:cs="Times New Roman"/>
          <w:sz w:val="28"/>
          <w:szCs w:val="28"/>
        </w:rPr>
        <w:t>послідовний виклад основних положень; пояснення понять і термінів;  демонстрація клінічних прикладів.</w:t>
      </w:r>
    </w:p>
    <w:p w:rsidR="00CB3F88" w:rsidRPr="00CB3F88" w:rsidRDefault="00CB3F88" w:rsidP="00492DBE">
      <w:pPr>
        <w:widowControl w:val="0"/>
        <w:spacing w:after="0" w:line="240" w:lineRule="auto"/>
        <w:jc w:val="both"/>
        <w:rPr>
          <w:rFonts w:ascii="Times New Roman" w:hAnsi="Times New Roman" w:cs="Times New Roman"/>
          <w:bCs/>
          <w:sz w:val="28"/>
          <w:szCs w:val="28"/>
        </w:rPr>
      </w:pPr>
      <w:r w:rsidRPr="00CB3F88">
        <w:rPr>
          <w:rFonts w:ascii="Times New Roman" w:hAnsi="Times New Roman" w:cs="Times New Roman"/>
          <w:bCs/>
          <w:i/>
          <w:sz w:val="28"/>
          <w:szCs w:val="28"/>
        </w:rPr>
        <w:t xml:space="preserve">Практичні заняття: </w:t>
      </w:r>
      <w:r w:rsidRPr="00CB3F88">
        <w:rPr>
          <w:rFonts w:ascii="Times New Roman" w:hAnsi="Times New Roman" w:cs="Times New Roman"/>
          <w:bCs/>
          <w:sz w:val="28"/>
          <w:szCs w:val="28"/>
        </w:rPr>
        <w:t>бесіда, рольові ігри, вирішення клінічних ситуаційних задач, відпрацювання навичок огляду пацієнта, інструктаж та відпрацювання навичок на симуляційних муляжах, тренувальні вправи з диференціальної діагностики найбільш поширених захворювань.</w:t>
      </w:r>
    </w:p>
    <w:p w:rsidR="00CB3F88" w:rsidRPr="00CB3F88" w:rsidRDefault="00CB3F88" w:rsidP="00492DBE">
      <w:pPr>
        <w:widowControl w:val="0"/>
        <w:spacing w:after="0" w:line="240" w:lineRule="auto"/>
        <w:jc w:val="both"/>
        <w:rPr>
          <w:rFonts w:ascii="Times New Roman" w:hAnsi="Times New Roman" w:cs="Times New Roman"/>
          <w:i/>
          <w:sz w:val="28"/>
          <w:szCs w:val="28"/>
        </w:rPr>
      </w:pPr>
      <w:r w:rsidRPr="00CB3F88">
        <w:rPr>
          <w:rFonts w:ascii="Times New Roman" w:hAnsi="Times New Roman" w:cs="Times New Roman"/>
          <w:bCs/>
          <w:i/>
          <w:sz w:val="28"/>
          <w:szCs w:val="28"/>
        </w:rPr>
        <w:t>Самостійна робота:</w:t>
      </w:r>
      <w:r w:rsidRPr="00CB3F88">
        <w:rPr>
          <w:rFonts w:ascii="Times New Roman" w:hAnsi="Times New Roman" w:cs="Times New Roman"/>
          <w:bCs/>
          <w:sz w:val="28"/>
          <w:szCs w:val="28"/>
        </w:rPr>
        <w:t xml:space="preserve"> самостійна робота з підручником, самостійна робота з рекомендованою основною та додатковою літературою, з електронними інформаційними ресурсами, самостійне вирішення клінічних завдань.</w:t>
      </w:r>
    </w:p>
    <w:p w:rsidR="00CB3F88" w:rsidRPr="00CB3F88" w:rsidRDefault="00CB3F88" w:rsidP="00CB3F88">
      <w:pPr>
        <w:widowControl w:val="0"/>
        <w:tabs>
          <w:tab w:val="left" w:pos="426"/>
          <w:tab w:val="left" w:pos="5554"/>
        </w:tabs>
        <w:spacing w:after="0" w:line="240" w:lineRule="auto"/>
        <w:contextualSpacing/>
        <w:jc w:val="both"/>
        <w:rPr>
          <w:rFonts w:ascii="Times New Roman" w:eastAsia="Calibri" w:hAnsi="Times New Roman" w:cs="Times New Roman"/>
          <w:b/>
          <w:sz w:val="28"/>
          <w:szCs w:val="28"/>
          <w:lang w:eastAsia="ru-RU"/>
        </w:rPr>
      </w:pPr>
    </w:p>
    <w:p w:rsidR="0065054E" w:rsidRPr="0065054E" w:rsidRDefault="0065054E" w:rsidP="0065054E">
      <w:pPr>
        <w:widowControl w:val="0"/>
        <w:tabs>
          <w:tab w:val="left" w:pos="370"/>
        </w:tabs>
        <w:spacing w:after="0" w:line="240" w:lineRule="auto"/>
        <w:ind w:left="744"/>
        <w:contextualSpacing/>
        <w:jc w:val="center"/>
        <w:rPr>
          <w:rFonts w:ascii="Times New Roman" w:eastAsia="Calibri" w:hAnsi="Times New Roman" w:cs="Times New Roman"/>
          <w:b/>
          <w:sz w:val="28"/>
          <w:szCs w:val="28"/>
          <w:lang w:eastAsia="ru-RU"/>
        </w:rPr>
      </w:pPr>
      <w:r w:rsidRPr="0065054E">
        <w:rPr>
          <w:rFonts w:ascii="Times New Roman" w:eastAsia="Times New Roman" w:hAnsi="Times New Roman" w:cs="Times New Roman"/>
          <w:b/>
          <w:caps/>
          <w:sz w:val="28"/>
          <w:szCs w:val="28"/>
          <w:lang w:val="ru-RU" w:eastAsia="ru-RU" w:bidi="ru-RU"/>
        </w:rPr>
        <w:t xml:space="preserve">8. </w:t>
      </w:r>
      <w:r w:rsidRPr="0065054E">
        <w:rPr>
          <w:rFonts w:ascii="Times New Roman" w:eastAsia="Times New Roman" w:hAnsi="Times New Roman" w:cs="Times New Roman"/>
          <w:b/>
          <w:sz w:val="28"/>
          <w:szCs w:val="28"/>
          <w:lang w:val="ru-RU" w:eastAsia="ru-RU" w:bidi="ru-RU"/>
        </w:rPr>
        <w:t xml:space="preserve">Форми контролю та критерії </w:t>
      </w:r>
      <w:r w:rsidRPr="0065054E">
        <w:rPr>
          <w:rFonts w:ascii="Times New Roman" w:eastAsia="Times New Roman" w:hAnsi="Times New Roman" w:cs="Times New Roman"/>
          <w:b/>
          <w:sz w:val="28"/>
          <w:szCs w:val="28"/>
          <w:lang w:val="ru-RU" w:eastAsia="uk-UA" w:bidi="uk-UA"/>
        </w:rPr>
        <w:t>оцінювання результатів навчання</w:t>
      </w:r>
    </w:p>
    <w:p w:rsidR="0065054E" w:rsidRPr="0065054E" w:rsidRDefault="0065054E" w:rsidP="0065054E">
      <w:pPr>
        <w:tabs>
          <w:tab w:val="left" w:pos="426"/>
          <w:tab w:val="left" w:pos="5554"/>
        </w:tabs>
        <w:spacing w:after="4" w:line="240" w:lineRule="auto"/>
        <w:ind w:left="744"/>
        <w:contextualSpacing/>
        <w:rPr>
          <w:rFonts w:ascii="Times New Roman" w:eastAsia="Calibri" w:hAnsi="Times New Roman" w:cs="Times New Roman"/>
          <w:b/>
          <w:sz w:val="28"/>
          <w:szCs w:val="28"/>
          <w:lang w:eastAsia="ru-RU"/>
        </w:rPr>
      </w:pPr>
    </w:p>
    <w:p w:rsidR="0065054E" w:rsidRPr="0065054E" w:rsidRDefault="0065054E" w:rsidP="0065054E">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65054E">
        <w:rPr>
          <w:rFonts w:ascii="Times New Roman" w:eastAsia="Calibri" w:hAnsi="Times New Roman" w:cs="Times New Roman"/>
          <w:b/>
          <w:sz w:val="28"/>
          <w:szCs w:val="28"/>
          <w:lang w:eastAsia="ru-RU"/>
        </w:rPr>
        <w:t xml:space="preserve">Форми поточного контролю: </w:t>
      </w:r>
      <w:r w:rsidRPr="0065054E">
        <w:rPr>
          <w:rFonts w:ascii="Times New Roman" w:eastAsia="Calibri" w:hAnsi="Times New Roman" w:cs="Times New Roman"/>
          <w:sz w:val="28"/>
          <w:szCs w:val="28"/>
          <w:lang w:eastAsia="ru-RU"/>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65054E" w:rsidRPr="0065054E" w:rsidRDefault="0065054E" w:rsidP="0065054E">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65054E">
        <w:rPr>
          <w:rFonts w:ascii="Times New Roman" w:eastAsia="Calibri" w:hAnsi="Times New Roman" w:cs="Times New Roman"/>
          <w:b/>
          <w:sz w:val="28"/>
          <w:szCs w:val="28"/>
          <w:lang w:eastAsia="ru-RU"/>
        </w:rPr>
        <w:t>Форма підсумкового контролю</w:t>
      </w:r>
      <w:r w:rsidRPr="0065054E">
        <w:rPr>
          <w:rFonts w:ascii="Times New Roman" w:eastAsia="Calibri" w:hAnsi="Times New Roman" w:cs="Times New Roman"/>
          <w:sz w:val="28"/>
          <w:szCs w:val="28"/>
          <w:lang w:eastAsia="ru-RU"/>
        </w:rPr>
        <w:t>: іспит.</w:t>
      </w:r>
    </w:p>
    <w:p w:rsidR="0065054E" w:rsidRPr="0065054E" w:rsidRDefault="0065054E" w:rsidP="0065054E">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p>
    <w:p w:rsidR="0065054E" w:rsidRPr="0065054E" w:rsidRDefault="0065054E" w:rsidP="0065054E">
      <w:pPr>
        <w:widowControl w:val="0"/>
        <w:spacing w:after="0" w:line="240" w:lineRule="auto"/>
        <w:contextualSpacing/>
        <w:jc w:val="center"/>
        <w:rPr>
          <w:rFonts w:ascii="Times New Roman" w:eastAsia="Calibri" w:hAnsi="Times New Roman" w:cs="Times New Roman"/>
          <w:b/>
          <w:sz w:val="28"/>
          <w:szCs w:val="28"/>
          <w:lang w:eastAsia="ru-RU"/>
        </w:rPr>
      </w:pPr>
      <w:r w:rsidRPr="0065054E">
        <w:rPr>
          <w:rFonts w:ascii="Times New Roman" w:eastAsia="Calibri" w:hAnsi="Times New Roman" w:cs="Times New Roman"/>
          <w:b/>
          <w:sz w:val="28"/>
          <w:szCs w:val="28"/>
          <w:lang w:eastAsia="ru-RU"/>
        </w:rPr>
        <w:t>Критерії оцінювання результатів навчання здобувачів вищої освіти під час поточного контролю</w:t>
      </w:r>
    </w:p>
    <w:p w:rsidR="0065054E" w:rsidRPr="0065054E" w:rsidRDefault="0065054E" w:rsidP="0065054E">
      <w:pPr>
        <w:widowControl w:val="0"/>
        <w:spacing w:after="0" w:line="240" w:lineRule="auto"/>
        <w:ind w:left="720"/>
        <w:contextualSpacing/>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65054E" w:rsidRPr="0065054E" w:rsidTr="00270F6D">
        <w:tc>
          <w:tcPr>
            <w:tcW w:w="1005" w:type="dxa"/>
          </w:tcPr>
          <w:p w:rsidR="0065054E" w:rsidRPr="0065054E" w:rsidRDefault="0065054E" w:rsidP="0065054E">
            <w:pPr>
              <w:widowControl w:val="0"/>
              <w:spacing w:after="0" w:line="240" w:lineRule="auto"/>
              <w:jc w:val="center"/>
              <w:rPr>
                <w:rFonts w:ascii="Times New Roman" w:eastAsia="Calibri" w:hAnsi="Times New Roman" w:cs="Times New Roman"/>
                <w:b/>
                <w:sz w:val="28"/>
                <w:szCs w:val="28"/>
                <w:lang w:eastAsia="ru-RU"/>
              </w:rPr>
            </w:pPr>
            <w:r w:rsidRPr="0065054E">
              <w:rPr>
                <w:rFonts w:ascii="Times New Roman" w:eastAsia="Calibri" w:hAnsi="Times New Roman" w:cs="Times New Roman"/>
                <w:b/>
                <w:sz w:val="28"/>
                <w:szCs w:val="28"/>
                <w:lang w:eastAsia="ru-RU"/>
              </w:rPr>
              <w:t>Оцінка</w:t>
            </w:r>
          </w:p>
        </w:tc>
        <w:tc>
          <w:tcPr>
            <w:tcW w:w="8565" w:type="dxa"/>
          </w:tcPr>
          <w:p w:rsidR="0065054E" w:rsidRPr="0065054E" w:rsidRDefault="0065054E" w:rsidP="0065054E">
            <w:pPr>
              <w:widowControl w:val="0"/>
              <w:spacing w:after="0" w:line="240" w:lineRule="auto"/>
              <w:jc w:val="center"/>
              <w:rPr>
                <w:rFonts w:ascii="Times New Roman" w:eastAsia="Calibri" w:hAnsi="Times New Roman" w:cs="Times New Roman"/>
                <w:b/>
                <w:sz w:val="28"/>
                <w:szCs w:val="28"/>
                <w:lang w:eastAsia="ru-RU"/>
              </w:rPr>
            </w:pPr>
            <w:r w:rsidRPr="0065054E">
              <w:rPr>
                <w:rFonts w:ascii="Times New Roman" w:eastAsia="Calibri" w:hAnsi="Times New Roman" w:cs="Times New Roman"/>
                <w:b/>
                <w:sz w:val="28"/>
                <w:szCs w:val="28"/>
                <w:lang w:eastAsia="ru-RU"/>
              </w:rPr>
              <w:t>Критерії оцінювання</w:t>
            </w:r>
          </w:p>
        </w:tc>
      </w:tr>
      <w:tr w:rsidR="0065054E" w:rsidRPr="0065054E" w:rsidTr="00270F6D">
        <w:tc>
          <w:tcPr>
            <w:tcW w:w="1005"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Відмінно</w:t>
            </w:r>
          </w:p>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«5»</w:t>
            </w:r>
          </w:p>
        </w:tc>
        <w:tc>
          <w:tcPr>
            <w:tcW w:w="8565"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65054E" w:rsidRPr="0065054E" w:rsidTr="00270F6D">
        <w:tc>
          <w:tcPr>
            <w:tcW w:w="1005"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Добре</w:t>
            </w:r>
          </w:p>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«4»</w:t>
            </w:r>
          </w:p>
        </w:tc>
        <w:tc>
          <w:tcPr>
            <w:tcW w:w="8565"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65054E" w:rsidRPr="0065054E" w:rsidTr="00270F6D">
        <w:tc>
          <w:tcPr>
            <w:tcW w:w="1005"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Задовільно</w:t>
            </w:r>
          </w:p>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«3»</w:t>
            </w:r>
          </w:p>
        </w:tc>
        <w:tc>
          <w:tcPr>
            <w:tcW w:w="8565"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65054E" w:rsidRPr="0065054E" w:rsidTr="00270F6D">
        <w:tc>
          <w:tcPr>
            <w:tcW w:w="1005"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Незадовільно</w:t>
            </w:r>
          </w:p>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«2»</w:t>
            </w:r>
          </w:p>
        </w:tc>
        <w:tc>
          <w:tcPr>
            <w:tcW w:w="8565"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65054E" w:rsidRPr="0065054E" w:rsidRDefault="0065054E" w:rsidP="0065054E">
      <w:pPr>
        <w:widowControl w:val="0"/>
        <w:spacing w:after="0" w:line="240" w:lineRule="auto"/>
        <w:jc w:val="both"/>
        <w:rPr>
          <w:rFonts w:ascii="Times New Roman" w:eastAsia="Calibri" w:hAnsi="Times New Roman" w:cs="Times New Roman"/>
          <w:b/>
          <w:i/>
          <w:sz w:val="28"/>
          <w:szCs w:val="28"/>
          <w:lang w:eastAsia="ru-RU"/>
        </w:rPr>
      </w:pPr>
    </w:p>
    <w:p w:rsidR="0065054E" w:rsidRPr="0065054E" w:rsidRDefault="0065054E" w:rsidP="0065054E">
      <w:pPr>
        <w:widowControl w:val="0"/>
        <w:spacing w:after="0" w:line="240" w:lineRule="auto"/>
        <w:ind w:firstLine="709"/>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w:t>
      </w:r>
    </w:p>
    <w:p w:rsidR="0065054E" w:rsidRPr="0065054E" w:rsidRDefault="0065054E" w:rsidP="0065054E">
      <w:pPr>
        <w:widowControl w:val="0"/>
        <w:spacing w:after="0" w:line="240" w:lineRule="auto"/>
        <w:ind w:firstLine="709"/>
        <w:jc w:val="both"/>
        <w:rPr>
          <w:rFonts w:ascii="Times New Roman" w:eastAsia="Calibri" w:hAnsi="Times New Roman" w:cs="Times New Roman"/>
          <w:color w:val="000000"/>
          <w:sz w:val="28"/>
          <w:szCs w:val="28"/>
          <w:lang w:eastAsia="ru-RU"/>
        </w:rPr>
      </w:pPr>
      <w:r w:rsidRPr="0065054E">
        <w:rPr>
          <w:rFonts w:ascii="Times New Roman" w:eastAsia="Calibri" w:hAnsi="Times New Roman" w:cs="Times New Roman"/>
          <w:color w:val="000000"/>
          <w:sz w:val="28"/>
          <w:szCs w:val="28"/>
          <w:lang w:eastAsia="ru-RU"/>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p>
    <w:p w:rsidR="0065054E" w:rsidRPr="0065054E" w:rsidRDefault="0065054E" w:rsidP="0065054E">
      <w:pPr>
        <w:widowControl w:val="0"/>
        <w:spacing w:after="0" w:line="240" w:lineRule="auto"/>
        <w:ind w:firstLine="709"/>
        <w:jc w:val="both"/>
        <w:rPr>
          <w:rFonts w:ascii="Times New Roman" w:eastAsia="Calibri" w:hAnsi="Times New Roman" w:cs="Times New Roman"/>
          <w:bCs/>
          <w:sz w:val="28"/>
          <w:szCs w:val="28"/>
          <w:lang w:eastAsia="ru-RU"/>
        </w:rPr>
      </w:pPr>
      <w:r w:rsidRPr="0065054E">
        <w:rPr>
          <w:rFonts w:ascii="Times New Roman" w:eastAsia="Calibri" w:hAnsi="Times New Roman" w:cs="Times New Roman"/>
          <w:color w:val="000000"/>
          <w:sz w:val="28"/>
          <w:szCs w:val="28"/>
          <w:lang w:eastAsia="ru-RU"/>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w:t>
      </w:r>
      <w:r w:rsidRPr="0065054E">
        <w:rPr>
          <w:rFonts w:ascii="Times New Roman" w:eastAsia="Calibri" w:hAnsi="Times New Roman" w:cs="Times New Roman"/>
          <w:bCs/>
          <w:sz w:val="28"/>
          <w:szCs w:val="28"/>
          <w:lang w:eastAsia="ru-RU"/>
        </w:rPr>
        <w:t xml:space="preserve">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простими, зрозумілими, чіткими та прозорими, складене таким чином, що повна відповідь на нього триває не більше 5 хвилин. Таймінг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p>
    <w:p w:rsidR="0065054E" w:rsidRPr="0065054E" w:rsidRDefault="0065054E" w:rsidP="0065054E">
      <w:pPr>
        <w:widowControl w:val="0"/>
        <w:spacing w:after="0" w:line="240" w:lineRule="auto"/>
        <w:ind w:firstLine="709"/>
        <w:jc w:val="both"/>
        <w:rPr>
          <w:rFonts w:ascii="Times New Roman" w:eastAsia="Calibri" w:hAnsi="Times New Roman" w:cs="Times New Roman"/>
          <w:bCs/>
          <w:sz w:val="28"/>
          <w:szCs w:val="28"/>
          <w:lang w:eastAsia="ru-RU"/>
        </w:rPr>
      </w:pPr>
      <w:r w:rsidRPr="0065054E">
        <w:rPr>
          <w:rFonts w:ascii="Times New Roman" w:eastAsia="Calibri" w:hAnsi="Times New Roman" w:cs="Times New Roman"/>
          <w:bCs/>
          <w:sz w:val="28"/>
          <w:szCs w:val="28"/>
          <w:lang w:eastAsia="ru-RU"/>
        </w:rPr>
        <w:t>Загальна оцінка за усний структурований іспит складається як середньо арифметична всіх отриманих оцінок за відповіді на поставлені питання (в т.ч. ситуаційні задачі).</w:t>
      </w:r>
    </w:p>
    <w:p w:rsidR="0065054E" w:rsidRPr="0065054E" w:rsidRDefault="0065054E" w:rsidP="0065054E">
      <w:pPr>
        <w:widowControl w:val="0"/>
        <w:spacing w:after="0" w:line="240" w:lineRule="auto"/>
        <w:jc w:val="both"/>
        <w:rPr>
          <w:rFonts w:ascii="Times New Roman" w:eastAsia="Calibri" w:hAnsi="Times New Roman" w:cs="Times New Roman"/>
          <w:bCs/>
          <w:sz w:val="28"/>
          <w:szCs w:val="28"/>
          <w:lang w:eastAsia="ru-RU"/>
        </w:rPr>
      </w:pPr>
    </w:p>
    <w:p w:rsidR="0065054E" w:rsidRPr="0065054E" w:rsidRDefault="0065054E" w:rsidP="0065054E">
      <w:pPr>
        <w:widowControl w:val="0"/>
        <w:tabs>
          <w:tab w:val="left" w:pos="426"/>
          <w:tab w:val="left" w:pos="5554"/>
        </w:tabs>
        <w:spacing w:after="0" w:line="240" w:lineRule="auto"/>
        <w:contextualSpacing/>
        <w:jc w:val="center"/>
        <w:rPr>
          <w:rFonts w:ascii="Times New Roman" w:eastAsia="Calibri" w:hAnsi="Times New Roman" w:cs="Times New Roman"/>
          <w:b/>
          <w:sz w:val="28"/>
          <w:szCs w:val="28"/>
          <w:lang w:eastAsia="ru-RU"/>
        </w:rPr>
      </w:pPr>
      <w:r w:rsidRPr="0065054E">
        <w:rPr>
          <w:rFonts w:ascii="Times New Roman" w:eastAsia="Calibri" w:hAnsi="Times New Roman" w:cs="Times New Roman"/>
          <w:b/>
          <w:sz w:val="28"/>
          <w:szCs w:val="28"/>
          <w:lang w:eastAsia="ru-RU"/>
        </w:rPr>
        <w:t>Критерії оцінювання результатів навчання здобувачів вищої освіти під час підсумкового контролю - іспиту</w:t>
      </w:r>
    </w:p>
    <w:p w:rsidR="0065054E" w:rsidRPr="0065054E" w:rsidRDefault="0065054E" w:rsidP="0065054E">
      <w:pPr>
        <w:spacing w:after="0" w:line="240" w:lineRule="auto"/>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65054E" w:rsidRPr="0065054E" w:rsidTr="00270F6D">
        <w:tc>
          <w:tcPr>
            <w:tcW w:w="959" w:type="dxa"/>
          </w:tcPr>
          <w:p w:rsidR="0065054E" w:rsidRPr="0065054E" w:rsidRDefault="0065054E" w:rsidP="0065054E">
            <w:pPr>
              <w:widowControl w:val="0"/>
              <w:spacing w:after="0" w:line="240" w:lineRule="auto"/>
              <w:jc w:val="center"/>
              <w:rPr>
                <w:rFonts w:ascii="Times New Roman" w:eastAsia="Calibri" w:hAnsi="Times New Roman" w:cs="Times New Roman"/>
                <w:sz w:val="28"/>
                <w:szCs w:val="28"/>
                <w:lang w:eastAsia="ru-RU"/>
              </w:rPr>
            </w:pPr>
            <w:r w:rsidRPr="0065054E">
              <w:rPr>
                <w:rFonts w:ascii="Times New Roman" w:eastAsia="Calibri" w:hAnsi="Times New Roman" w:cs="Times New Roman"/>
                <w:b/>
                <w:sz w:val="28"/>
                <w:szCs w:val="28"/>
                <w:lang w:eastAsia="ru-RU"/>
              </w:rPr>
              <w:t>Оцінка</w:t>
            </w:r>
          </w:p>
        </w:tc>
        <w:tc>
          <w:tcPr>
            <w:tcW w:w="8611" w:type="dxa"/>
          </w:tcPr>
          <w:p w:rsidR="0065054E" w:rsidRPr="0065054E" w:rsidRDefault="0065054E" w:rsidP="0065054E">
            <w:pPr>
              <w:widowControl w:val="0"/>
              <w:spacing w:after="0" w:line="240" w:lineRule="auto"/>
              <w:jc w:val="center"/>
              <w:rPr>
                <w:rFonts w:ascii="Times New Roman" w:eastAsia="Calibri" w:hAnsi="Times New Roman" w:cs="Times New Roman"/>
                <w:sz w:val="28"/>
                <w:szCs w:val="28"/>
                <w:lang w:eastAsia="ru-RU"/>
              </w:rPr>
            </w:pPr>
            <w:r w:rsidRPr="0065054E">
              <w:rPr>
                <w:rFonts w:ascii="Times New Roman" w:eastAsia="Calibri" w:hAnsi="Times New Roman" w:cs="Times New Roman"/>
                <w:b/>
                <w:sz w:val="28"/>
                <w:szCs w:val="28"/>
                <w:lang w:eastAsia="ru-RU"/>
              </w:rPr>
              <w:t>Критерії оцінювання</w:t>
            </w:r>
          </w:p>
        </w:tc>
      </w:tr>
      <w:tr w:rsidR="0065054E" w:rsidRPr="0065054E" w:rsidTr="00270F6D">
        <w:tc>
          <w:tcPr>
            <w:tcW w:w="959"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Відмінно</w:t>
            </w:r>
          </w:p>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«5»</w:t>
            </w:r>
          </w:p>
        </w:tc>
        <w:tc>
          <w:tcPr>
            <w:tcW w:w="8611" w:type="dxa"/>
          </w:tcPr>
          <w:p w:rsidR="0065054E" w:rsidRPr="0065054E" w:rsidRDefault="0065054E" w:rsidP="0065054E">
            <w:pPr>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 xml:space="preserve">Здобувач освіти правильно, точно і повно виконав всі завдання, чітко і логічно відповів на поставлені запитання. </w:t>
            </w:r>
            <w:r w:rsidRPr="0065054E">
              <w:rPr>
                <w:rFonts w:ascii="Source Serif Pro" w:eastAsia="Calibri" w:hAnsi="Source Serif Pro" w:cs="Times New Roman"/>
                <w:sz w:val="28"/>
                <w:szCs w:val="28"/>
                <w:lang w:eastAsia="ru-RU"/>
              </w:rPr>
              <w:t>Ґ</w:t>
            </w:r>
            <w:r w:rsidRPr="0065054E">
              <w:rPr>
                <w:rFonts w:ascii="Times New Roman" w:eastAsia="Calibri" w:hAnsi="Times New Roman" w:cs="Times New Roman"/>
                <w:sz w:val="28"/>
                <w:szCs w:val="28"/>
                <w:lang w:eastAsia="ru-RU"/>
              </w:rPr>
              <w:t xml:space="preserve">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65054E">
              <w:rPr>
                <w:rFonts w:ascii="Times New Roman" w:eastAsiaTheme="minorEastAsia" w:hAnsi="Times New Roman" w:cs="Times New Roman"/>
                <w:sz w:val="28"/>
                <w:szCs w:val="28"/>
                <w:lang w:eastAsia="zh-CN"/>
              </w:rPr>
              <w:t xml:space="preserve">клінічних, </w:t>
            </w:r>
            <w:r w:rsidRPr="0065054E">
              <w:rPr>
                <w:rFonts w:ascii="Times New Roman" w:eastAsia="Calibri" w:hAnsi="Times New Roman" w:cs="Times New Roman"/>
                <w:sz w:val="28"/>
                <w:szCs w:val="28"/>
                <w:lang w:eastAsia="ru-RU"/>
              </w:rPr>
              <w:t xml:space="preserve">лабораторних та інструментальних досліджень, правильно відповідав на всі </w:t>
            </w:r>
            <w:r w:rsidRPr="0065054E">
              <w:rPr>
                <w:rFonts w:ascii="Times New Roman" w:eastAsia="Calibri" w:hAnsi="Times New Roman" w:cs="Times New Roman"/>
                <w:sz w:val="28"/>
                <w:szCs w:val="28"/>
                <w:lang w:eastAsia="ru-RU"/>
              </w:rPr>
              <w:lastRenderedPageBreak/>
              <w:t xml:space="preserve">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практичного завдання за типом ОСКІ  правильно демонстрував виконання практичних навичок, точно дотримувався алгоритму їхнього виконання. </w:t>
            </w:r>
          </w:p>
        </w:tc>
      </w:tr>
      <w:tr w:rsidR="0065054E" w:rsidRPr="0065054E" w:rsidTr="00270F6D">
        <w:tc>
          <w:tcPr>
            <w:tcW w:w="959"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lastRenderedPageBreak/>
              <w:t>Добре «4»</w:t>
            </w:r>
          </w:p>
        </w:tc>
        <w:tc>
          <w:tcPr>
            <w:tcW w:w="8611" w:type="dxa"/>
          </w:tcPr>
          <w:p w:rsidR="0065054E" w:rsidRPr="0065054E" w:rsidRDefault="0065054E" w:rsidP="0065054E">
            <w:pPr>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Здобувач освіти достатньо повно виконав всі завдання, чітко і логічно відповів на поставлені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клінічної задачі припускався несуттєвих помилок чи неточностей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65054E" w:rsidRPr="0065054E" w:rsidTr="00270F6D">
        <w:tc>
          <w:tcPr>
            <w:tcW w:w="959"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Задовільно</w:t>
            </w:r>
          </w:p>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«3»</w:t>
            </w:r>
          </w:p>
        </w:tc>
        <w:tc>
          <w:tcPr>
            <w:tcW w:w="8611"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Здобувач освіти у неповному обсязі виконав всі завдання,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65054E" w:rsidRPr="0065054E" w:rsidTr="00270F6D">
        <w:tc>
          <w:tcPr>
            <w:tcW w:w="959" w:type="dxa"/>
          </w:tcPr>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Незадовільно</w:t>
            </w:r>
          </w:p>
          <w:p w:rsidR="0065054E" w:rsidRPr="0065054E" w:rsidRDefault="0065054E" w:rsidP="0065054E">
            <w:pPr>
              <w:widowControl w:val="0"/>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«2»</w:t>
            </w:r>
          </w:p>
        </w:tc>
        <w:tc>
          <w:tcPr>
            <w:tcW w:w="8611" w:type="dxa"/>
          </w:tcPr>
          <w:p w:rsidR="0065054E" w:rsidRPr="0065054E" w:rsidRDefault="0065054E" w:rsidP="0065054E">
            <w:pPr>
              <w:spacing w:after="0" w:line="240" w:lineRule="auto"/>
              <w:jc w:val="both"/>
              <w:rPr>
                <w:rFonts w:ascii="Times New Roman" w:eastAsia="Calibri" w:hAnsi="Times New Roman" w:cs="Times New Roman"/>
                <w:sz w:val="28"/>
                <w:szCs w:val="28"/>
                <w:lang w:eastAsia="ru-RU"/>
              </w:rPr>
            </w:pPr>
            <w:r w:rsidRPr="0065054E">
              <w:rPr>
                <w:rFonts w:ascii="Times New Roman" w:eastAsia="Calibri" w:hAnsi="Times New Roman" w:cs="Times New Roman"/>
                <w:sz w:val="28"/>
                <w:szCs w:val="28"/>
                <w:lang w:eastAsia="ru-RU"/>
              </w:rPr>
              <w:t xml:space="preserve">Здобувач освіти не виконав завдання,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w:t>
            </w:r>
            <w:r w:rsidRPr="0065054E">
              <w:rPr>
                <w:rFonts w:ascii="Times New Roman" w:eastAsia="Calibri" w:hAnsi="Times New Roman" w:cs="Times New Roman"/>
                <w:sz w:val="28"/>
                <w:szCs w:val="28"/>
                <w:lang w:eastAsia="ru-RU"/>
              </w:rPr>
              <w:lastRenderedPageBreak/>
              <w:t>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rsidR="00CB3F88" w:rsidRPr="00CB3F88" w:rsidRDefault="00CB3F88" w:rsidP="00CB3F88">
      <w:pPr>
        <w:widowControl w:val="0"/>
        <w:spacing w:after="0" w:line="240" w:lineRule="auto"/>
        <w:jc w:val="both"/>
        <w:rPr>
          <w:rFonts w:ascii="Times New Roman" w:eastAsia="Calibri" w:hAnsi="Times New Roman" w:cs="Times New Roman"/>
          <w:b/>
          <w:sz w:val="28"/>
          <w:szCs w:val="28"/>
          <w:lang w:eastAsia="ru-RU"/>
        </w:rPr>
      </w:pPr>
    </w:p>
    <w:p w:rsidR="00CB3F88" w:rsidRPr="00CB3F88" w:rsidRDefault="00CB3F88" w:rsidP="0065054E">
      <w:pPr>
        <w:widowControl w:val="0"/>
        <w:spacing w:after="0" w:line="240" w:lineRule="auto"/>
        <w:ind w:firstLine="708"/>
        <w:jc w:val="center"/>
        <w:rPr>
          <w:rFonts w:ascii="Times New Roman" w:eastAsia="Calibri" w:hAnsi="Times New Roman" w:cs="Times New Roman"/>
          <w:b/>
          <w:sz w:val="28"/>
          <w:szCs w:val="28"/>
          <w:lang w:eastAsia="ru-RU"/>
        </w:rPr>
      </w:pPr>
      <w:r w:rsidRPr="00CB3F88">
        <w:rPr>
          <w:rFonts w:ascii="Times New Roman" w:eastAsia="Calibri" w:hAnsi="Times New Roman" w:cs="Times New Roman"/>
          <w:b/>
          <w:sz w:val="28"/>
          <w:szCs w:val="28"/>
          <w:lang w:eastAsia="ru-RU"/>
        </w:rPr>
        <w:t>9. Розподіл балів, які отримують здобувачі вищої освіти</w:t>
      </w:r>
    </w:p>
    <w:p w:rsidR="00CB3F88" w:rsidRPr="00CB3F88" w:rsidRDefault="00CB3F88" w:rsidP="00CB3F88">
      <w:pPr>
        <w:widowControl w:val="0"/>
        <w:spacing w:after="0" w:line="240" w:lineRule="auto"/>
        <w:jc w:val="both"/>
        <w:rPr>
          <w:rFonts w:ascii="Times New Roman" w:eastAsia="Calibri" w:hAnsi="Times New Roman" w:cs="Times New Roman"/>
          <w:sz w:val="28"/>
          <w:szCs w:val="28"/>
          <w:lang w:eastAsia="ru-RU"/>
        </w:rPr>
      </w:pPr>
    </w:p>
    <w:p w:rsidR="00CB3F88" w:rsidRPr="00CB3F88" w:rsidRDefault="0065054E" w:rsidP="00CB3F88">
      <w:pPr>
        <w:widowControl w:val="0"/>
        <w:tabs>
          <w:tab w:val="left" w:pos="1101"/>
        </w:tabs>
        <w:spacing w:after="0" w:line="240" w:lineRule="auto"/>
        <w:jc w:val="both"/>
        <w:rPr>
          <w:rFonts w:ascii="Times New Roman" w:eastAsia="Calibri" w:hAnsi="Times New Roman" w:cs="Times New Roman"/>
          <w:sz w:val="28"/>
          <w:szCs w:val="28"/>
          <w:lang w:val="ru-RU" w:eastAsia="ru-RU"/>
        </w:rPr>
      </w:pPr>
      <w:bookmarkStart w:id="4" w:name="_Hlk211851053"/>
      <w:r>
        <w:rPr>
          <w:rFonts w:ascii="Times New Roman" w:eastAsia="Calibri" w:hAnsi="Times New Roman" w:cs="Times New Roman"/>
          <w:sz w:val="28"/>
          <w:szCs w:val="28"/>
          <w:lang w:val="ru-RU" w:eastAsia="ru-RU"/>
        </w:rPr>
        <w:tab/>
      </w:r>
      <w:r w:rsidR="00CB3F88" w:rsidRPr="00CB3F88">
        <w:rPr>
          <w:rFonts w:ascii="Times New Roman" w:eastAsia="Calibri" w:hAnsi="Times New Roman" w:cs="Times New Roman"/>
          <w:sz w:val="28"/>
          <w:szCs w:val="28"/>
          <w:lang w:val="ru-RU" w:eastAsia="ru-RU"/>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rsidR="00CB3F88" w:rsidRPr="00CB3F88" w:rsidRDefault="00CB3F88" w:rsidP="00CB3F88">
      <w:pPr>
        <w:widowControl w:val="0"/>
        <w:tabs>
          <w:tab w:val="left" w:pos="1101"/>
        </w:tabs>
        <w:spacing w:after="0" w:line="240" w:lineRule="auto"/>
        <w:jc w:val="both"/>
        <w:rPr>
          <w:rFonts w:ascii="Times New Roman" w:eastAsia="Calibri" w:hAnsi="Times New Roman" w:cs="Times New Roman"/>
          <w:sz w:val="28"/>
          <w:szCs w:val="28"/>
          <w:lang w:val="ru-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68"/>
      </w:tblGrid>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CB3F88">
              <w:rPr>
                <w:rFonts w:ascii="Times New Roman" w:eastAsia="Times New Roman" w:hAnsi="Times New Roman" w:cs="Times New Roman"/>
                <w:b/>
                <w:sz w:val="28"/>
                <w:szCs w:val="28"/>
                <w:lang w:eastAsia="ru-RU"/>
              </w:rPr>
              <w:t>Національна оцінка за дисципліну</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CB3F88">
              <w:rPr>
                <w:rFonts w:ascii="Times New Roman" w:eastAsia="Times New Roman" w:hAnsi="Times New Roman" w:cs="Times New Roman"/>
                <w:b/>
                <w:sz w:val="28"/>
                <w:szCs w:val="28"/>
                <w:lang w:eastAsia="ru-RU"/>
              </w:rPr>
              <w:t>Сума балів за дисципліну</w:t>
            </w:r>
          </w:p>
        </w:tc>
      </w:tr>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Відмінно («5»)</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 xml:space="preserve">185 – 200 </w:t>
            </w:r>
          </w:p>
        </w:tc>
      </w:tr>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Добре («4»)</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 xml:space="preserve">151 – 184 </w:t>
            </w:r>
          </w:p>
        </w:tc>
      </w:tr>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Задовільно («3»)</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120 – 150</w:t>
            </w:r>
          </w:p>
        </w:tc>
      </w:tr>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Незадовільно («2»)</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Нижче 120</w:t>
            </w:r>
          </w:p>
        </w:tc>
      </w:tr>
    </w:tbl>
    <w:p w:rsidR="00CB3F88" w:rsidRPr="00CB3F88" w:rsidRDefault="00CB3F88" w:rsidP="00CB3F88">
      <w:pPr>
        <w:widowControl w:val="0"/>
        <w:spacing w:after="0" w:line="240" w:lineRule="auto"/>
        <w:jc w:val="both"/>
        <w:rPr>
          <w:rFonts w:ascii="Times New Roman" w:eastAsia="Times New Roman" w:hAnsi="Times New Roman" w:cs="Times New Roman"/>
          <w:b/>
          <w:caps/>
          <w:sz w:val="28"/>
          <w:szCs w:val="28"/>
          <w:lang w:eastAsia="ru-RU" w:bidi="ru-RU"/>
        </w:rPr>
      </w:pPr>
    </w:p>
    <w:p w:rsidR="00CB3F88" w:rsidRPr="00CB3F88" w:rsidRDefault="00CB3F88" w:rsidP="00CB3F88">
      <w:pPr>
        <w:widowControl w:val="0"/>
        <w:spacing w:after="0" w:line="240" w:lineRule="auto"/>
        <w:ind w:firstLine="708"/>
        <w:jc w:val="both"/>
        <w:rPr>
          <w:rFonts w:ascii="Times New Roman" w:eastAsia="Times New Roman" w:hAnsi="Times New Roman" w:cs="Times New Roman"/>
          <w:sz w:val="28"/>
          <w:szCs w:val="28"/>
        </w:rPr>
      </w:pPr>
      <w:r w:rsidRPr="00CB3F88">
        <w:rPr>
          <w:rFonts w:ascii="Times New Roman" w:eastAsia="Times New Roman" w:hAnsi="Times New Roman" w:cs="Times New Roman"/>
          <w:b/>
          <w:bCs/>
          <w:i/>
          <w:iCs/>
          <w:color w:val="000000"/>
          <w:sz w:val="28"/>
          <w:szCs w:val="28"/>
          <w:lang w:eastAsia="uk-UA" w:bidi="uk-UA"/>
        </w:rPr>
        <w:t>Багатобальна шкала (200-бальна шкала)</w:t>
      </w:r>
      <w:r w:rsidRPr="00CB3F88">
        <w:rPr>
          <w:rFonts w:ascii="Times New Roman" w:eastAsia="Times New Roman" w:hAnsi="Times New Roman" w:cs="Times New Roman"/>
          <w:b/>
          <w:bCs/>
          <w:color w:val="000000"/>
          <w:sz w:val="28"/>
          <w:szCs w:val="28"/>
          <w:lang w:eastAsia="uk-UA" w:bidi="uk-UA"/>
        </w:rPr>
        <w:t xml:space="preserve"> </w:t>
      </w:r>
      <w:r w:rsidRPr="00CB3F88">
        <w:rPr>
          <w:rFonts w:ascii="Times New Roman" w:eastAsia="Times New Roman" w:hAnsi="Times New Roman" w:cs="Times New Roman"/>
          <w:sz w:val="28"/>
          <w:szCs w:val="28"/>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rsidR="00CB3F88" w:rsidRPr="00CB3F88" w:rsidRDefault="00CB3F88" w:rsidP="00CB3F88">
      <w:pPr>
        <w:widowControl w:val="0"/>
        <w:spacing w:after="0" w:line="240" w:lineRule="auto"/>
        <w:ind w:firstLine="708"/>
        <w:jc w:val="both"/>
        <w:rPr>
          <w:rFonts w:ascii="Times New Roman" w:eastAsia="Times New Roman" w:hAnsi="Times New Roman" w:cs="Times New Roman"/>
          <w:sz w:val="28"/>
          <w:szCs w:val="28"/>
        </w:rPr>
      </w:pPr>
      <w:r w:rsidRPr="00CB3F88">
        <w:rPr>
          <w:rFonts w:ascii="Times New Roman" w:eastAsia="Times New Roman" w:hAnsi="Times New Roman" w:cs="Times New Roman"/>
          <w:sz w:val="28"/>
          <w:szCs w:val="28"/>
        </w:rPr>
        <w:t xml:space="preserve">За </w:t>
      </w:r>
      <w:r w:rsidRPr="00CB3F88">
        <w:rPr>
          <w:rFonts w:ascii="Times New Roman" w:eastAsia="Times New Roman" w:hAnsi="Times New Roman" w:cs="Times New Roman"/>
          <w:b/>
          <w:bCs/>
          <w:i/>
          <w:iCs/>
          <w:color w:val="000000"/>
          <w:sz w:val="28"/>
          <w:szCs w:val="28"/>
          <w:lang w:eastAsia="uk-UA" w:bidi="uk-UA"/>
        </w:rPr>
        <w:t xml:space="preserve">рейтинговою шкалою </w:t>
      </w:r>
      <w:r w:rsidRPr="00CB3F88">
        <w:rPr>
          <w:rFonts w:ascii="Times New Roman" w:eastAsia="Times New Roman" w:hAnsi="Times New Roman" w:cs="Times New Roman"/>
          <w:b/>
          <w:bCs/>
          <w:i/>
          <w:iCs/>
          <w:color w:val="000000"/>
          <w:sz w:val="28"/>
          <w:szCs w:val="28"/>
          <w:lang w:val="en-US" w:eastAsia="uk-UA" w:bidi="en-US"/>
        </w:rPr>
        <w:t>ECTS</w:t>
      </w:r>
      <w:r w:rsidRPr="00CB3F88">
        <w:rPr>
          <w:rFonts w:ascii="Times New Roman" w:eastAsia="Times New Roman" w:hAnsi="Times New Roman" w:cs="Times New Roman"/>
          <w:b/>
          <w:bCs/>
          <w:color w:val="000000"/>
          <w:sz w:val="28"/>
          <w:szCs w:val="28"/>
          <w:lang w:eastAsia="uk-UA" w:bidi="en-US"/>
        </w:rPr>
        <w:t xml:space="preserve"> </w:t>
      </w:r>
      <w:r w:rsidRPr="00CB3F88">
        <w:rPr>
          <w:rFonts w:ascii="Times New Roman" w:eastAsia="Times New Roman" w:hAnsi="Times New Roman" w:cs="Times New Roman"/>
          <w:sz w:val="28"/>
          <w:szCs w:val="28"/>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rsidR="00CB3F88" w:rsidRPr="00CB3F88" w:rsidRDefault="00CB3F88" w:rsidP="00CB3F88">
      <w:pPr>
        <w:widowControl w:val="0"/>
        <w:spacing w:after="0" w:line="240" w:lineRule="auto"/>
        <w:jc w:val="both"/>
        <w:rPr>
          <w:rFonts w:ascii="Times New Roman" w:eastAsia="Times New Roman" w:hAnsi="Times New Roman" w:cs="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2"/>
      </w:tblGrid>
      <w:tr w:rsidR="00CB3F88" w:rsidRPr="00CB3F88" w:rsidTr="00E432D0">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b/>
                <w:sz w:val="28"/>
                <w:szCs w:val="28"/>
                <w:lang w:val="ru-RU" w:eastAsia="ru-RU"/>
              </w:rPr>
            </w:pPr>
            <w:r w:rsidRPr="00CB3F88">
              <w:rPr>
                <w:rFonts w:ascii="Times New Roman" w:eastAsia="Calibri" w:hAnsi="Times New Roman" w:cs="Times New Roman"/>
                <w:b/>
                <w:sz w:val="28"/>
                <w:szCs w:val="28"/>
                <w:lang w:val="ru-RU" w:eastAsia="ru-RU"/>
              </w:rPr>
              <w:t>Оцінка за шкалою ECTS</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b/>
                <w:sz w:val="28"/>
                <w:szCs w:val="28"/>
                <w:lang w:val="ru-RU" w:eastAsia="ru-RU"/>
              </w:rPr>
            </w:pPr>
            <w:r w:rsidRPr="00CB3F88">
              <w:rPr>
                <w:rFonts w:ascii="Times New Roman" w:eastAsia="Calibri" w:hAnsi="Times New Roman" w:cs="Times New Roman"/>
                <w:b/>
                <w:sz w:val="28"/>
                <w:szCs w:val="28"/>
                <w:lang w:val="ru-RU" w:eastAsia="ru-RU"/>
              </w:rPr>
              <w:t>Статистичний показник</w:t>
            </w:r>
          </w:p>
        </w:tc>
      </w:tr>
      <w:tr w:rsidR="00CB3F88" w:rsidRPr="00CB3F88" w:rsidTr="00E432D0">
        <w:tc>
          <w:tcPr>
            <w:tcW w:w="2500" w:type="pct"/>
          </w:tcPr>
          <w:p w:rsidR="00CB3F88" w:rsidRPr="00CB3F88" w:rsidRDefault="00CB3F88" w:rsidP="0065054E">
            <w:pPr>
              <w:widowControl w:val="0"/>
              <w:spacing w:after="0" w:line="240" w:lineRule="auto"/>
              <w:jc w:val="center"/>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А</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Найкращі 10% здобувачів</w:t>
            </w:r>
          </w:p>
        </w:tc>
      </w:tr>
      <w:tr w:rsidR="00CB3F88" w:rsidRPr="00CB3F88" w:rsidTr="00E432D0">
        <w:tc>
          <w:tcPr>
            <w:tcW w:w="2500" w:type="pct"/>
          </w:tcPr>
          <w:p w:rsidR="00CB3F88" w:rsidRPr="00CB3F88" w:rsidRDefault="00CB3F88" w:rsidP="0065054E">
            <w:pPr>
              <w:widowControl w:val="0"/>
              <w:spacing w:after="0" w:line="240" w:lineRule="auto"/>
              <w:jc w:val="center"/>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В</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Наступні 25% здобувачів</w:t>
            </w:r>
          </w:p>
        </w:tc>
      </w:tr>
      <w:tr w:rsidR="00CB3F88" w:rsidRPr="00CB3F88" w:rsidTr="00E432D0">
        <w:tc>
          <w:tcPr>
            <w:tcW w:w="2500" w:type="pct"/>
          </w:tcPr>
          <w:p w:rsidR="00CB3F88" w:rsidRPr="00CB3F88" w:rsidRDefault="00CB3F88" w:rsidP="0065054E">
            <w:pPr>
              <w:widowControl w:val="0"/>
              <w:spacing w:after="0" w:line="240" w:lineRule="auto"/>
              <w:jc w:val="center"/>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С</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Наступні 30% здобувачів</w:t>
            </w:r>
          </w:p>
        </w:tc>
      </w:tr>
      <w:tr w:rsidR="00CB3F88" w:rsidRPr="00CB3F88" w:rsidTr="00E432D0">
        <w:tc>
          <w:tcPr>
            <w:tcW w:w="2500" w:type="pct"/>
          </w:tcPr>
          <w:p w:rsidR="00CB3F88" w:rsidRPr="00CB3F88" w:rsidRDefault="00CB3F88" w:rsidP="0065054E">
            <w:pPr>
              <w:widowControl w:val="0"/>
              <w:spacing w:after="0" w:line="240" w:lineRule="auto"/>
              <w:jc w:val="center"/>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D</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Наступні 25% здобувачів</w:t>
            </w:r>
          </w:p>
        </w:tc>
      </w:tr>
      <w:tr w:rsidR="00CB3F88" w:rsidRPr="00CB3F88" w:rsidTr="00E432D0">
        <w:tc>
          <w:tcPr>
            <w:tcW w:w="2500" w:type="pct"/>
          </w:tcPr>
          <w:p w:rsidR="00CB3F88" w:rsidRPr="00CB3F88" w:rsidRDefault="00CB3F88" w:rsidP="0065054E">
            <w:pPr>
              <w:widowControl w:val="0"/>
              <w:spacing w:after="0" w:line="240" w:lineRule="auto"/>
              <w:jc w:val="center"/>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Е</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Наступні 10% здобувачів</w:t>
            </w:r>
          </w:p>
        </w:tc>
      </w:tr>
    </w:tbl>
    <w:p w:rsidR="00CB3F88" w:rsidRPr="00CB3F88" w:rsidRDefault="00CB3F88" w:rsidP="00CB3F88">
      <w:pPr>
        <w:widowControl w:val="0"/>
        <w:spacing w:after="0" w:line="240" w:lineRule="auto"/>
        <w:ind w:firstLine="708"/>
        <w:jc w:val="both"/>
        <w:rPr>
          <w:rFonts w:ascii="Times New Roman" w:eastAsia="Times New Roman" w:hAnsi="Times New Roman" w:cs="Times New Roman"/>
          <w:sz w:val="28"/>
          <w:szCs w:val="28"/>
        </w:rPr>
      </w:pPr>
    </w:p>
    <w:p w:rsidR="00CB3F88" w:rsidRPr="00CB3F88" w:rsidRDefault="00CB3F88" w:rsidP="00CB3F88">
      <w:pPr>
        <w:widowControl w:val="0"/>
        <w:spacing w:after="0" w:line="240" w:lineRule="auto"/>
        <w:ind w:firstLine="708"/>
        <w:jc w:val="both"/>
        <w:rPr>
          <w:rFonts w:ascii="Times New Roman" w:eastAsia="Times New Roman" w:hAnsi="Times New Roman" w:cs="Times New Roman"/>
          <w:sz w:val="28"/>
          <w:szCs w:val="28"/>
        </w:rPr>
      </w:pPr>
      <w:r w:rsidRPr="00CB3F88">
        <w:rPr>
          <w:rFonts w:ascii="Times New Roman" w:eastAsia="Times New Roman" w:hAnsi="Times New Roman" w:cs="Times New Roman"/>
          <w:sz w:val="28"/>
          <w:szCs w:val="28"/>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w:t>
      </w:r>
      <w:r w:rsidRPr="00CB3F88">
        <w:rPr>
          <w:rFonts w:ascii="Times New Roman" w:eastAsia="Times New Roman" w:hAnsi="Times New Roman" w:cs="Times New Roman"/>
          <w:sz w:val="28"/>
          <w:szCs w:val="28"/>
        </w:rPr>
        <w:lastRenderedPageBreak/>
        <w:t xml:space="preserve">оцінок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A</w:t>
      </w:r>
      <w:r w:rsidRPr="00CB3F88">
        <w:rPr>
          <w:rFonts w:ascii="Times New Roman" w:eastAsia="Times New Roman" w:hAnsi="Times New Roman" w:cs="Times New Roman"/>
          <w:sz w:val="28"/>
          <w:szCs w:val="28"/>
          <w:lang w:bidi="en-US"/>
        </w:rPr>
        <w:t>», «</w:t>
      </w:r>
      <w:r w:rsidRPr="00CB3F88">
        <w:rPr>
          <w:rFonts w:ascii="Times New Roman" w:eastAsia="Times New Roman" w:hAnsi="Times New Roman" w:cs="Times New Roman"/>
          <w:sz w:val="28"/>
          <w:szCs w:val="28"/>
          <w:lang w:val="en-US" w:bidi="en-US"/>
        </w:rPr>
        <w:t>B</w:t>
      </w:r>
      <w:r w:rsidRPr="00CB3F88">
        <w:rPr>
          <w:rFonts w:ascii="Times New Roman" w:eastAsia="Times New Roman" w:hAnsi="Times New Roman" w:cs="Times New Roman"/>
          <w:sz w:val="28"/>
          <w:szCs w:val="28"/>
          <w:lang w:bidi="en-US"/>
        </w:rPr>
        <w:t>», «</w:t>
      </w:r>
      <w:r w:rsidRPr="00CB3F88">
        <w:rPr>
          <w:rFonts w:ascii="Times New Roman" w:eastAsia="Times New Roman" w:hAnsi="Times New Roman" w:cs="Times New Roman"/>
          <w:sz w:val="28"/>
          <w:szCs w:val="28"/>
          <w:lang w:val="en-US" w:bidi="en-US"/>
        </w:rPr>
        <w:t>C</w:t>
      </w:r>
      <w:r w:rsidRPr="00CB3F88">
        <w:rPr>
          <w:rFonts w:ascii="Times New Roman" w:eastAsia="Times New Roman" w:hAnsi="Times New Roman" w:cs="Times New Roman"/>
          <w:sz w:val="28"/>
          <w:szCs w:val="28"/>
          <w:lang w:bidi="en-US"/>
        </w:rPr>
        <w:t>», «</w:t>
      </w:r>
      <w:r w:rsidRPr="00CB3F88">
        <w:rPr>
          <w:rFonts w:ascii="Times New Roman" w:eastAsia="Times New Roman" w:hAnsi="Times New Roman" w:cs="Times New Roman"/>
          <w:sz w:val="28"/>
          <w:szCs w:val="28"/>
          <w:lang w:val="en-US" w:bidi="en-US"/>
        </w:rPr>
        <w:t>D</w:t>
      </w:r>
      <w:r w:rsidRPr="00CB3F88">
        <w:rPr>
          <w:rFonts w:ascii="Times New Roman" w:eastAsia="Times New Roman" w:hAnsi="Times New Roman" w:cs="Times New Roman"/>
          <w:sz w:val="28"/>
          <w:szCs w:val="28"/>
          <w:lang w:bidi="en-US"/>
        </w:rPr>
        <w:t>», «</w:t>
      </w:r>
      <w:r w:rsidRPr="00CB3F88">
        <w:rPr>
          <w:rFonts w:ascii="Times New Roman" w:eastAsia="Times New Roman" w:hAnsi="Times New Roman" w:cs="Times New Roman"/>
          <w:sz w:val="28"/>
          <w:szCs w:val="28"/>
          <w:lang w:val="en-US" w:bidi="en-US"/>
        </w:rPr>
        <w:t>E</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FX</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 xml:space="preserve">та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F</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 xml:space="preserve">(«2») не вносяться до списку здобувачів, що ранжуються. Такі здобувачі після перескладання автоматично отримують бал «Е». Оцінка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FX</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F</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bookmarkEnd w:id="4"/>
    <w:p w:rsidR="00CB3F88" w:rsidRPr="00CB3F88" w:rsidRDefault="00CB3F88" w:rsidP="00CB3F88">
      <w:pPr>
        <w:widowControl w:val="0"/>
        <w:tabs>
          <w:tab w:val="left" w:pos="1101"/>
        </w:tabs>
        <w:spacing w:after="0" w:line="240" w:lineRule="auto"/>
        <w:jc w:val="both"/>
        <w:rPr>
          <w:rFonts w:ascii="Times New Roman" w:eastAsia="Times New Roman" w:hAnsi="Times New Roman" w:cs="Times New Roman"/>
          <w:b/>
          <w:sz w:val="28"/>
          <w:szCs w:val="28"/>
          <w:lang w:eastAsia="ru-RU" w:bidi="ru-RU"/>
        </w:rPr>
      </w:pP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 xml:space="preserve"> 10. Методичне забезпечення:</w:t>
      </w:r>
    </w:p>
    <w:p w:rsidR="001D1795" w:rsidRPr="001D1795" w:rsidRDefault="001D1795" w:rsidP="001D1795">
      <w:pPr>
        <w:numPr>
          <w:ilvl w:val="0"/>
          <w:numId w:val="5"/>
        </w:numPr>
        <w:spacing w:after="0"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Робоча програма навчальної дисципліни</w:t>
      </w:r>
    </w:p>
    <w:p w:rsidR="001D1795" w:rsidRPr="001D1795" w:rsidRDefault="001D1795" w:rsidP="001D1795">
      <w:pPr>
        <w:numPr>
          <w:ilvl w:val="0"/>
          <w:numId w:val="5"/>
        </w:numPr>
        <w:spacing w:after="0"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Силабус навчальної дисципліни</w:t>
      </w:r>
    </w:p>
    <w:p w:rsidR="001D1795" w:rsidRPr="001D1795" w:rsidRDefault="001D1795" w:rsidP="001D1795">
      <w:pPr>
        <w:numPr>
          <w:ilvl w:val="0"/>
          <w:numId w:val="5"/>
        </w:numPr>
        <w:spacing w:after="0"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Підручники:</w:t>
      </w:r>
    </w:p>
    <w:p w:rsidR="001D1795" w:rsidRPr="001D1795" w:rsidRDefault="001D1795" w:rsidP="001D1795">
      <w:pPr>
        <w:widowControl w:val="0"/>
        <w:numPr>
          <w:ilvl w:val="0"/>
          <w:numId w:val="6"/>
        </w:num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Мультимедійні презентації</w:t>
      </w:r>
    </w:p>
    <w:p w:rsidR="001D1795" w:rsidRPr="001D1795" w:rsidRDefault="001D1795" w:rsidP="001D1795">
      <w:pPr>
        <w:widowControl w:val="0"/>
        <w:numPr>
          <w:ilvl w:val="0"/>
          <w:numId w:val="6"/>
        </w:num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Ситуаційні клінічні завдання</w:t>
      </w:r>
    </w:p>
    <w:p w:rsidR="001D1795" w:rsidRPr="001D1795" w:rsidRDefault="001D1795" w:rsidP="001D1795">
      <w:pPr>
        <w:widowControl w:val="0"/>
        <w:numPr>
          <w:ilvl w:val="0"/>
          <w:numId w:val="6"/>
        </w:num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Методичні розробки практичних занять</w:t>
      </w:r>
    </w:p>
    <w:p w:rsidR="001D1795" w:rsidRPr="001D1795" w:rsidRDefault="00CB3F88" w:rsidP="001D1795">
      <w:pPr>
        <w:spacing w:before="120"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val="ru-RU" w:eastAsia="ru-RU"/>
        </w:rPr>
        <w:t xml:space="preserve">     -    </w:t>
      </w:r>
      <w:r w:rsidR="001D1795" w:rsidRPr="001D1795">
        <w:rPr>
          <w:rFonts w:ascii="Times New Roman" w:eastAsia="Calibri" w:hAnsi="Times New Roman" w:cs="Times New Roman"/>
          <w:sz w:val="28"/>
          <w:szCs w:val="28"/>
          <w:lang w:eastAsia="ru-RU"/>
        </w:rPr>
        <w:t>Електронний банк тестових завдань за підрозділами з дисципліни.</w:t>
      </w:r>
    </w:p>
    <w:p w:rsidR="001D1795" w:rsidRPr="001D1795" w:rsidRDefault="001D1795" w:rsidP="001D1795">
      <w:pPr>
        <w:spacing w:before="120" w:after="0" w:line="240" w:lineRule="auto"/>
        <w:jc w:val="both"/>
        <w:rPr>
          <w:rFonts w:ascii="Times New Roman" w:eastAsia="Calibri" w:hAnsi="Times New Roman" w:cs="Times New Roman"/>
          <w:noProof/>
          <w:sz w:val="28"/>
          <w:szCs w:val="28"/>
          <w:lang w:eastAsia="ru-RU"/>
        </w:rPr>
      </w:pPr>
    </w:p>
    <w:p w:rsidR="00CB3F88" w:rsidRPr="00CB3F88" w:rsidRDefault="00CB3F88" w:rsidP="00CB3F88">
      <w:pPr>
        <w:widowControl w:val="0"/>
        <w:spacing w:after="0" w:line="240" w:lineRule="auto"/>
        <w:jc w:val="center"/>
        <w:rPr>
          <w:rFonts w:ascii="Times New Roman" w:eastAsia="Times New Roman" w:hAnsi="Times New Roman" w:cs="Times New Roman"/>
          <w:b/>
          <w:sz w:val="28"/>
          <w:szCs w:val="28"/>
          <w:lang w:eastAsia="ru-RU" w:bidi="ru-RU"/>
        </w:rPr>
      </w:pPr>
      <w:r w:rsidRPr="00CB3F88">
        <w:rPr>
          <w:rFonts w:ascii="Times New Roman" w:eastAsia="Calibri" w:hAnsi="Times New Roman" w:cs="Times New Roman"/>
          <w:b/>
          <w:sz w:val="28"/>
          <w:szCs w:val="28"/>
          <w:lang w:eastAsia="ru-RU"/>
        </w:rPr>
        <w:t xml:space="preserve">11. </w:t>
      </w:r>
      <w:r w:rsidRPr="00CB3F88">
        <w:rPr>
          <w:rFonts w:ascii="Times New Roman" w:eastAsia="Calibri" w:hAnsi="Times New Roman" w:cs="Times New Roman"/>
          <w:b/>
          <w:sz w:val="28"/>
          <w:szCs w:val="28"/>
          <w:lang w:eastAsia="ru-RU" w:bidi="ru-RU"/>
        </w:rPr>
        <w:t xml:space="preserve">Питання для </w:t>
      </w:r>
      <w:r w:rsidRPr="00CB3F88">
        <w:rPr>
          <w:rFonts w:ascii="Times New Roman" w:eastAsia="Times New Roman" w:hAnsi="Times New Roman" w:cs="Times New Roman"/>
          <w:b/>
          <w:sz w:val="28"/>
          <w:szCs w:val="28"/>
          <w:lang w:eastAsia="uk-UA" w:bidi="uk-UA"/>
        </w:rPr>
        <w:t xml:space="preserve">підготовки </w:t>
      </w:r>
      <w:r w:rsidRPr="00CB3F88">
        <w:rPr>
          <w:rFonts w:ascii="Times New Roman" w:eastAsia="Times New Roman" w:hAnsi="Times New Roman" w:cs="Times New Roman"/>
          <w:b/>
          <w:sz w:val="28"/>
          <w:szCs w:val="28"/>
          <w:lang w:eastAsia="ru-RU" w:bidi="ru-RU"/>
        </w:rPr>
        <w:t xml:space="preserve">до </w:t>
      </w:r>
      <w:r w:rsidRPr="00CB3F88">
        <w:rPr>
          <w:rFonts w:ascii="Times New Roman" w:eastAsia="Times New Roman" w:hAnsi="Times New Roman" w:cs="Times New Roman"/>
          <w:b/>
          <w:sz w:val="28"/>
          <w:szCs w:val="28"/>
          <w:lang w:eastAsia="uk-UA" w:bidi="uk-UA"/>
        </w:rPr>
        <w:t xml:space="preserve">підсумкового </w:t>
      </w:r>
      <w:r w:rsidRPr="00CB3F88">
        <w:rPr>
          <w:rFonts w:ascii="Times New Roman" w:eastAsia="Times New Roman" w:hAnsi="Times New Roman" w:cs="Times New Roman"/>
          <w:b/>
          <w:sz w:val="28"/>
          <w:szCs w:val="28"/>
          <w:lang w:eastAsia="ru-RU" w:bidi="ru-RU"/>
        </w:rPr>
        <w:t>контролю</w:t>
      </w:r>
    </w:p>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i/>
          <w:iCs/>
          <w:color w:val="4F81BD"/>
          <w:sz w:val="28"/>
          <w:szCs w:val="28"/>
          <w:lang w:eastAsia="ru-RU"/>
        </w:rPr>
      </w:pPr>
    </w:p>
    <w:p w:rsidR="001D1795" w:rsidRPr="001D1795" w:rsidRDefault="001D1795" w:rsidP="001D1795">
      <w:pPr>
        <w:autoSpaceDE w:val="0"/>
        <w:autoSpaceDN w:val="0"/>
        <w:adjustRightInd w:val="0"/>
        <w:spacing w:after="0" w:line="240" w:lineRule="auto"/>
        <w:jc w:val="center"/>
        <w:rPr>
          <w:rFonts w:ascii="Times New Roman" w:eastAsia="Calibri" w:hAnsi="Times New Roman" w:cs="Times New Roman"/>
          <w:b/>
          <w:i/>
          <w:iCs/>
          <w:sz w:val="28"/>
          <w:szCs w:val="28"/>
          <w:lang w:eastAsia="ru-RU"/>
        </w:rPr>
      </w:pPr>
      <w:r w:rsidRPr="001D1795">
        <w:rPr>
          <w:rFonts w:ascii="Times New Roman" w:eastAsia="Calibri" w:hAnsi="Times New Roman" w:cs="Times New Roman"/>
          <w:b/>
          <w:bCs/>
          <w:i/>
          <w:iCs/>
          <w:color w:val="4F81BD"/>
          <w:sz w:val="28"/>
          <w:szCs w:val="28"/>
          <w:lang w:eastAsia="ru-RU"/>
        </w:rPr>
        <w:t xml:space="preserve"> 1.</w:t>
      </w:r>
    </w:p>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Карієс, некаріозні ураження  тимчасових і постійних зубів у дітей: клініка, діагностика, лікування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eastAsia="ru-RU"/>
        </w:rPr>
        <w:t xml:space="preserve">1.Періоди розвитку тимчасових зубів. Строки закладки і мінералізації тимчасових зубів. </w:t>
      </w:r>
      <w:r w:rsidRPr="001D1795">
        <w:rPr>
          <w:rFonts w:ascii="Times New Roman" w:eastAsia="Calibri" w:hAnsi="Times New Roman" w:cs="Times New Roman"/>
          <w:sz w:val="28"/>
          <w:szCs w:val="28"/>
          <w:lang w:val="ru-RU" w:eastAsia="ru-RU"/>
        </w:rPr>
        <w:t>Фактори, що впливають на ці процеси в антенатальному періоді. Терміни та ознаки фізіологічного прорізування тимчасових зубів.</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 Періоди розвитку тимчасових зубів. Терміни формування і резорбції.</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3. Періоди розвитку постійних зубів. Терміни закладки, мінералізації і прорізування постійних зубів. Фактори, що впливають на ці процеси у внутрішньо- щелепному періоді розвитку зубів.</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4. Анатомо-топографічні особливості будови тимчасових і постійних несформованих зубів. Стадії розвитку кореня зуба, їх рентгенологічна характеристика.</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5. Етіологія та патогенез карієсу зубів у дітей і підлітків. Класифікація. Основні закономірності перебігу карієсу тимчасових і постійних зубів у дітей. 6. Клініка, діагностика, диференціальна діагностика карієсу тимчасових та постійних зубів на різних етапах їх розвитку у дітей .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7. Лікування карієсу тимчасових та постійних зубів у дітей. Сучасні методики лікування. Пломбувальні матеріали, їх вибір.</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8. Лікування карієсу постійних зубів із незавершеним формуванням коренів. Вибір лікувальних та пломбувальних матеріалів.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lastRenderedPageBreak/>
        <w:t xml:space="preserve">9. Ремінералізуюча терапія гострого початкового карієсу зубів у дітей. Показання, засоби, методики проведення, критерії ефективності.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10. Декомпенсована форма карієсу зубів у дітей. Причини розвитку. Тактика дитячого стоматолога. Місцеве та загальне лікування.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11. Системна та місцева гіпоплазія емалі. Причини розвитку, клініка, диференційна діагностика, лікування та профілактика.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12. Флюороз. Причини розвитку, клініка, діагностика, диференційна діагностика. Тактика лікування і профілактики.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13. Спадкові вади розвитку зубів (синдром Стейнтона-Капдепона, недосконалий дентино- та амелогенез). Причини розвитку, клініка, лікувальна тактика.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sz w:val="28"/>
          <w:szCs w:val="28"/>
          <w:lang w:val="ru-RU" w:eastAsia="ru-RU"/>
        </w:rPr>
        <w:t>Пульпіт тимчасових і постійних зубів у дітей: клініка, діагностика, лікування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14. Анатомо-фізіологічні особливості пульпи тимчасових та постійних зубів на різних етапах розвитку зубів. Клініка, діагностика, диференційна діагностика гострих та хронічних пульпітів тимчасових зубів у дітей.</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15. Клініка, діагностика, диференційна діагностика гострих та хронічних пульпітів постійних зубів у дітей.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16. Гострий травматичний пульпіт тимчасових і постійних зубів у дітей. Тактика лікування. Вибір лікарських засобів.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17. Клініка, діагностика, диференційна діагностика та лікування пульпіту, ускладненого періодонтитом, в тимчасових і постійних зубах у дітей.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18. Біологічний метод лікування пульпіту у дітей. Показання, методика, сучасні лікувальні засоби, механізм їх дії. Контроль ефективності лікування.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19. Вітальна ампутація пульпи постійних зубів у дітей. Показання, методика виконання, прогноз. Сучасні методи знеболення при лікуванні пульпіту у дітей, вибір препаратів для місцевого знеболення.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20. Вітальна екстирпація пульпи постійних зубів у дітей. Показання, методика виконання у дітей. Особливості знеболення в дитячому віці, вибір препаратів для місцевого знеболення.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21. Девітальна ампутація пульпи в тимчасових зубах. Показання, методика проведення, вибір девіталізуючих засобів, контроль ефективності.</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22. Девітальна екстирпація пульпи в тимчасових і постійних зубах у дітей. Показання, методика виконання, контроль ефективності.</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23. Пломбування кореневих каналів тимчасових і постійних зубів у дітей при лікуванні пульпіту. Вибір матеріалів для кореневих пломб у залежності від стадії розвитку зуба. Методика пломбування, контроль ефективності.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sz w:val="28"/>
          <w:szCs w:val="28"/>
          <w:lang w:val="ru-RU" w:eastAsia="ru-RU"/>
        </w:rPr>
        <w:t>Періодонтит тимчасових і постійних зубів у дітей: клініка, діагностика, лікування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24. Анатомо-фізіологічні особливості періодонту тимчасових і постійних зубів у дітей. Зона росту, її будова, участь у формуванні кореня зуба. Рентгенологічні характеристики стадій формування кореня.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25. Класифікація періодонтиту. Особливості перебігу гострого і загострення хронічного періодонтиту тимчасових і постійних зубів у дітей. Диференційна діагностика.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lastRenderedPageBreak/>
        <w:t>26. Клініко-рентгенологічна характеристика хронічних форм періодонтиту тимчасових та постійних зубів у дітей. Диференційна діагностика.</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27. Лікування гострого періодонтиту тимчасових і постійних зубів у дітей.</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28. Лікування загострення хронічного періодонтиту тимчасових і постійних зубів у дітей.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29. Принципи лікування хронічного періодонтиту тимчасових і постійних зубів у дітей. Вибір методу лікування хронічного періодонтиту тимчасових зубів.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30. Лікування хронічного періодонтиту постійних зубів із несформованими коренями. Методика, контроль ефективності, прогноз.</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31. Вибір кореневої пломби при лікуванні перодонтита тимчасових іі постійних зубів у детей. Методика тимчасової і постійної обтурації кореневих каналів.</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32.  Класифікація травматичних уражень у дітей. Клініка , діагностика, тактика лікування травматичних уражень тимчасових зубів. Прогноз.</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33 Клініка, діагностика і тактика лікування травматичних уражень постійних зубів у дітей. Прогноз.</w:t>
      </w:r>
    </w:p>
    <w:p w:rsidR="001D1795" w:rsidRPr="001D1795" w:rsidRDefault="001D1795" w:rsidP="001D1795">
      <w:pPr>
        <w:autoSpaceDE w:val="0"/>
        <w:autoSpaceDN w:val="0"/>
        <w:adjustRightInd w:val="0"/>
        <w:spacing w:after="0" w:line="240" w:lineRule="auto"/>
        <w:jc w:val="center"/>
        <w:rPr>
          <w:rFonts w:ascii="Times New Roman" w:eastAsia="Calibri" w:hAnsi="Times New Roman" w:cs="Times New Roman"/>
          <w:b/>
          <w:i/>
          <w:iCs/>
          <w:color w:val="4F81BD"/>
          <w:sz w:val="28"/>
          <w:szCs w:val="28"/>
          <w:lang w:eastAsia="ru-RU"/>
        </w:rPr>
      </w:pPr>
      <w:r w:rsidRPr="001D1795">
        <w:rPr>
          <w:rFonts w:ascii="Times New Roman" w:eastAsia="Calibri" w:hAnsi="Times New Roman" w:cs="Times New Roman"/>
          <w:b/>
          <w:bCs/>
          <w:i/>
          <w:iCs/>
          <w:color w:val="4F81BD"/>
          <w:sz w:val="28"/>
          <w:szCs w:val="28"/>
          <w:lang w:eastAsia="ru-RU"/>
        </w:rPr>
        <w:t xml:space="preserve"> 2.</w:t>
      </w:r>
    </w:p>
    <w:p w:rsidR="001D1795" w:rsidRPr="001D1795" w:rsidRDefault="001D1795" w:rsidP="001D1795">
      <w:pPr>
        <w:spacing w:after="0" w:line="240" w:lineRule="auto"/>
        <w:jc w:val="both"/>
        <w:rPr>
          <w:rFonts w:ascii="Times New Roman" w:eastAsia="Calibri" w:hAnsi="Times New Roman" w:cs="Times New Roman"/>
          <w:b/>
          <w:sz w:val="28"/>
          <w:szCs w:val="28"/>
          <w:lang w:val="ru-RU" w:eastAsia="ru-RU"/>
        </w:rPr>
      </w:pPr>
      <w:r w:rsidRPr="001D1795">
        <w:rPr>
          <w:rFonts w:ascii="Times New Roman" w:eastAsia="Calibri" w:hAnsi="Times New Roman" w:cs="Times New Roman"/>
          <w:b/>
          <w:sz w:val="28"/>
          <w:szCs w:val="28"/>
          <w:lang w:val="ru-RU" w:eastAsia="ru-RU"/>
        </w:rPr>
        <w:t>Захворювання пародонту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основні складові пародонта.</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морфо-функціональні особливості тканин пародонта у дітей різного віку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Наведіть клінічні  класифікації захворювань тканин пародонту.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та охарактеризуйте основні та додаткові методи які застосовуються при обстеженні тканин пародонта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Методика визначення індекса РМА </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загальні та місцеві чинники яки призводять до розвитку катарального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загальні та місцеві чинники яки призводять до розвитку гіпертро-фічного гінгівіту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чинники та умови розвитку гострого виразкового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Проведіть диференціальну діагностику між різними клінічними формами гінгівіту.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клінічні ознаки катарального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клінічні ознаки гіпертрофічного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клінічні ознаки гострого виразкового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Проведіть диференціальну діагностику між різними клінічними формами гінгівіту.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Вкажіть загальні та місцеві причини виникнення локалізованого і генера-лізованого пародонтиту у дітей</w:t>
      </w:r>
    </w:p>
    <w:p w:rsidR="001D1795" w:rsidRPr="001D1795" w:rsidRDefault="001D1795" w:rsidP="00241F03">
      <w:pPr>
        <w:numPr>
          <w:ilvl w:val="0"/>
          <w:numId w:val="9"/>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Назвіть основні клінічні та рентгенологічні ознаки пародонтиту у дітей. </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Проведіть диференційну діагностику між хронічними формами гінгівіту і пародонтитом.</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Клініка та діагностика локалізованого пародонтиту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lastRenderedPageBreak/>
        <w:t>Клініка та діагностика генералізованого пародонтиту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основні клінічні прояви та особливості ураження тканин паро-донта при хворобі Хенда-Шюллера-Крісчена</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основні клінічні прояви та зміни у тканинах пародонта при синдромі Папійона-Лефевра</w:t>
      </w:r>
    </w:p>
    <w:p w:rsidR="001D1795" w:rsidRPr="001D1795" w:rsidRDefault="001D1795" w:rsidP="00241F03">
      <w:pPr>
        <w:spacing w:after="0" w:line="240" w:lineRule="auto"/>
        <w:jc w:val="both"/>
        <w:rPr>
          <w:rFonts w:ascii="Times New Roman" w:eastAsia="Calibri" w:hAnsi="Times New Roman" w:cs="Times New Roman"/>
          <w:b/>
          <w:sz w:val="28"/>
          <w:szCs w:val="28"/>
          <w:lang w:val="ru-RU" w:eastAsia="ru-RU"/>
        </w:rPr>
      </w:pP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sz w:val="28"/>
          <w:szCs w:val="28"/>
          <w:lang w:val="ru-RU" w:eastAsia="ru-RU"/>
        </w:rPr>
        <w:t>Захворювання слизової оболонки порожнини рота</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морфологічні особливості слизової оболонки порожнини рота у дітей в різні вікові періоди.</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етіологічні фактори та умови розвитку ГГС</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загальні та місцеві клінічні ознаки ГГС у дітей при різному ступеню його тяжкості</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збудника та опишіть загальні та місцеві клінічні ознаки герпетичної ангіни у дітей.</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збудника, опишіть клінічний перебіг та прояви в порожнині рота при інфекційному мононуклеозі.</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збудника та опишіть клінічний перебіг та прояви в порожнині рота при корі.</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збудника, опишіть загальну клінічну картину і прояви в порожнині рота при скарлатині.</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збудника та опишіть клінічний перебіг та прояви в порожнині рота при дифтерії.</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клінічну картину гострого кандидозу СОПР у дітей при різному ступеню тяжкості.</w:t>
      </w:r>
    </w:p>
    <w:p w:rsidR="001D1795" w:rsidRPr="001D1795" w:rsidRDefault="001D1795" w:rsidP="00241F03">
      <w:pPr>
        <w:numPr>
          <w:ilvl w:val="0"/>
          <w:numId w:val="10"/>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Назвіть класифікацію кандидозів СОПР у дітей. </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Дайте клінічну характеристику та назвіть диференційні ознаки хроніч-ного  кандидозу СОПР у дітей.</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причини, механізм розвитку, та дайте характеристику клінічним проявам багатоформної ексудативної еритеми</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причини, механізм розвитку та опишіть клінічний перебіг хронічного рецидивуючого афтозного стоматиту (ХРАС).</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Надайте характеристику загальним клінічним ознакам та проявам у порожнині рота при гострих лейкозах у дітей.</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зміни відзначаються в порожнині рота у дітей при хворобах печінки та жовчовивідних шляхів?</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класифікацію хейлітів та причини, що призводять до захворю-вання губ у дітей.</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клінічний перебіг і проведіть диференційну діагностику глан-дулярного хейліту</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клінічний перебіг і проведіть диференційну діагностику ексфоліативного хейліту</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причини розвитку і опишіть клінічний перебіг десквамативного глоситу.</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Дайте характеристику клінічного перебігу складчастого та ромбоподібного глоситу</w:t>
      </w:r>
    </w:p>
    <w:p w:rsidR="001D1795" w:rsidRPr="001D1795" w:rsidRDefault="001D1795" w:rsidP="00241F03">
      <w:pPr>
        <w:spacing w:after="0" w:line="240" w:lineRule="auto"/>
        <w:jc w:val="both"/>
        <w:rPr>
          <w:rFonts w:ascii="Times New Roman" w:eastAsia="Calibri" w:hAnsi="Times New Roman" w:cs="Times New Roman"/>
          <w:b/>
          <w:sz w:val="28"/>
          <w:szCs w:val="28"/>
          <w:lang w:val="ru-RU" w:eastAsia="ru-RU"/>
        </w:rPr>
      </w:pPr>
      <w:r w:rsidRPr="001D1795">
        <w:rPr>
          <w:rFonts w:ascii="Times New Roman" w:eastAsia="Calibri" w:hAnsi="Times New Roman" w:cs="Times New Roman"/>
          <w:b/>
          <w:sz w:val="28"/>
          <w:szCs w:val="28"/>
          <w:lang w:val="ru-RU" w:eastAsia="ru-RU"/>
        </w:rPr>
        <w:lastRenderedPageBreak/>
        <w:t xml:space="preserve">             Лікування захворювань пародонту і слизової оболонки     порожнини рота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лікувальну тактику при гострому катаральному гінгівіті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групи лікарських засобів застосовують для лікування гострого катарального гінгівіту у дітей? Механізм їх дії</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лікувально-профілактичну тактику при хронічному катаральному гінгівіті у дітей</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Які групи лікарських засобів застосовують для лікування гіпертрофічного гінгівіту у дітей? Механізм їх дії. </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лікувальну тактику при генералізованому пародонтиті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лікувальну тактику при локалізованому пародонтиті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групи лікарських засобів застосовують при лікуванні пародонтиту у дітей? Механізм їх дії.</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засоби та методи профілактики захворювань тканин пародонту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особливості професійної гігієни порожнини рота при гінгівіті у дітей та підлітків. Алгоритм виконання</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особливості професійної гігієни порожнини рота при пародонтиті у дітей та підлітків. Алгоритм виконання</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Окресліть загальні та місцеві методи лікування ГГС. Які групи лікарських засобів використовуються при лікуванні ГГС у дітей? Механізм дії. </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ви знаєте методи та засоби місцевого лікування пліснявки у дітей? Групи лікарських препаратів, механізм їх дії.</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ви знаєте методи та засоби лікування хронічного кандидозу СОПР у дітей ? Групи лікарських препаратів, механізм їх дії.</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ви знаєте методи та засоби профілактики гострого та хронічного кандидозу СОПР у дітей?</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тактику лікаря-стоматолога при інфекційних захворюваннях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ви знаєте методи та засоби загального і місцевого лікування багатоформної ексудативної еритеми. Групи лікарських препаратів, що застосовуються з цією метою, механізм їх дії.</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Які ви знаєте методи та засоби загального і місцевого лікування ХРАС? </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Тактика лікаря-стоматолога при лейкозах у дітей</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принципи лікування та профілактики заворювань губ у дітей</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принципи лікування та профілактики заворювань язика у дітей</w:t>
      </w:r>
    </w:p>
    <w:p w:rsidR="001D1795" w:rsidRPr="001D1795" w:rsidRDefault="001D1795" w:rsidP="00241F03">
      <w:pPr>
        <w:spacing w:after="0" w:line="240" w:lineRule="auto"/>
        <w:contextualSpacing/>
        <w:jc w:val="both"/>
        <w:rPr>
          <w:rFonts w:ascii="Times New Roman" w:eastAsia="Calibri" w:hAnsi="Times New Roman" w:cs="Times New Roman"/>
          <w:sz w:val="28"/>
          <w:szCs w:val="28"/>
          <w:lang w:val="ru-RU" w:eastAsia="ru-RU"/>
        </w:rPr>
      </w:pPr>
    </w:p>
    <w:p w:rsidR="00CB3F88" w:rsidRPr="00CB3F88" w:rsidRDefault="00CB3F88" w:rsidP="00CB3F88">
      <w:pPr>
        <w:widowControl w:val="0"/>
        <w:autoSpaceDE w:val="0"/>
        <w:autoSpaceDN w:val="0"/>
        <w:spacing w:after="0" w:line="240" w:lineRule="auto"/>
        <w:ind w:left="720"/>
        <w:jc w:val="both"/>
        <w:rPr>
          <w:rFonts w:ascii="Times New Roman" w:eastAsia="Calibri" w:hAnsi="Times New Roman" w:cs="Times New Roman"/>
          <w:b/>
          <w:sz w:val="28"/>
          <w:szCs w:val="28"/>
          <w:lang w:val="ru-RU" w:eastAsia="ru-RU"/>
        </w:rPr>
      </w:pPr>
      <w:r w:rsidRPr="00CB3F88">
        <w:rPr>
          <w:rFonts w:ascii="Times New Roman" w:eastAsia="Calibri" w:hAnsi="Times New Roman" w:cs="Times New Roman"/>
          <w:b/>
          <w:sz w:val="28"/>
          <w:szCs w:val="28"/>
          <w:lang w:val="ru-RU" w:eastAsia="ru-RU"/>
        </w:rPr>
        <w:t xml:space="preserve">Перелік алгоритмів випускної атестації </w:t>
      </w:r>
    </w:p>
    <w:p w:rsidR="00CB3F88" w:rsidRPr="00CB3F88" w:rsidRDefault="00CB3F88" w:rsidP="00CB3F88">
      <w:pPr>
        <w:widowControl w:val="0"/>
        <w:autoSpaceDE w:val="0"/>
        <w:autoSpaceDN w:val="0"/>
        <w:spacing w:after="0" w:line="240" w:lineRule="auto"/>
        <w:ind w:left="720"/>
        <w:jc w:val="both"/>
        <w:rPr>
          <w:rFonts w:ascii="Times New Roman" w:eastAsia="Calibri" w:hAnsi="Times New Roman" w:cs="Times New Roman"/>
          <w:b/>
          <w:sz w:val="28"/>
          <w:szCs w:val="28"/>
          <w:lang w:eastAsia="ru-RU"/>
        </w:rPr>
      </w:pP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 </w:t>
      </w:r>
      <w:r w:rsidRPr="00CB3F88">
        <w:rPr>
          <w:rFonts w:ascii="Times New Roman" w:hAnsi="Times New Roman" w:cs="Times New Roman"/>
          <w:bCs/>
          <w:color w:val="000000"/>
          <w:sz w:val="28"/>
          <w:szCs w:val="28"/>
        </w:rPr>
        <w:t>Алгоритм Гігієнічний індекс Гріна-Вермільона</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2. Алгоритм Гігієнічний індекс Silness- Loe.</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3. </w:t>
      </w:r>
      <w:r w:rsidRPr="00CB3F88">
        <w:rPr>
          <w:rFonts w:ascii="Times New Roman" w:hAnsi="Times New Roman" w:cs="Times New Roman"/>
          <w:bCs/>
          <w:color w:val="000000"/>
          <w:sz w:val="28"/>
          <w:szCs w:val="28"/>
        </w:rPr>
        <w:t>Алгоритм Індекс РМА для оцінки стану пародонту.</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lastRenderedPageBreak/>
        <w:t xml:space="preserve">4. </w:t>
      </w:r>
      <w:r w:rsidRPr="00CB3F88">
        <w:rPr>
          <w:rFonts w:ascii="Times New Roman" w:hAnsi="Times New Roman" w:cs="Times New Roman"/>
          <w:bCs/>
          <w:color w:val="000000"/>
          <w:sz w:val="28"/>
          <w:szCs w:val="28"/>
        </w:rPr>
        <w:t>Алгоритм Індекс CPITN для оцінки стану тканин пародонту.</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5.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П</w:t>
      </w:r>
      <w:r w:rsidRPr="00CB3F88">
        <w:rPr>
          <w:rFonts w:ascii="Times New Roman" w:hAnsi="Times New Roman" w:cs="Times New Roman"/>
          <w:bCs/>
          <w:color w:val="000000"/>
          <w:sz w:val="28"/>
          <w:szCs w:val="28"/>
        </w:rPr>
        <w:t>роведення професійної гігієни порожнини рота</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6.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В</w:t>
      </w:r>
      <w:r w:rsidRPr="00CB3F88">
        <w:rPr>
          <w:rFonts w:ascii="Times New Roman" w:hAnsi="Times New Roman" w:cs="Times New Roman"/>
          <w:bCs/>
          <w:color w:val="000000"/>
          <w:sz w:val="28"/>
          <w:szCs w:val="28"/>
        </w:rPr>
        <w:t>изначення кислотостійкості емалі зубів (ТЕР, КОШРЕ, СКТ-тест)</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7. Алгоритм Проведення проби Шиллєра-Писарєва</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8. Алгоритм Герметизація фісур неінвазивним методом</w:t>
      </w:r>
    </w:p>
    <w:p w:rsidR="00CB3F88" w:rsidRPr="00CB3F88" w:rsidRDefault="00BA1DA4" w:rsidP="00CB3F88">
      <w:pPr>
        <w:rPr>
          <w:rFonts w:ascii="Times New Roman" w:hAnsi="Times New Roman" w:cs="Times New Roman"/>
          <w:bCs/>
          <w:color w:val="000000"/>
          <w:sz w:val="28"/>
          <w:szCs w:val="28"/>
        </w:rPr>
      </w:pPr>
      <w:r>
        <w:rPr>
          <w:rFonts w:ascii="Times New Roman" w:hAnsi="Times New Roman" w:cs="Times New Roman"/>
          <w:bCs/>
          <w:color w:val="000000"/>
          <w:sz w:val="28"/>
          <w:szCs w:val="28"/>
        </w:rPr>
        <w:t>9. Алгоритм Герметизаці</w:t>
      </w:r>
      <w:r w:rsidRPr="00E82E11">
        <w:rPr>
          <w:rFonts w:ascii="Times New Roman" w:hAnsi="Times New Roman" w:cs="Times New Roman"/>
          <w:bCs/>
          <w:color w:val="000000"/>
          <w:sz w:val="28"/>
          <w:szCs w:val="28"/>
        </w:rPr>
        <w:t>я</w:t>
      </w:r>
      <w:r w:rsidR="00CB3F88" w:rsidRPr="00CB3F88">
        <w:rPr>
          <w:rFonts w:ascii="Times New Roman" w:hAnsi="Times New Roman" w:cs="Times New Roman"/>
          <w:bCs/>
          <w:color w:val="000000"/>
          <w:sz w:val="28"/>
          <w:szCs w:val="28"/>
        </w:rPr>
        <w:t xml:space="preserve"> фісур інвазивним методом</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10. Алгоритм Ремінералізуюча терапія: процедура нанесення фторвмісного лаку «Ftoroplen»</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11. Алгоритм Глибоке фторування зубів</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12. Алгоритм Обтурація кореневих каналів тимчасових та постійних зубів різними пломбувальними матеріалами</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13.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А</w:t>
      </w:r>
      <w:r w:rsidRPr="00CB3F88">
        <w:rPr>
          <w:rFonts w:ascii="Times New Roman" w:hAnsi="Times New Roman" w:cs="Times New Roman"/>
          <w:bCs/>
          <w:color w:val="000000"/>
          <w:sz w:val="28"/>
          <w:szCs w:val="28"/>
        </w:rPr>
        <w:t>мпутація пульпи тимчасових та постійних зубів</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14.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П</w:t>
      </w:r>
      <w:r w:rsidRPr="00CB3F88">
        <w:rPr>
          <w:rFonts w:ascii="Times New Roman" w:hAnsi="Times New Roman" w:cs="Times New Roman"/>
          <w:bCs/>
          <w:color w:val="000000"/>
          <w:sz w:val="28"/>
          <w:szCs w:val="28"/>
        </w:rPr>
        <w:t>ряме і непряме покриття пульпи</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15.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П</w:t>
      </w:r>
      <w:r w:rsidRPr="00CB3F88">
        <w:rPr>
          <w:rFonts w:ascii="Times New Roman" w:hAnsi="Times New Roman" w:cs="Times New Roman"/>
          <w:bCs/>
          <w:color w:val="000000"/>
          <w:sz w:val="28"/>
          <w:szCs w:val="28"/>
        </w:rPr>
        <w:t>ломбування каріозних порожнин тимчасових та постійних зубів різними пломбувальними матеріалами</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16. Алгоритм Накладання кофердаму</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17. Алгоритм АRT-методики лікування карієсу тимчасових зубів</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18. Алгоритм Лікування гострою початковою карієсу методом інфільтрації із застосуванням Icon</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19. </w:t>
      </w:r>
      <w:r w:rsidRPr="00CB3F88">
        <w:rPr>
          <w:rFonts w:ascii="Times New Roman" w:hAnsi="Times New Roman" w:cs="Times New Roman"/>
          <w:bCs/>
          <w:color w:val="000000"/>
          <w:sz w:val="28"/>
          <w:szCs w:val="28"/>
        </w:rPr>
        <w:t>Алгоритм Препарування каріозної порожнини I класу за Блеком</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20. </w:t>
      </w:r>
      <w:r w:rsidRPr="00CB3F88">
        <w:rPr>
          <w:rFonts w:ascii="Times New Roman" w:hAnsi="Times New Roman" w:cs="Times New Roman"/>
          <w:bCs/>
          <w:color w:val="000000"/>
          <w:sz w:val="28"/>
          <w:szCs w:val="28"/>
        </w:rPr>
        <w:t>Алгоритм Препарування каріозної порожнини Y класу за Блеком</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21.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В</w:t>
      </w:r>
      <w:r w:rsidRPr="00CB3F88">
        <w:rPr>
          <w:rFonts w:ascii="Times New Roman" w:hAnsi="Times New Roman" w:cs="Times New Roman"/>
          <w:bCs/>
          <w:color w:val="000000"/>
          <w:sz w:val="28"/>
          <w:szCs w:val="28"/>
        </w:rPr>
        <w:t>икористання засобів локальної дії при лікуванні захворювань пародонта та СОПР</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22. А</w:t>
      </w:r>
      <w:r w:rsidRPr="00CB3F88">
        <w:rPr>
          <w:rFonts w:ascii="Times New Roman" w:hAnsi="Times New Roman" w:cs="Times New Roman"/>
          <w:bCs/>
          <w:color w:val="000000"/>
          <w:sz w:val="28"/>
          <w:szCs w:val="28"/>
        </w:rPr>
        <w:t>лгоритм Використання засобів локальної дії при лікуванні захворювань пародонта та СОПР</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23. Алгоритм Екстирпація пульпи тимчасових та постійних зубів: накладання девіталізуючої пасти.</w:t>
      </w:r>
    </w:p>
    <w:p w:rsidR="001D1795" w:rsidRPr="001D1795" w:rsidRDefault="001D1795" w:rsidP="00241F03">
      <w:pPr>
        <w:widowControl w:val="0"/>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widowControl w:val="0"/>
        <w:spacing w:after="0" w:line="240" w:lineRule="auto"/>
        <w:ind w:left="284"/>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12.</w:t>
      </w:r>
      <w:r w:rsidR="0065054E">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b/>
          <w:sz w:val="28"/>
          <w:szCs w:val="28"/>
          <w:lang w:eastAsia="ru-RU"/>
        </w:rPr>
        <w:t>Рекомендована література</w:t>
      </w:r>
    </w:p>
    <w:p w:rsidR="001D1795" w:rsidRPr="001D1795" w:rsidRDefault="0065054E" w:rsidP="001D1795">
      <w:pPr>
        <w:widowControl w:val="0"/>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Основна:</w:t>
      </w:r>
    </w:p>
    <w:p w:rsidR="001D1795" w:rsidRPr="001D1795" w:rsidRDefault="001D1795" w:rsidP="000046BD">
      <w:pPr>
        <w:widowControl w:val="0"/>
        <w:numPr>
          <w:ilvl w:val="0"/>
          <w:numId w:val="7"/>
        </w:numPr>
        <w:tabs>
          <w:tab w:val="num" w:pos="-142"/>
          <w:tab w:val="num" w:pos="0"/>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 xml:space="preserve">Терапевтична стоматологія дитячого віку Том1: підруч./ Л.О. Хоменко, Ю.Б.Чайковський, Н.І.Смоляр [та ін.]; за ред. проф. Л.О. Хоменко. – К.: Книга </w:t>
      </w:r>
      <w:r w:rsidRPr="001D1795">
        <w:rPr>
          <w:rFonts w:ascii="Times New Roman" w:eastAsia="Calibri" w:hAnsi="Times New Roman" w:cs="Times New Roman"/>
          <w:sz w:val="28"/>
          <w:szCs w:val="28"/>
          <w:lang w:eastAsia="ru-RU"/>
        </w:rPr>
        <w:lastRenderedPageBreak/>
        <w:t>плюс, 2016.- 432 с.</w:t>
      </w:r>
    </w:p>
    <w:p w:rsidR="001D1795" w:rsidRPr="001D1795" w:rsidRDefault="001D1795" w:rsidP="000046BD">
      <w:pPr>
        <w:widowControl w:val="0"/>
        <w:numPr>
          <w:ilvl w:val="0"/>
          <w:numId w:val="7"/>
        </w:numPr>
        <w:tabs>
          <w:tab w:val="num" w:pos="-142"/>
          <w:tab w:val="num" w:pos="0"/>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Терапевтична стоматологія дитячого віку Том 2: підруч./ Л.О. Хоменко, Ю.Б.Чайковський, О.В. Савичук [та ін.]; за ред. проф. Л.О. Хоменко. – К.: Книга плюс, 2016.- 328 с.</w:t>
      </w:r>
    </w:p>
    <w:p w:rsidR="001D1795" w:rsidRPr="001D1795" w:rsidRDefault="001D1795" w:rsidP="000046BD">
      <w:pPr>
        <w:numPr>
          <w:ilvl w:val="0"/>
          <w:numId w:val="12"/>
        </w:numPr>
        <w:tabs>
          <w:tab w:val="num" w:pos="-142"/>
          <w:tab w:val="num" w:pos="0"/>
        </w:tabs>
        <w:spacing w:after="200" w:line="240" w:lineRule="auto"/>
        <w:ind w:left="0" w:firstLine="0"/>
        <w:jc w:val="both"/>
        <w:rPr>
          <w:rFonts w:ascii="Times New Roman" w:eastAsia="Calibri" w:hAnsi="Times New Roman" w:cs="Times New Roman"/>
          <w:bCs/>
          <w:sz w:val="28"/>
          <w:szCs w:val="28"/>
          <w:lang w:eastAsia="ru-RU"/>
        </w:rPr>
      </w:pPr>
      <w:r w:rsidRPr="001D1795">
        <w:rPr>
          <w:rFonts w:ascii="Times New Roman" w:eastAsia="Calibri" w:hAnsi="Times New Roman" w:cs="Times New Roman"/>
          <w:color w:val="000000"/>
          <w:sz w:val="28"/>
          <w:szCs w:val="28"/>
          <w:lang w:val="ru-RU" w:eastAsia="ru-RU"/>
        </w:rPr>
        <w:t>Фармакотерапія захворювань слизової оболонки порожнини рота і тканин пародонта.за ред.. проф.. Борисенка А.В. – К.:Медицина,2018. – 504 с</w:t>
      </w:r>
      <w:r w:rsidR="0065054E">
        <w:rPr>
          <w:rFonts w:ascii="Times New Roman" w:eastAsia="Calibri" w:hAnsi="Times New Roman" w:cs="Times New Roman"/>
          <w:color w:val="000000"/>
          <w:sz w:val="28"/>
          <w:szCs w:val="28"/>
          <w:lang w:val="ru-RU" w:eastAsia="ru-RU"/>
        </w:rPr>
        <w:t>.</w:t>
      </w:r>
      <w:r w:rsidRPr="001D1795">
        <w:rPr>
          <w:rFonts w:ascii="Times New Roman" w:eastAsia="Calibri" w:hAnsi="Times New Roman" w:cs="Times New Roman"/>
          <w:bCs/>
          <w:sz w:val="28"/>
          <w:szCs w:val="28"/>
          <w:lang w:eastAsia="ru-RU"/>
        </w:rPr>
        <w:t xml:space="preserve"> </w:t>
      </w:r>
    </w:p>
    <w:p w:rsidR="001D1795" w:rsidRPr="001D1795" w:rsidRDefault="001D1795" w:rsidP="000046BD">
      <w:pPr>
        <w:numPr>
          <w:ilvl w:val="0"/>
          <w:numId w:val="12"/>
        </w:numPr>
        <w:tabs>
          <w:tab w:val="left" w:pos="1134"/>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Профілактика стоматологічних захворювань / [Каськова Л.Ф., Амосова Л.І., Кулай О.О.]; під ред. проф. Л.Ф. Каськової. – Х.: Магнолія-2006, 2022. – 404 с.: іл., табл. – </w:t>
      </w:r>
      <w:r w:rsidRPr="001D1795">
        <w:rPr>
          <w:rFonts w:ascii="Times New Roman" w:eastAsia="Calibri" w:hAnsi="Times New Roman" w:cs="Times New Roman"/>
          <w:color w:val="000000"/>
          <w:sz w:val="28"/>
          <w:szCs w:val="28"/>
          <w:lang w:val="en-US" w:eastAsia="ru-RU"/>
        </w:rPr>
        <w:t>ISBN</w:t>
      </w:r>
      <w:r w:rsidRPr="001D1795">
        <w:rPr>
          <w:rFonts w:ascii="Times New Roman" w:eastAsia="Calibri" w:hAnsi="Times New Roman" w:cs="Times New Roman"/>
          <w:color w:val="000000"/>
          <w:sz w:val="28"/>
          <w:szCs w:val="28"/>
          <w:lang w:eastAsia="ru-RU"/>
        </w:rPr>
        <w:t xml:space="preserve"> 978-617-574-137-5</w:t>
      </w:r>
    </w:p>
    <w:p w:rsidR="001D1795" w:rsidRPr="001D1795" w:rsidRDefault="001D1795" w:rsidP="000046BD">
      <w:pPr>
        <w:numPr>
          <w:ilvl w:val="0"/>
          <w:numId w:val="12"/>
        </w:numPr>
        <w:tabs>
          <w:tab w:val="left" w:pos="1134"/>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Клінічна фармакологія та фармакотерапія в стоматології: навч. посіб. / І.П. Мазур, М.В. Хайтович, Л.І. Голопихо. – 2-е вид. – К.: ВСВ «Медицина», 2019. – 376 с. + 6 с. кольор. вкл. –  ISBN 978-617-505-762-9.</w:t>
      </w:r>
    </w:p>
    <w:p w:rsidR="0065054E" w:rsidRDefault="0065054E" w:rsidP="000046BD">
      <w:pPr>
        <w:widowControl w:val="0"/>
        <w:spacing w:after="0" w:line="240" w:lineRule="auto"/>
        <w:jc w:val="both"/>
        <w:rPr>
          <w:rFonts w:ascii="Times New Roman" w:eastAsia="Calibri" w:hAnsi="Times New Roman" w:cs="Times New Roman"/>
          <w:b/>
          <w:sz w:val="28"/>
          <w:szCs w:val="28"/>
          <w:lang w:eastAsia="ru-RU"/>
        </w:rPr>
      </w:pPr>
    </w:p>
    <w:p w:rsidR="001D1795" w:rsidRPr="001D1795" w:rsidRDefault="001D1795" w:rsidP="000046BD">
      <w:pPr>
        <w:widowControl w:val="0"/>
        <w:spacing w:after="0" w:line="240" w:lineRule="auto"/>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Додаткова</w:t>
      </w:r>
      <w:r w:rsidR="0065054E">
        <w:rPr>
          <w:rFonts w:ascii="Times New Roman" w:eastAsia="Calibri" w:hAnsi="Times New Roman" w:cs="Times New Roman"/>
          <w:b/>
          <w:sz w:val="28"/>
          <w:szCs w:val="28"/>
          <w:lang w:eastAsia="ru-RU"/>
        </w:rPr>
        <w:t>:</w:t>
      </w:r>
    </w:p>
    <w:p w:rsidR="001D1795" w:rsidRPr="001D1795" w:rsidRDefault="001D1795" w:rsidP="000046BD">
      <w:pPr>
        <w:numPr>
          <w:ilvl w:val="0"/>
          <w:numId w:val="7"/>
        </w:numPr>
        <w:tabs>
          <w:tab w:val="left" w:pos="0"/>
          <w:tab w:val="num" w:pos="1800"/>
        </w:tabs>
        <w:spacing w:after="200" w:line="240" w:lineRule="auto"/>
        <w:ind w:left="0" w:firstLine="0"/>
        <w:jc w:val="both"/>
        <w:rPr>
          <w:rFonts w:ascii="Times New Roman" w:eastAsia="Calibri" w:hAnsi="Times New Roman" w:cs="Times New Roman"/>
          <w:bCs/>
          <w:sz w:val="28"/>
          <w:szCs w:val="28"/>
          <w:lang w:eastAsia="ru-RU"/>
        </w:rPr>
      </w:pPr>
      <w:r w:rsidRPr="001D1795">
        <w:rPr>
          <w:rFonts w:ascii="Times New Roman" w:eastAsia="Calibri" w:hAnsi="Times New Roman" w:cs="Times New Roman"/>
          <w:bCs/>
          <w:sz w:val="28"/>
          <w:szCs w:val="28"/>
          <w:lang w:eastAsia="ru-RU"/>
        </w:rPr>
        <w:t>Марченко О.І., Казакова Р.В., Дичко Є Н., Рожко М.М., Гевкалюк Н.О. Захворювання слизової оболонки порожнини рота у дітей. – Івано-Франківськ, 2004. – 134 с.</w:t>
      </w:r>
    </w:p>
    <w:p w:rsidR="001D1795" w:rsidRPr="001D1795" w:rsidRDefault="001D1795" w:rsidP="000046BD">
      <w:pPr>
        <w:widowControl w:val="0"/>
        <w:numPr>
          <w:ilvl w:val="0"/>
          <w:numId w:val="7"/>
        </w:numPr>
        <w:tabs>
          <w:tab w:val="num" w:pos="709"/>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Каськова Л.Ф. Профілактика стоматологічних захворювань (збірник тестових завдань для диференційованого тестового контролю знань студентів 3 курсу)/Л.Ф. Каськова, С.Ч. Новікова, О.Е. Абрамова. – Полтава, 2011. 107 с.</w:t>
      </w:r>
    </w:p>
    <w:p w:rsidR="001D1795" w:rsidRPr="001D1795" w:rsidRDefault="001D1795" w:rsidP="000046BD">
      <w:pPr>
        <w:widowControl w:val="0"/>
        <w:numPr>
          <w:ilvl w:val="0"/>
          <w:numId w:val="7"/>
        </w:numPr>
        <w:tabs>
          <w:tab w:val="num" w:pos="709"/>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Kaskova L</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en-US" w:eastAsia="ru-RU"/>
        </w:rPr>
        <w:t>F</w:t>
      </w:r>
      <w:r w:rsidRPr="001D1795">
        <w:rPr>
          <w:rFonts w:ascii="Times New Roman" w:eastAsia="Calibri" w:hAnsi="Times New Roman" w:cs="Times New Roman"/>
          <w:sz w:val="28"/>
          <w:szCs w:val="28"/>
          <w:lang w:eastAsia="ru-RU"/>
        </w:rPr>
        <w:t>. А</w:t>
      </w:r>
      <w:r w:rsidRPr="001D1795">
        <w:rPr>
          <w:rFonts w:ascii="Times New Roman" w:eastAsia="Calibri" w:hAnsi="Times New Roman" w:cs="Times New Roman"/>
          <w:sz w:val="28"/>
          <w:szCs w:val="28"/>
          <w:lang w:val="en-US" w:eastAsia="ru-RU"/>
        </w:rPr>
        <w:t>prevention of dental diseases</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sz w:val="28"/>
          <w:szCs w:val="28"/>
          <w:lang w:val="en-US" w:eastAsia="ru-RU"/>
        </w:rPr>
        <w:t>workbook of tests for</w:t>
      </w:r>
      <w:r w:rsidRPr="001D1795">
        <w:rPr>
          <w:rFonts w:ascii="Times New Roman" w:eastAsia="Calibri" w:hAnsi="Times New Roman" w:cs="Times New Roman"/>
          <w:sz w:val="28"/>
          <w:szCs w:val="28"/>
          <w:lang w:eastAsia="ru-RU"/>
        </w:rPr>
        <w:t xml:space="preserve"> 3 </w:t>
      </w:r>
      <w:r w:rsidRPr="001D1795">
        <w:rPr>
          <w:rFonts w:ascii="Times New Roman" w:eastAsia="Calibri" w:hAnsi="Times New Roman" w:cs="Times New Roman"/>
          <w:sz w:val="28"/>
          <w:szCs w:val="28"/>
          <w:lang w:val="en-US" w:eastAsia="ru-RU"/>
        </w:rPr>
        <w:t>course students</w:t>
      </w:r>
      <w:r w:rsidRPr="001D1795">
        <w:rPr>
          <w:rFonts w:ascii="Times New Roman" w:eastAsia="Calibri" w:hAnsi="Times New Roman" w:cs="Times New Roman"/>
          <w:sz w:val="28"/>
          <w:szCs w:val="28"/>
          <w:lang w:eastAsia="ru-RU"/>
        </w:rPr>
        <w:t xml:space="preserve">) / </w:t>
      </w:r>
      <w:r w:rsidRPr="001D1795">
        <w:rPr>
          <w:rFonts w:ascii="Times New Roman" w:eastAsia="Calibri" w:hAnsi="Times New Roman" w:cs="Times New Roman"/>
          <w:sz w:val="28"/>
          <w:szCs w:val="28"/>
          <w:lang w:val="en-US" w:eastAsia="ru-RU"/>
        </w:rPr>
        <w:t>Kaskova L</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en-US" w:eastAsia="ru-RU"/>
        </w:rPr>
        <w:t>F</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sz w:val="28"/>
          <w:szCs w:val="28"/>
          <w:lang w:val="en-US" w:eastAsia="ru-RU"/>
        </w:rPr>
        <w:t>Novikova</w:t>
      </w:r>
      <w:r w:rsidRPr="001D1795">
        <w:rPr>
          <w:rFonts w:ascii="Times New Roman" w:eastAsia="Calibri" w:hAnsi="Times New Roman" w:cs="Times New Roman"/>
          <w:b/>
          <w:sz w:val="28"/>
          <w:szCs w:val="28"/>
          <w:lang w:val="en-US" w:eastAsia="ru-RU"/>
        </w:rPr>
        <w:t xml:space="preserve"> </w:t>
      </w:r>
      <w:r w:rsidRPr="001D1795">
        <w:rPr>
          <w:rFonts w:ascii="Times New Roman" w:eastAsia="Calibri" w:hAnsi="Times New Roman" w:cs="Times New Roman"/>
          <w:sz w:val="28"/>
          <w:szCs w:val="28"/>
          <w:lang w:val="en-US" w:eastAsia="ru-RU"/>
        </w:rPr>
        <w:t>S</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en-US" w:eastAsia="ru-RU"/>
        </w:rPr>
        <w:t>C</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sz w:val="28"/>
          <w:szCs w:val="28"/>
          <w:lang w:val="en-US" w:eastAsia="ru-RU"/>
        </w:rPr>
        <w:t>Anoprieva N</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en-US" w:eastAsia="ru-RU"/>
        </w:rPr>
        <w:t>M</w:t>
      </w:r>
      <w:r w:rsidRPr="001D1795">
        <w:rPr>
          <w:rFonts w:ascii="Times New Roman" w:eastAsia="Calibri" w:hAnsi="Times New Roman" w:cs="Times New Roman"/>
          <w:sz w:val="28"/>
          <w:szCs w:val="28"/>
          <w:lang w:eastAsia="ru-RU"/>
        </w:rPr>
        <w:t>. – Полтава, 2016. – 125с.</w:t>
      </w:r>
    </w:p>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13. Електронні інформаційні ресурси</w:t>
      </w:r>
    </w:p>
    <w:p w:rsidR="001D1795" w:rsidRPr="001D1795" w:rsidRDefault="001D1795" w:rsidP="001D1795">
      <w:pPr>
        <w:spacing w:after="0" w:line="240" w:lineRule="auto"/>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 Офіційний сайт ОНМедУ </w:t>
      </w:r>
      <w:r w:rsidRPr="001D1795">
        <w:rPr>
          <w:rFonts w:ascii="Times New Roman" w:eastAsia="Calibri" w:hAnsi="Times New Roman" w:cs="Times New Roman"/>
          <w:sz w:val="28"/>
          <w:szCs w:val="28"/>
          <w:u w:val="single"/>
        </w:rPr>
        <w:t xml:space="preserve"> </w:t>
      </w:r>
      <w:r w:rsidRPr="001D1795">
        <w:rPr>
          <w:rFonts w:ascii="Times New Roman" w:eastAsia="Calibri" w:hAnsi="Times New Roman" w:cs="Times New Roman"/>
          <w:sz w:val="28"/>
          <w:szCs w:val="28"/>
          <w:u w:val="single"/>
          <w:lang w:val="en-US"/>
        </w:rPr>
        <w:t>https</w:t>
      </w:r>
      <w:r w:rsidRPr="001D1795">
        <w:rPr>
          <w:rFonts w:ascii="Times New Roman" w:eastAsia="Calibri" w:hAnsi="Times New Roman" w:cs="Times New Roman"/>
          <w:sz w:val="28"/>
          <w:szCs w:val="28"/>
          <w:u w:val="single"/>
        </w:rPr>
        <w:t>://</w:t>
      </w:r>
      <w:r w:rsidRPr="001D1795">
        <w:rPr>
          <w:rFonts w:ascii="Times New Roman" w:eastAsia="Calibri" w:hAnsi="Times New Roman" w:cs="Times New Roman"/>
          <w:sz w:val="28"/>
          <w:szCs w:val="28"/>
          <w:u w:val="single"/>
          <w:lang w:val="en-US"/>
        </w:rPr>
        <w:t>onmedu</w:t>
      </w:r>
      <w:r w:rsidRPr="001D1795">
        <w:rPr>
          <w:rFonts w:ascii="Times New Roman" w:eastAsia="Calibri" w:hAnsi="Times New Roman" w:cs="Times New Roman"/>
          <w:sz w:val="28"/>
          <w:szCs w:val="28"/>
          <w:u w:val="single"/>
        </w:rPr>
        <w:t>.</w:t>
      </w:r>
      <w:r w:rsidRPr="001D1795">
        <w:rPr>
          <w:rFonts w:ascii="Times New Roman" w:eastAsia="Calibri" w:hAnsi="Times New Roman" w:cs="Times New Roman"/>
          <w:sz w:val="28"/>
          <w:szCs w:val="28"/>
          <w:u w:val="single"/>
          <w:lang w:val="en-US"/>
        </w:rPr>
        <w:t>edu</w:t>
      </w:r>
      <w:r w:rsidRPr="001D1795">
        <w:rPr>
          <w:rFonts w:ascii="Times New Roman" w:eastAsia="Calibri" w:hAnsi="Times New Roman" w:cs="Times New Roman"/>
          <w:sz w:val="28"/>
          <w:szCs w:val="28"/>
          <w:u w:val="single"/>
        </w:rPr>
        <w:t>.</w:t>
      </w:r>
      <w:r w:rsidRPr="001D1795">
        <w:rPr>
          <w:rFonts w:ascii="Times New Roman" w:eastAsia="Calibri" w:hAnsi="Times New Roman" w:cs="Times New Roman"/>
          <w:sz w:val="28"/>
          <w:szCs w:val="28"/>
          <w:u w:val="single"/>
          <w:lang w:val="en-US"/>
        </w:rPr>
        <w:t>ua</w:t>
      </w:r>
      <w:r w:rsidRPr="001D1795">
        <w:rPr>
          <w:rFonts w:ascii="Times New Roman" w:eastAsia="Calibri" w:hAnsi="Times New Roman" w:cs="Times New Roman"/>
          <w:sz w:val="28"/>
          <w:szCs w:val="28"/>
          <w:u w:val="single"/>
        </w:rPr>
        <w:t>/</w:t>
      </w:r>
    </w:p>
    <w:p w:rsidR="001D1795" w:rsidRPr="001D1795" w:rsidRDefault="001D1795" w:rsidP="001D1795">
      <w:pPr>
        <w:widowControl w:val="0"/>
        <w:shd w:val="clear" w:color="auto" w:fill="FFFFFF"/>
        <w:tabs>
          <w:tab w:val="left" w:pos="365"/>
        </w:tabs>
        <w:autoSpaceDE w:val="0"/>
        <w:autoSpaceDN w:val="0"/>
        <w:adjustRightInd w:val="0"/>
        <w:spacing w:after="0" w:line="240" w:lineRule="auto"/>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  Електронні інформаційні ресурси бібліотеки ОНМедУ </w:t>
      </w:r>
      <w:hyperlink r:id="rId15" w:history="1">
        <w:r w:rsidRPr="001D1795">
          <w:rPr>
            <w:rFonts w:ascii="Times New Roman" w:eastAsia="Calibri" w:hAnsi="Times New Roman" w:cs="Times New Roman"/>
            <w:color w:val="000000"/>
            <w:sz w:val="28"/>
            <w:szCs w:val="28"/>
            <w:u w:val="single"/>
            <w:lang w:val="ru-RU" w:eastAsia="ru-RU"/>
          </w:rPr>
          <w:t>http://info.odmu.edu.ua/</w:t>
        </w:r>
      </w:hyperlink>
    </w:p>
    <w:p w:rsidR="001D1795" w:rsidRPr="001D1795" w:rsidRDefault="001D1795" w:rsidP="001D1795">
      <w:pPr>
        <w:widowControl w:val="0"/>
        <w:shd w:val="clear" w:color="auto" w:fill="FFFFFF"/>
        <w:tabs>
          <w:tab w:val="left" w:pos="365"/>
        </w:tabs>
        <w:autoSpaceDE w:val="0"/>
        <w:autoSpaceDN w:val="0"/>
        <w:adjustRightInd w:val="0"/>
        <w:spacing w:after="0" w:line="240" w:lineRule="auto"/>
        <w:ind w:left="567"/>
        <w:jc w:val="both"/>
        <w:rPr>
          <w:rFonts w:ascii="Times New Roman" w:eastAsia="Calibri" w:hAnsi="Times New Roman" w:cs="Times New Roman"/>
          <w:sz w:val="28"/>
          <w:szCs w:val="28"/>
          <w:lang w:eastAsia="ru-RU"/>
        </w:rPr>
      </w:pPr>
    </w:p>
    <w:p w:rsidR="001D1795" w:rsidRPr="001D1795" w:rsidRDefault="001D1795" w:rsidP="001D1795">
      <w:pPr>
        <w:widowControl w:val="0"/>
        <w:spacing w:after="0" w:line="240" w:lineRule="auto"/>
        <w:ind w:left="720"/>
        <w:jc w:val="both"/>
        <w:rPr>
          <w:rFonts w:ascii="Times New Roman" w:eastAsia="Calibri" w:hAnsi="Times New Roman" w:cs="Times New Roman"/>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p>
    <w:p w:rsidR="001D1795" w:rsidRPr="001D1795" w:rsidRDefault="001D1795" w:rsidP="001D1795">
      <w:pPr>
        <w:spacing w:after="0" w:line="240" w:lineRule="auto"/>
        <w:rPr>
          <w:rFonts w:ascii="Times New Roman" w:eastAsia="Calibri" w:hAnsi="Times New Roman" w:cs="Times New Roman"/>
          <w:sz w:val="20"/>
          <w:szCs w:val="20"/>
          <w:lang w:val="ru-RU" w:eastAsia="ru-RU"/>
        </w:rPr>
      </w:pPr>
    </w:p>
    <w:p w:rsidR="001D1795" w:rsidRPr="001D1795" w:rsidRDefault="001D1795" w:rsidP="001D1795">
      <w:pPr>
        <w:rPr>
          <w:lang w:val="ru-RU"/>
        </w:rPr>
      </w:pPr>
    </w:p>
    <w:p w:rsidR="00205173" w:rsidRPr="001D1795" w:rsidRDefault="00205173">
      <w:pPr>
        <w:rPr>
          <w:lang w:val="ru-RU"/>
        </w:rPr>
      </w:pPr>
    </w:p>
    <w:sectPr w:rsidR="00205173" w:rsidRPr="001D1795" w:rsidSect="001D1795">
      <w:pgSz w:w="11906" w:h="16838"/>
      <w:pgMar w:top="1134" w:right="851" w:bottom="1134" w:left="1701" w:header="708" w:footer="708" w:gutter="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0DB8" w:rsidRDefault="00120DB8">
      <w:pPr>
        <w:spacing w:after="0" w:line="240" w:lineRule="auto"/>
      </w:pPr>
      <w:r>
        <w:separator/>
      </w:r>
    </w:p>
  </w:endnote>
  <w:endnote w:type="continuationSeparator" w:id="0">
    <w:p w:rsidR="00120DB8" w:rsidRDefault="00120D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Mono">
    <w:altName w:val="Courier New"/>
    <w:charset w:val="01"/>
    <w:family w:val="roman"/>
    <w:pitch w:val="variable"/>
  </w:font>
  <w:font w:name="TimesNewRomanPSMT">
    <w:altName w:val="Times New Roman"/>
    <w:charset w:val="01"/>
    <w:family w:val="roman"/>
    <w:pitch w:val="variable"/>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ource Serif Pro">
    <w:altName w:val="Cambria Math"/>
    <w:charset w:val="CC"/>
    <w:family w:val="roman"/>
    <w:pitch w:val="variable"/>
    <w:sig w:usb0="20000287" w:usb1="0200000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0DB8" w:rsidRDefault="00120DB8">
      <w:pPr>
        <w:spacing w:after="0" w:line="240" w:lineRule="auto"/>
      </w:pPr>
      <w:r>
        <w:separator/>
      </w:r>
    </w:p>
  </w:footnote>
  <w:footnote w:type="continuationSeparator" w:id="0">
    <w:p w:rsidR="00120DB8" w:rsidRDefault="00120D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5DE8" w:rsidRDefault="009B5DE8">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5</w:t>
    </w:r>
    <w:r>
      <w:rPr>
        <w:rStyle w:val="a3"/>
      </w:rPr>
      <w:fldChar w:fldCharType="end"/>
    </w:r>
  </w:p>
  <w:p w:rsidR="009B5DE8" w:rsidRDefault="009B5DE8">
    <w:pPr>
      <w:pStyle w:val="a4"/>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5DE8" w:rsidRDefault="009B5DE8">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3D6FEB">
      <w:rPr>
        <w:rStyle w:val="a3"/>
        <w:noProof/>
      </w:rPr>
      <w:t>21</w:t>
    </w:r>
    <w:r>
      <w:rPr>
        <w:rStyle w:val="a3"/>
      </w:rPr>
      <w:fldChar w:fldCharType="end"/>
    </w:r>
  </w:p>
  <w:p w:rsidR="009B5DE8" w:rsidRDefault="009B5DE8">
    <w:pPr>
      <w:pStyle w:val="a4"/>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8773B9"/>
    <w:multiLevelType w:val="hybridMultilevel"/>
    <w:tmpl w:val="CF0CBCAE"/>
    <w:lvl w:ilvl="0" w:tplc="77F45A62">
      <w:start w:val="1"/>
      <w:numFmt w:val="decimal"/>
      <w:lvlText w:val="%1."/>
      <w:lvlJc w:val="left"/>
      <w:pPr>
        <w:ind w:left="360" w:hanging="360"/>
      </w:pPr>
      <w:rPr>
        <w:rFonts w:cs="Times New Roman"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36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C6691E"/>
    <w:multiLevelType w:val="hybridMultilevel"/>
    <w:tmpl w:val="38CEBF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204771D6"/>
    <w:multiLevelType w:val="singleLevel"/>
    <w:tmpl w:val="95568AAE"/>
    <w:lvl w:ilvl="0">
      <w:start w:val="1"/>
      <w:numFmt w:val="decimal"/>
      <w:lvlText w:val="%1."/>
      <w:legacy w:legacy="1" w:legacySpace="0" w:legacyIndent="365"/>
      <w:lvlJc w:val="left"/>
      <w:pPr>
        <w:ind w:left="0" w:firstLine="0"/>
      </w:pPr>
      <w:rPr>
        <w:rFonts w:ascii="Times New Roman" w:hAnsi="Times New Roman" w:cs="Times New Roman" w:hint="default"/>
      </w:rPr>
    </w:lvl>
  </w:abstractNum>
  <w:abstractNum w:abstractNumId="3"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AE30C69"/>
    <w:multiLevelType w:val="hybridMultilevel"/>
    <w:tmpl w:val="BA82C5F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3F22387C"/>
    <w:multiLevelType w:val="hybridMultilevel"/>
    <w:tmpl w:val="234C76D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612804CD"/>
    <w:multiLevelType w:val="hybridMultilevel"/>
    <w:tmpl w:val="FD24EAC8"/>
    <w:lvl w:ilvl="0" w:tplc="364676A4">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658C6812"/>
    <w:multiLevelType w:val="hybridMultilevel"/>
    <w:tmpl w:val="98462D26"/>
    <w:lvl w:ilvl="0" w:tplc="E44A947E">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71C7D00"/>
    <w:multiLevelType w:val="hybridMultilevel"/>
    <w:tmpl w:val="777E79CE"/>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79395109"/>
    <w:multiLevelType w:val="hybridMultilevel"/>
    <w:tmpl w:val="E9748C16"/>
    <w:lvl w:ilvl="0" w:tplc="C8166F00">
      <w:start w:val="1"/>
      <w:numFmt w:val="bullet"/>
      <w:lvlText w:val="-"/>
      <w:lvlJc w:val="left"/>
      <w:pPr>
        <w:ind w:left="720" w:hanging="360"/>
      </w:pPr>
      <w:rPr>
        <w:rFonts w:ascii="Calibri" w:eastAsia="Times New Roman" w:hAnsi="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7CB0324D"/>
    <w:multiLevelType w:val="hybridMultilevel"/>
    <w:tmpl w:val="E0F6C89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6"/>
  </w:num>
  <w:num w:numId="2">
    <w:abstractNumId w:val="3"/>
  </w:num>
  <w:num w:numId="3">
    <w:abstractNumId w:val="9"/>
  </w:num>
  <w:num w:numId="4">
    <w:abstractNumId w:val="15"/>
  </w:num>
  <w:num w:numId="5">
    <w:abstractNumId w:val="8"/>
  </w:num>
  <w:num w:numId="6">
    <w:abstractNumId w:val="5"/>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num>
  <w:num w:numId="9">
    <w:abstractNumId w:val="7"/>
  </w:num>
  <w:num w:numId="10">
    <w:abstractNumId w:val="4"/>
  </w:num>
  <w:num w:numId="11">
    <w:abstractNumId w:val="14"/>
  </w:num>
  <w:num w:numId="12">
    <w:abstractNumId w:val="12"/>
  </w:num>
  <w:num w:numId="13">
    <w:abstractNumId w:val="13"/>
  </w:num>
  <w:num w:numId="14">
    <w:abstractNumId w:val="1"/>
  </w:num>
  <w:num w:numId="15">
    <w:abstractNumId w:val="11"/>
  </w:num>
  <w:num w:numId="16">
    <w:abstractNumId w:val="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795"/>
    <w:rsid w:val="00000D83"/>
    <w:rsid w:val="000046BD"/>
    <w:rsid w:val="00117565"/>
    <w:rsid w:val="00120DB8"/>
    <w:rsid w:val="00140F1D"/>
    <w:rsid w:val="001D1795"/>
    <w:rsid w:val="00205173"/>
    <w:rsid w:val="002175E7"/>
    <w:rsid w:val="00235C8A"/>
    <w:rsid w:val="00241F03"/>
    <w:rsid w:val="00252601"/>
    <w:rsid w:val="0025672C"/>
    <w:rsid w:val="00272289"/>
    <w:rsid w:val="0029741E"/>
    <w:rsid w:val="002B7F1C"/>
    <w:rsid w:val="00335608"/>
    <w:rsid w:val="003B3CF7"/>
    <w:rsid w:val="003D6FEB"/>
    <w:rsid w:val="003D7A57"/>
    <w:rsid w:val="00471EDB"/>
    <w:rsid w:val="00492DBE"/>
    <w:rsid w:val="004D5C9F"/>
    <w:rsid w:val="005B0F7A"/>
    <w:rsid w:val="005C4100"/>
    <w:rsid w:val="00633E2F"/>
    <w:rsid w:val="0065054E"/>
    <w:rsid w:val="00672B24"/>
    <w:rsid w:val="007105FC"/>
    <w:rsid w:val="00741E95"/>
    <w:rsid w:val="008147BD"/>
    <w:rsid w:val="00866BC3"/>
    <w:rsid w:val="008D13BB"/>
    <w:rsid w:val="008D1D4A"/>
    <w:rsid w:val="008E5AF5"/>
    <w:rsid w:val="009548F7"/>
    <w:rsid w:val="009B5DE8"/>
    <w:rsid w:val="00A16882"/>
    <w:rsid w:val="00A45C87"/>
    <w:rsid w:val="00A57E79"/>
    <w:rsid w:val="00A82B6C"/>
    <w:rsid w:val="00AA1C4A"/>
    <w:rsid w:val="00B40CA9"/>
    <w:rsid w:val="00B76FBF"/>
    <w:rsid w:val="00B93862"/>
    <w:rsid w:val="00BA1DA4"/>
    <w:rsid w:val="00C041D5"/>
    <w:rsid w:val="00C14A2A"/>
    <w:rsid w:val="00C2793A"/>
    <w:rsid w:val="00C31AF0"/>
    <w:rsid w:val="00C35272"/>
    <w:rsid w:val="00C779FD"/>
    <w:rsid w:val="00C838E0"/>
    <w:rsid w:val="00CB3F88"/>
    <w:rsid w:val="00D34F05"/>
    <w:rsid w:val="00D468E2"/>
    <w:rsid w:val="00D97AD1"/>
    <w:rsid w:val="00E70AF1"/>
    <w:rsid w:val="00E82E11"/>
    <w:rsid w:val="00EF5999"/>
    <w:rsid w:val="00FA3C3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DE773F-3865-423F-97B0-908981E5C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1D1795"/>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val="ru-RU" w:eastAsia="ru-RU"/>
    </w:rPr>
  </w:style>
  <w:style w:type="paragraph" w:styleId="2">
    <w:name w:val="heading 2"/>
    <w:basedOn w:val="a"/>
    <w:next w:val="a"/>
    <w:link w:val="20"/>
    <w:qFormat/>
    <w:rsid w:val="001D1795"/>
    <w:pPr>
      <w:keepNext/>
      <w:spacing w:after="0" w:line="480" w:lineRule="atLeast"/>
      <w:jc w:val="both"/>
      <w:outlineLvl w:val="1"/>
    </w:pPr>
    <w:rPr>
      <w:rFonts w:ascii="Times New Roman" w:eastAsia="Calibri" w:hAnsi="Times New Roman" w:cs="Times New Roman"/>
      <w:sz w:val="28"/>
      <w:szCs w:val="20"/>
      <w:lang w:val="ru-RU" w:eastAsia="ru-RU"/>
    </w:rPr>
  </w:style>
  <w:style w:type="paragraph" w:styleId="4">
    <w:name w:val="heading 4"/>
    <w:basedOn w:val="a"/>
    <w:next w:val="a"/>
    <w:link w:val="40"/>
    <w:qFormat/>
    <w:rsid w:val="001D1795"/>
    <w:pPr>
      <w:keepNext/>
      <w:spacing w:after="0" w:line="240" w:lineRule="atLeast"/>
      <w:outlineLvl w:val="3"/>
    </w:pPr>
    <w:rPr>
      <w:rFonts w:ascii="Times New Roman" w:eastAsia="Calibri" w:hAnsi="Times New Roman" w:cs="Times New Roman"/>
      <w:sz w:val="24"/>
      <w:szCs w:val="20"/>
      <w:lang w:val="ru-RU" w:eastAsia="ru-RU"/>
    </w:rPr>
  </w:style>
  <w:style w:type="paragraph" w:styleId="5">
    <w:name w:val="heading 5"/>
    <w:basedOn w:val="a"/>
    <w:next w:val="a"/>
    <w:link w:val="50"/>
    <w:qFormat/>
    <w:rsid w:val="001D1795"/>
    <w:pPr>
      <w:keepNext/>
      <w:spacing w:after="0" w:line="240" w:lineRule="auto"/>
      <w:jc w:val="center"/>
      <w:outlineLvl w:val="4"/>
    </w:pPr>
    <w:rPr>
      <w:rFonts w:ascii="Times New Roman" w:eastAsia="Calibri" w:hAnsi="Times New Roman" w:cs="Times New Roman"/>
      <w:b/>
      <w:sz w:val="28"/>
      <w:szCs w:val="20"/>
      <w:lang w:val="ru-RU" w:eastAsia="ru-RU"/>
    </w:rPr>
  </w:style>
  <w:style w:type="paragraph" w:styleId="8">
    <w:name w:val="heading 8"/>
    <w:basedOn w:val="a"/>
    <w:next w:val="a"/>
    <w:link w:val="80"/>
    <w:qFormat/>
    <w:rsid w:val="001D1795"/>
    <w:pPr>
      <w:spacing w:before="240" w:after="60" w:line="240" w:lineRule="auto"/>
      <w:outlineLvl w:val="7"/>
    </w:pPr>
    <w:rPr>
      <w:rFonts w:ascii="Times New Roman" w:eastAsia="Calibri"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D1795"/>
    <w:rPr>
      <w:rFonts w:asciiTheme="majorHAnsi" w:eastAsiaTheme="majorEastAsia" w:hAnsiTheme="majorHAnsi" w:cstheme="majorBidi"/>
      <w:b/>
      <w:bCs/>
      <w:color w:val="2E74B5" w:themeColor="accent1" w:themeShade="BF"/>
      <w:sz w:val="28"/>
      <w:szCs w:val="28"/>
      <w:lang w:val="ru-RU" w:eastAsia="ru-RU"/>
    </w:rPr>
  </w:style>
  <w:style w:type="character" w:customStyle="1" w:styleId="20">
    <w:name w:val="Заголовок 2 Знак"/>
    <w:basedOn w:val="a0"/>
    <w:link w:val="2"/>
    <w:rsid w:val="001D1795"/>
    <w:rPr>
      <w:rFonts w:ascii="Times New Roman" w:eastAsia="Calibri" w:hAnsi="Times New Roman" w:cs="Times New Roman"/>
      <w:sz w:val="28"/>
      <w:szCs w:val="20"/>
      <w:lang w:val="ru-RU" w:eastAsia="ru-RU"/>
    </w:rPr>
  </w:style>
  <w:style w:type="character" w:customStyle="1" w:styleId="40">
    <w:name w:val="Заголовок 4 Знак"/>
    <w:basedOn w:val="a0"/>
    <w:link w:val="4"/>
    <w:rsid w:val="001D1795"/>
    <w:rPr>
      <w:rFonts w:ascii="Times New Roman" w:eastAsia="Calibri" w:hAnsi="Times New Roman" w:cs="Times New Roman"/>
      <w:sz w:val="24"/>
      <w:szCs w:val="20"/>
      <w:lang w:val="ru-RU" w:eastAsia="ru-RU"/>
    </w:rPr>
  </w:style>
  <w:style w:type="character" w:customStyle="1" w:styleId="50">
    <w:name w:val="Заголовок 5 Знак"/>
    <w:basedOn w:val="a0"/>
    <w:link w:val="5"/>
    <w:rsid w:val="001D1795"/>
    <w:rPr>
      <w:rFonts w:ascii="Times New Roman" w:eastAsia="Calibri" w:hAnsi="Times New Roman" w:cs="Times New Roman"/>
      <w:b/>
      <w:sz w:val="28"/>
      <w:szCs w:val="20"/>
      <w:lang w:val="ru-RU" w:eastAsia="ru-RU"/>
    </w:rPr>
  </w:style>
  <w:style w:type="character" w:customStyle="1" w:styleId="80">
    <w:name w:val="Заголовок 8 Знак"/>
    <w:basedOn w:val="a0"/>
    <w:link w:val="8"/>
    <w:rsid w:val="001D1795"/>
    <w:rPr>
      <w:rFonts w:ascii="Times New Roman" w:eastAsia="Calibri" w:hAnsi="Times New Roman" w:cs="Times New Roman"/>
      <w:i/>
      <w:iCs/>
      <w:sz w:val="24"/>
      <w:szCs w:val="24"/>
      <w:lang w:val="ru-RU" w:eastAsia="ru-RU"/>
    </w:rPr>
  </w:style>
  <w:style w:type="numbering" w:customStyle="1" w:styleId="11">
    <w:name w:val="Нет списка1"/>
    <w:next w:val="a2"/>
    <w:uiPriority w:val="99"/>
    <w:semiHidden/>
    <w:unhideWhenUsed/>
    <w:rsid w:val="001D1795"/>
  </w:style>
  <w:style w:type="character" w:styleId="a3">
    <w:name w:val="page number"/>
    <w:basedOn w:val="a0"/>
    <w:rsid w:val="001D1795"/>
    <w:rPr>
      <w:rFonts w:cs="Times New Roman"/>
    </w:rPr>
  </w:style>
  <w:style w:type="paragraph" w:styleId="a4">
    <w:name w:val="header"/>
    <w:aliases w:val="Знак Знак Знак,Знак Знак"/>
    <w:basedOn w:val="a"/>
    <w:link w:val="a5"/>
    <w:rsid w:val="001D1795"/>
    <w:pPr>
      <w:tabs>
        <w:tab w:val="center" w:pos="4536"/>
        <w:tab w:val="right" w:pos="9072"/>
      </w:tabs>
      <w:spacing w:after="0" w:line="240" w:lineRule="auto"/>
    </w:pPr>
    <w:rPr>
      <w:rFonts w:ascii="Times New Roman" w:eastAsia="Calibri" w:hAnsi="Times New Roman" w:cs="Times New Roman"/>
      <w:sz w:val="20"/>
      <w:szCs w:val="20"/>
      <w:lang w:val="ru-RU" w:eastAsia="ru-RU"/>
    </w:rPr>
  </w:style>
  <w:style w:type="character" w:customStyle="1" w:styleId="a5">
    <w:name w:val="Верхний колонтитул Знак"/>
    <w:aliases w:val="Знак Знак Знак Знак,Знак Знак Знак1"/>
    <w:basedOn w:val="a0"/>
    <w:link w:val="a4"/>
    <w:rsid w:val="001D1795"/>
    <w:rPr>
      <w:rFonts w:ascii="Times New Roman" w:eastAsia="Calibri" w:hAnsi="Times New Roman" w:cs="Times New Roman"/>
      <w:sz w:val="20"/>
      <w:szCs w:val="20"/>
      <w:lang w:val="ru-RU" w:eastAsia="ru-RU"/>
    </w:rPr>
  </w:style>
  <w:style w:type="paragraph" w:styleId="a6">
    <w:name w:val="Body Text"/>
    <w:basedOn w:val="a"/>
    <w:link w:val="a7"/>
    <w:rsid w:val="001D1795"/>
    <w:pPr>
      <w:spacing w:after="120" w:line="240" w:lineRule="auto"/>
    </w:pPr>
    <w:rPr>
      <w:rFonts w:ascii="Times New Roman" w:eastAsia="Calibri" w:hAnsi="Times New Roman" w:cs="Times New Roman"/>
      <w:sz w:val="20"/>
      <w:szCs w:val="20"/>
      <w:lang w:val="ru-RU" w:eastAsia="ru-RU"/>
    </w:rPr>
  </w:style>
  <w:style w:type="character" w:customStyle="1" w:styleId="a7">
    <w:name w:val="Основной текст Знак"/>
    <w:basedOn w:val="a0"/>
    <w:link w:val="a6"/>
    <w:rsid w:val="001D1795"/>
    <w:rPr>
      <w:rFonts w:ascii="Times New Roman" w:eastAsia="Calibri" w:hAnsi="Times New Roman" w:cs="Times New Roman"/>
      <w:sz w:val="20"/>
      <w:szCs w:val="20"/>
      <w:lang w:val="ru-RU" w:eastAsia="ru-RU"/>
    </w:rPr>
  </w:style>
  <w:style w:type="paragraph" w:styleId="a8">
    <w:name w:val="Body Text Indent"/>
    <w:basedOn w:val="a"/>
    <w:link w:val="a9"/>
    <w:rsid w:val="001D1795"/>
    <w:pPr>
      <w:spacing w:after="120" w:line="240" w:lineRule="auto"/>
      <w:ind w:left="283"/>
    </w:pPr>
    <w:rPr>
      <w:rFonts w:ascii="Times New Roman" w:eastAsia="Calibri" w:hAnsi="Times New Roman" w:cs="Times New Roman"/>
      <w:sz w:val="20"/>
      <w:szCs w:val="20"/>
      <w:lang w:val="ru-RU" w:eastAsia="ru-RU"/>
    </w:rPr>
  </w:style>
  <w:style w:type="character" w:customStyle="1" w:styleId="a9">
    <w:name w:val="Основной текст с отступом Знак"/>
    <w:basedOn w:val="a0"/>
    <w:link w:val="a8"/>
    <w:rsid w:val="001D1795"/>
    <w:rPr>
      <w:rFonts w:ascii="Times New Roman" w:eastAsia="Calibri" w:hAnsi="Times New Roman" w:cs="Times New Roman"/>
      <w:sz w:val="20"/>
      <w:szCs w:val="20"/>
      <w:lang w:val="ru-RU" w:eastAsia="ru-RU"/>
    </w:rPr>
  </w:style>
  <w:style w:type="paragraph" w:customStyle="1" w:styleId="12">
    <w:name w:val="Обычный1"/>
    <w:rsid w:val="001D1795"/>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small1">
    <w:name w:val="small1"/>
    <w:basedOn w:val="a0"/>
    <w:rsid w:val="001D1795"/>
    <w:rPr>
      <w:rFonts w:cs="Times New Roman"/>
    </w:rPr>
  </w:style>
  <w:style w:type="paragraph" w:customStyle="1" w:styleId="13">
    <w:name w:val="Абзац списка1"/>
    <w:basedOn w:val="a"/>
    <w:rsid w:val="001D1795"/>
    <w:pPr>
      <w:spacing w:after="0" w:line="240" w:lineRule="auto"/>
      <w:ind w:left="720"/>
      <w:contextualSpacing/>
    </w:pPr>
    <w:rPr>
      <w:rFonts w:ascii="Times New Roman" w:eastAsia="Calibri" w:hAnsi="Times New Roman" w:cs="Times New Roman"/>
      <w:sz w:val="20"/>
      <w:szCs w:val="20"/>
      <w:lang w:val="ru-RU" w:eastAsia="ru-RU"/>
    </w:rPr>
  </w:style>
  <w:style w:type="paragraph" w:styleId="aa">
    <w:name w:val="List Paragraph"/>
    <w:basedOn w:val="a"/>
    <w:uiPriority w:val="34"/>
    <w:qFormat/>
    <w:rsid w:val="001D1795"/>
    <w:pPr>
      <w:spacing w:after="0" w:line="240" w:lineRule="auto"/>
      <w:ind w:left="720"/>
      <w:contextualSpacing/>
    </w:pPr>
    <w:rPr>
      <w:rFonts w:ascii="Times New Roman" w:eastAsia="Calibri" w:hAnsi="Times New Roman" w:cs="Times New Roman"/>
      <w:sz w:val="20"/>
      <w:szCs w:val="20"/>
      <w:lang w:val="ru-RU" w:eastAsia="ru-RU"/>
    </w:rPr>
  </w:style>
  <w:style w:type="table" w:styleId="ab">
    <w:name w:val="Table Grid"/>
    <w:basedOn w:val="a1"/>
    <w:uiPriority w:val="59"/>
    <w:rsid w:val="001D1795"/>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sid w:val="001D1795"/>
    <w:rPr>
      <w:color w:val="0000FF"/>
      <w:u w:val="single"/>
    </w:rPr>
  </w:style>
  <w:style w:type="paragraph" w:styleId="ad">
    <w:name w:val="footer"/>
    <w:basedOn w:val="a"/>
    <w:link w:val="ae"/>
    <w:unhideWhenUsed/>
    <w:rsid w:val="001D1795"/>
    <w:pPr>
      <w:tabs>
        <w:tab w:val="center" w:pos="4677"/>
        <w:tab w:val="right" w:pos="9355"/>
      </w:tabs>
      <w:spacing w:after="0" w:line="360" w:lineRule="auto"/>
      <w:ind w:firstLine="720"/>
      <w:jc w:val="both"/>
    </w:pPr>
    <w:rPr>
      <w:rFonts w:ascii="Times New Roman" w:eastAsia="Times New Roman" w:hAnsi="Times New Roman" w:cs="Times New Roman"/>
      <w:sz w:val="24"/>
      <w:szCs w:val="20"/>
      <w:lang w:val="ru-RU" w:eastAsia="ru-RU"/>
    </w:rPr>
  </w:style>
  <w:style w:type="character" w:customStyle="1" w:styleId="ae">
    <w:name w:val="Нижний колонтитул Знак"/>
    <w:basedOn w:val="a0"/>
    <w:link w:val="ad"/>
    <w:rsid w:val="001D1795"/>
    <w:rPr>
      <w:rFonts w:ascii="Times New Roman" w:eastAsia="Times New Roman" w:hAnsi="Times New Roman" w:cs="Times New Roman"/>
      <w:sz w:val="24"/>
      <w:szCs w:val="20"/>
      <w:lang w:val="ru-RU" w:eastAsia="ru-RU"/>
    </w:rPr>
  </w:style>
  <w:style w:type="paragraph" w:styleId="HTML">
    <w:name w:val="HTML Preformatted"/>
    <w:basedOn w:val="a"/>
    <w:link w:val="HTML0"/>
    <w:uiPriority w:val="99"/>
    <w:unhideWhenUsed/>
    <w:rsid w:val="001D17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1D1795"/>
    <w:rPr>
      <w:rFonts w:ascii="Courier New" w:eastAsia="Times New Roman" w:hAnsi="Courier New" w:cs="Courier New"/>
      <w:sz w:val="20"/>
      <w:szCs w:val="20"/>
      <w:lang w:val="ru-RU" w:eastAsia="ru-RU"/>
    </w:rPr>
  </w:style>
  <w:style w:type="character" w:styleId="af">
    <w:name w:val="annotation reference"/>
    <w:basedOn w:val="a0"/>
    <w:uiPriority w:val="99"/>
    <w:semiHidden/>
    <w:unhideWhenUsed/>
    <w:rsid w:val="001D1795"/>
    <w:rPr>
      <w:sz w:val="16"/>
      <w:szCs w:val="16"/>
    </w:rPr>
  </w:style>
  <w:style w:type="paragraph" w:styleId="af0">
    <w:name w:val="annotation text"/>
    <w:basedOn w:val="a"/>
    <w:link w:val="af1"/>
    <w:uiPriority w:val="99"/>
    <w:semiHidden/>
    <w:unhideWhenUsed/>
    <w:rsid w:val="001D1795"/>
    <w:pPr>
      <w:spacing w:after="0" w:line="240" w:lineRule="auto"/>
    </w:pPr>
    <w:rPr>
      <w:rFonts w:ascii="Times New Roman" w:eastAsia="Calibri" w:hAnsi="Times New Roman" w:cs="Times New Roman"/>
      <w:sz w:val="20"/>
      <w:szCs w:val="20"/>
      <w:lang w:val="ru-RU" w:eastAsia="ru-RU"/>
    </w:rPr>
  </w:style>
  <w:style w:type="character" w:customStyle="1" w:styleId="af1">
    <w:name w:val="Текст примечания Знак"/>
    <w:basedOn w:val="a0"/>
    <w:link w:val="af0"/>
    <w:uiPriority w:val="99"/>
    <w:semiHidden/>
    <w:rsid w:val="001D1795"/>
    <w:rPr>
      <w:rFonts w:ascii="Times New Roman" w:eastAsia="Calibri" w:hAnsi="Times New Roman" w:cs="Times New Roman"/>
      <w:sz w:val="20"/>
      <w:szCs w:val="20"/>
      <w:lang w:val="ru-RU" w:eastAsia="ru-RU"/>
    </w:rPr>
  </w:style>
  <w:style w:type="paragraph" w:styleId="af2">
    <w:name w:val="annotation subject"/>
    <w:basedOn w:val="af0"/>
    <w:next w:val="af0"/>
    <w:link w:val="af3"/>
    <w:uiPriority w:val="99"/>
    <w:semiHidden/>
    <w:unhideWhenUsed/>
    <w:rsid w:val="001D1795"/>
    <w:rPr>
      <w:b/>
      <w:bCs/>
    </w:rPr>
  </w:style>
  <w:style w:type="character" w:customStyle="1" w:styleId="af3">
    <w:name w:val="Тема примечания Знак"/>
    <w:basedOn w:val="af1"/>
    <w:link w:val="af2"/>
    <w:uiPriority w:val="99"/>
    <w:semiHidden/>
    <w:rsid w:val="001D1795"/>
    <w:rPr>
      <w:rFonts w:ascii="Times New Roman" w:eastAsia="Calibri" w:hAnsi="Times New Roman" w:cs="Times New Roman"/>
      <w:b/>
      <w:bCs/>
      <w:sz w:val="20"/>
      <w:szCs w:val="20"/>
      <w:lang w:val="ru-RU" w:eastAsia="ru-RU"/>
    </w:rPr>
  </w:style>
  <w:style w:type="paragraph" w:styleId="af4">
    <w:name w:val="Balloon Text"/>
    <w:basedOn w:val="a"/>
    <w:link w:val="af5"/>
    <w:uiPriority w:val="99"/>
    <w:semiHidden/>
    <w:unhideWhenUsed/>
    <w:rsid w:val="001D1795"/>
    <w:pPr>
      <w:spacing w:after="0" w:line="240" w:lineRule="auto"/>
    </w:pPr>
    <w:rPr>
      <w:rFonts w:ascii="Segoe UI" w:eastAsia="Calibri" w:hAnsi="Segoe UI" w:cs="Segoe UI"/>
      <w:sz w:val="18"/>
      <w:szCs w:val="18"/>
      <w:lang w:val="ru-RU" w:eastAsia="ru-RU"/>
    </w:rPr>
  </w:style>
  <w:style w:type="character" w:customStyle="1" w:styleId="af5">
    <w:name w:val="Текст выноски Знак"/>
    <w:basedOn w:val="a0"/>
    <w:link w:val="af4"/>
    <w:uiPriority w:val="99"/>
    <w:semiHidden/>
    <w:rsid w:val="001D1795"/>
    <w:rPr>
      <w:rFonts w:ascii="Segoe UI" w:eastAsia="Calibri" w:hAnsi="Segoe UI" w:cs="Segoe UI"/>
      <w:sz w:val="18"/>
      <w:szCs w:val="18"/>
      <w:lang w:val="ru-RU" w:eastAsia="ru-RU"/>
    </w:rPr>
  </w:style>
  <w:style w:type="character" w:customStyle="1" w:styleId="af6">
    <w:name w:val="Исходный текст"/>
    <w:qFormat/>
    <w:rsid w:val="001D1795"/>
    <w:rPr>
      <w:rFonts w:ascii="Liberation Mono" w:eastAsia="Liberation Mono" w:hAnsi="Liberation Mono" w:cs="Liberation Mono"/>
    </w:rPr>
  </w:style>
  <w:style w:type="paragraph" w:customStyle="1" w:styleId="TableParagraph">
    <w:name w:val="Table Paragraph"/>
    <w:basedOn w:val="a"/>
    <w:qFormat/>
    <w:rsid w:val="001D1795"/>
    <w:pPr>
      <w:widowControl w:val="0"/>
      <w:spacing w:after="0" w:line="240" w:lineRule="auto"/>
      <w:contextualSpacing/>
    </w:pPr>
    <w:rPr>
      <w:rFonts w:ascii="Times New Roman" w:eastAsia="Times New Roman" w:hAnsi="Times New Roman" w:cs="Times New Roman"/>
      <w:lang w:eastAsia="uk-UA" w:bidi="uk-UA"/>
    </w:rPr>
  </w:style>
  <w:style w:type="character" w:customStyle="1" w:styleId="fontstyle01">
    <w:name w:val="fontstyle01"/>
    <w:basedOn w:val="a0"/>
    <w:rsid w:val="001D1795"/>
    <w:rPr>
      <w:rFonts w:ascii="TimesNewRomanPSMT" w:hAnsi="TimesNewRomanPSMT" w:cs="Times New Roman"/>
      <w:color w:val="000000"/>
      <w:sz w:val="28"/>
      <w:szCs w:val="28"/>
    </w:rPr>
  </w:style>
  <w:style w:type="paragraph" w:customStyle="1" w:styleId="af7">
    <w:name w:val="Содержимое таблицы"/>
    <w:basedOn w:val="a"/>
    <w:qFormat/>
    <w:rsid w:val="001D1795"/>
    <w:pPr>
      <w:suppressLineNumbers/>
      <w:suppressAutoHyphens/>
      <w:spacing w:after="198" w:line="276" w:lineRule="auto"/>
      <w:contextualSpacing/>
      <w:textAlignment w:val="top"/>
    </w:pPr>
    <w:rPr>
      <w:rFonts w:ascii="Times New Roman" w:eastAsia="Tahoma" w:hAnsi="Times New Roman" w:cs="Tahoma"/>
      <w:color w:val="00000A"/>
      <w:sz w:val="28"/>
      <w:lang w:val="ru-RU" w:eastAsia="ru-RU"/>
    </w:rPr>
  </w:style>
  <w:style w:type="character" w:customStyle="1" w:styleId="af8">
    <w:name w:val="Основной текст_"/>
    <w:link w:val="14"/>
    <w:rsid w:val="001D1795"/>
    <w:rPr>
      <w:rFonts w:ascii="Times New Roman" w:hAnsi="Times New Roman"/>
      <w:sz w:val="28"/>
      <w:szCs w:val="28"/>
      <w:shd w:val="clear" w:color="auto" w:fill="FFFFFF"/>
    </w:rPr>
  </w:style>
  <w:style w:type="paragraph" w:customStyle="1" w:styleId="14">
    <w:name w:val="Основной текст1"/>
    <w:basedOn w:val="a"/>
    <w:link w:val="af8"/>
    <w:rsid w:val="001D1795"/>
    <w:pPr>
      <w:widowControl w:val="0"/>
      <w:shd w:val="clear" w:color="auto" w:fill="FFFFFF"/>
      <w:spacing w:after="0" w:line="240" w:lineRule="auto"/>
      <w:ind w:firstLine="400"/>
    </w:pPr>
    <w:rPr>
      <w:rFonts w:ascii="Times New Roman" w:hAnsi="Times New Roman"/>
      <w:sz w:val="28"/>
      <w:szCs w:val="28"/>
    </w:rPr>
  </w:style>
  <w:style w:type="paragraph" w:styleId="21">
    <w:name w:val="Body Text Indent 2"/>
    <w:basedOn w:val="a"/>
    <w:link w:val="22"/>
    <w:uiPriority w:val="99"/>
    <w:semiHidden/>
    <w:unhideWhenUsed/>
    <w:rsid w:val="001D1795"/>
    <w:pPr>
      <w:spacing w:after="120" w:line="480" w:lineRule="auto"/>
      <w:ind w:left="283"/>
    </w:pPr>
    <w:rPr>
      <w:rFonts w:ascii="Times New Roman" w:eastAsia="Calibri" w:hAnsi="Times New Roman" w:cs="Times New Roman"/>
      <w:sz w:val="20"/>
      <w:szCs w:val="20"/>
      <w:lang w:val="ru-RU" w:eastAsia="ru-RU"/>
    </w:rPr>
  </w:style>
  <w:style w:type="character" w:customStyle="1" w:styleId="22">
    <w:name w:val="Основной текст с отступом 2 Знак"/>
    <w:basedOn w:val="a0"/>
    <w:link w:val="21"/>
    <w:uiPriority w:val="99"/>
    <w:semiHidden/>
    <w:rsid w:val="001D1795"/>
    <w:rPr>
      <w:rFonts w:ascii="Times New Roman" w:eastAsia="Calibri" w:hAnsi="Times New Roman" w:cs="Times New Roman"/>
      <w:sz w:val="20"/>
      <w:szCs w:val="20"/>
      <w:lang w:val="ru-RU" w:eastAsia="ru-RU"/>
    </w:rPr>
  </w:style>
  <w:style w:type="character" w:styleId="af9">
    <w:name w:val="Intense Emphasis"/>
    <w:qFormat/>
    <w:rsid w:val="001D1795"/>
    <w:rPr>
      <w:b/>
      <w:bCs/>
      <w:i/>
      <w:iCs/>
      <w:color w:val="4F81BD"/>
    </w:rPr>
  </w:style>
  <w:style w:type="character" w:customStyle="1" w:styleId="FontStyle64">
    <w:name w:val="Font Style64"/>
    <w:rsid w:val="001D1795"/>
    <w:rPr>
      <w:rFonts w:ascii="Times New Roman" w:hAnsi="Times New Roman" w:cs="Times New Roman"/>
      <w:b/>
      <w:bCs/>
      <w:color w:val="000000"/>
      <w:sz w:val="22"/>
      <w:szCs w:val="22"/>
    </w:rPr>
  </w:style>
  <w:style w:type="character" w:customStyle="1" w:styleId="FontStyle54">
    <w:name w:val="Font Style54"/>
    <w:rsid w:val="001D1795"/>
    <w:rPr>
      <w:rFonts w:ascii="Times New Roman" w:hAnsi="Times New Roman" w:cs="Times New Roman"/>
      <w:b/>
      <w:bCs/>
      <w:color w:val="000000"/>
      <w:sz w:val="22"/>
      <w:szCs w:val="22"/>
    </w:rPr>
  </w:style>
  <w:style w:type="paragraph" w:customStyle="1" w:styleId="Style33">
    <w:name w:val="Style33"/>
    <w:basedOn w:val="a"/>
    <w:rsid w:val="001D1795"/>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FontStyle65">
    <w:name w:val="Font Style65"/>
    <w:rsid w:val="001D1795"/>
    <w:rPr>
      <w:rFonts w:ascii="Times New Roman" w:hAnsi="Times New Roman" w:cs="Times New Roman"/>
      <w:b/>
      <w:bCs/>
      <w:color w:val="000000"/>
      <w:sz w:val="28"/>
      <w:szCs w:val="28"/>
    </w:rPr>
  </w:style>
  <w:style w:type="paragraph" w:customStyle="1" w:styleId="Style1">
    <w:name w:val="Style1"/>
    <w:basedOn w:val="a"/>
    <w:rsid w:val="001D1795"/>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customStyle="1" w:styleId="Style25">
    <w:name w:val="Style25"/>
    <w:basedOn w:val="a"/>
    <w:rsid w:val="001D1795"/>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customStyle="1" w:styleId="Style28">
    <w:name w:val="Style28"/>
    <w:basedOn w:val="a"/>
    <w:rsid w:val="001D1795"/>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FontStyle62">
    <w:name w:val="Font Style62"/>
    <w:rsid w:val="001D1795"/>
    <w:rPr>
      <w:rFonts w:ascii="Times New Roman" w:hAnsi="Times New Roman" w:cs="Times New Roman"/>
      <w:b/>
      <w:bCs/>
      <w:color w:val="000000"/>
      <w:sz w:val="14"/>
      <w:szCs w:val="14"/>
    </w:rPr>
  </w:style>
  <w:style w:type="paragraph" w:customStyle="1" w:styleId="FR5">
    <w:name w:val="FR5"/>
    <w:rsid w:val="001D1795"/>
    <w:pPr>
      <w:widowControl w:val="0"/>
      <w:spacing w:after="0" w:line="360" w:lineRule="auto"/>
      <w:ind w:left="40"/>
    </w:pPr>
    <w:rPr>
      <w:rFonts w:ascii="Courier New" w:eastAsia="Times New Roman" w:hAnsi="Courier New" w:cs="Times New Roman"/>
      <w:sz w:val="16"/>
      <w:szCs w:val="20"/>
      <w:lang w:eastAsia="ru-RU"/>
    </w:rPr>
  </w:style>
  <w:style w:type="paragraph" w:customStyle="1" w:styleId="FR2">
    <w:name w:val="FR2"/>
    <w:rsid w:val="001D1795"/>
    <w:pPr>
      <w:widowControl w:val="0"/>
      <w:autoSpaceDE w:val="0"/>
      <w:autoSpaceDN w:val="0"/>
      <w:spacing w:after="0" w:line="260" w:lineRule="auto"/>
      <w:ind w:left="320" w:hanging="340"/>
    </w:pPr>
    <w:rPr>
      <w:rFonts w:ascii="Arial" w:eastAsia="Times New Roman" w:hAnsi="Arial" w:cs="Arial"/>
      <w:sz w:val="28"/>
      <w:szCs w:val="28"/>
      <w:lang w:eastAsia="ru-RU"/>
    </w:rPr>
  </w:style>
  <w:style w:type="character" w:customStyle="1" w:styleId="afa">
    <w:name w:val="Другое_"/>
    <w:basedOn w:val="a0"/>
    <w:link w:val="afb"/>
    <w:rsid w:val="001D1795"/>
    <w:rPr>
      <w:rFonts w:ascii="Times New Roman" w:eastAsia="Times New Roman" w:hAnsi="Times New Roman" w:cs="Times New Roman"/>
      <w:sz w:val="28"/>
      <w:szCs w:val="28"/>
    </w:rPr>
  </w:style>
  <w:style w:type="paragraph" w:customStyle="1" w:styleId="afb">
    <w:name w:val="Другое"/>
    <w:basedOn w:val="a"/>
    <w:link w:val="afa"/>
    <w:rsid w:val="001D1795"/>
    <w:pPr>
      <w:widowControl w:val="0"/>
      <w:spacing w:after="0" w:line="276" w:lineRule="auto"/>
      <w:ind w:firstLine="400"/>
    </w:pPr>
    <w:rPr>
      <w:rFonts w:ascii="Times New Roman" w:eastAsia="Times New Roman" w:hAnsi="Times New Roman" w:cs="Times New Roman"/>
      <w:sz w:val="28"/>
      <w:szCs w:val="28"/>
    </w:rPr>
  </w:style>
  <w:style w:type="character" w:customStyle="1" w:styleId="rvts13">
    <w:name w:val="rvts13"/>
    <w:basedOn w:val="a0"/>
    <w:rsid w:val="001D1795"/>
  </w:style>
  <w:style w:type="paragraph" w:styleId="afc">
    <w:name w:val="Title"/>
    <w:basedOn w:val="a"/>
    <w:link w:val="afd"/>
    <w:qFormat/>
    <w:rsid w:val="001D1795"/>
    <w:pPr>
      <w:spacing w:after="0" w:line="440" w:lineRule="exact"/>
      <w:jc w:val="center"/>
    </w:pPr>
    <w:rPr>
      <w:rFonts w:ascii="Cambria" w:eastAsia="Times New Roman" w:hAnsi="Cambria" w:cs="Times New Roman"/>
      <w:b/>
      <w:bCs/>
      <w:kern w:val="28"/>
      <w:sz w:val="32"/>
      <w:szCs w:val="32"/>
      <w:lang w:val="ru-RU" w:eastAsia="ru-RU"/>
    </w:rPr>
  </w:style>
  <w:style w:type="character" w:customStyle="1" w:styleId="afd">
    <w:name w:val="Заголовок Знак"/>
    <w:basedOn w:val="a0"/>
    <w:link w:val="afc"/>
    <w:rsid w:val="001D1795"/>
    <w:rPr>
      <w:rFonts w:ascii="Cambria" w:eastAsia="Times New Roman" w:hAnsi="Cambria" w:cs="Times New Roman"/>
      <w:b/>
      <w:bCs/>
      <w:kern w:val="28"/>
      <w:sz w:val="32"/>
      <w:szCs w:val="32"/>
      <w:lang w:val="ru-RU" w:eastAsia="ru-RU"/>
    </w:rPr>
  </w:style>
  <w:style w:type="paragraph" w:customStyle="1" w:styleId="210">
    <w:name w:val="Основной текст с отступом 21"/>
    <w:basedOn w:val="a"/>
    <w:rsid w:val="001D1795"/>
    <w:pPr>
      <w:suppressAutoHyphens/>
      <w:spacing w:after="0" w:line="240" w:lineRule="auto"/>
      <w:ind w:right="-1090" w:firstLine="720"/>
      <w:jc w:val="both"/>
    </w:pPr>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info.odmu.edu.ua/"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39</Pages>
  <Words>55395</Words>
  <Characters>31576</Characters>
  <Application>Microsoft Office Word</Application>
  <DocSecurity>0</DocSecurity>
  <Lines>263</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2025-12-30T18:12:00Z</dcterms:created>
  <dcterms:modified xsi:type="dcterms:W3CDTF">2025-12-30T18:12:00Z</dcterms:modified>
</cp:coreProperties>
</file>