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+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     “ЗАТВЕРДЖУЮ” 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  <w:lang w:val="uk-UA"/>
        </w:rPr>
        <w:t>Зав.кафедрою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  <w:lang w:val="uk-UA"/>
        </w:rPr>
        <w:t>проф..                                                   А.Г.Гулюк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“</w:t>
      </w:r>
      <w:r>
        <w:rPr>
          <w:rFonts w:cs="Times New Roman" w:ascii="Times New Roman" w:hAnsi="Times New Roman"/>
          <w:sz w:val="24"/>
          <w:szCs w:val="24"/>
          <w:lang w:val="uk-UA"/>
        </w:rPr>
        <w:t>_____”________________________2025 р.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КАЛЕНДАРНО-ТЕМАТИЧНИЙ ПЛАН ПРАКТИЧНИХ ЗАНЯТЬ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З ХІРУРГІЧНОЇ СТОМАТОЛОГІЇ ДЛЯ СТУДЕНТІВ У СЕМЕСТРУ  СТОМАТФАКУЛЬТЕТУ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НА 2025-2026 НАВЧАЛЬНИЙ РІК</w:t>
      </w:r>
    </w:p>
    <w:tbl>
      <w:tblPr>
        <w:tblW w:w="1527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534"/>
        <w:gridCol w:w="6549"/>
        <w:gridCol w:w="849"/>
        <w:gridCol w:w="851"/>
        <w:gridCol w:w="851"/>
        <w:gridCol w:w="851"/>
        <w:gridCol w:w="1155"/>
        <w:gridCol w:w="1509"/>
        <w:gridCol w:w="1135"/>
        <w:gridCol w:w="990"/>
      </w:tblGrid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№</w:t>
            </w:r>
          </w:p>
        </w:tc>
        <w:tc>
          <w:tcPr>
            <w:tcW w:w="6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Тема заняття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Кіль</w:t>
            </w:r>
          </w:p>
          <w:p>
            <w:pPr>
              <w:pStyle w:val="Normal"/>
              <w:spacing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кість</w:t>
            </w:r>
          </w:p>
          <w:p>
            <w:pPr>
              <w:pStyle w:val="Normal"/>
              <w:spacing w:before="0" w:after="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год.</w:t>
            </w:r>
          </w:p>
        </w:tc>
        <w:tc>
          <w:tcPr>
            <w:tcW w:w="37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Дати проведення в групах</w:t>
            </w:r>
          </w:p>
        </w:tc>
        <w:tc>
          <w:tcPr>
            <w:tcW w:w="1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Хто проводить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Обладнання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заняття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Місце проведення</w:t>
            </w:r>
          </w:p>
        </w:tc>
      </w:tr>
      <w:tr>
        <w:trPr>
          <w:trHeight w:val="265" w:hRule="atLeast"/>
        </w:trPr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</w:r>
          </w:p>
        </w:tc>
        <w:tc>
          <w:tcPr>
            <w:tcW w:w="65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</w:r>
          </w:p>
        </w:tc>
        <w:tc>
          <w:tcPr>
            <w:tcW w:w="8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СТН</w:t>
            </w:r>
          </w:p>
        </w:tc>
        <w:tc>
          <w:tcPr>
            <w:tcW w:w="15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9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</w:r>
          </w:p>
        </w:tc>
      </w:tr>
      <w:tr>
        <w:trPr>
          <w:trHeight w:val="278" w:hRule="atLeast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20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>Організація роботи амбулаторного хірургічного стоматологічного кабінета і щелепно-лицевого стаціонару. Методика обстеження  хворих з хірургічними захворюваннями органів   ротової  порожнини, щелеп, обличчя. Підготовка хворих до  хірургічних стоматологічних втручань. Методи об</w:t>
            </w:r>
            <w:r>
              <w:rPr>
                <w:rFonts w:cs="Times New Roman" w:ascii="Times New Roman" w:hAnsi="Times New Roman"/>
                <w:sz w:val="24"/>
                <w:szCs w:val="24"/>
                <w:lang w:eastAsia="en-US"/>
              </w:rPr>
              <w:t>`</w:t>
            </w: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>єктивного обстеження хворих з хірургічними захворюваннями ЩЛД.  Збір анамнезу, визначення скарг, огляд хворого, мануальні методи дослідження. Методи додаткового обстеження хворих з хірургічною стоматологічною патологією. Методи променевої діагностики, що використовуються в хірургічній стоматології.  Аналогова та цифрова рентгенографія  (ортопантомографія, конусно-променева томографія, магнітно-резонансна томографія).  Ультразвукове дослідження органів щелепно-лицевої ділянки. Лабораторні методи дослідження: аналіз крові та сечі.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19.09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1809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15.09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17.09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ас. Демид О.І., , ас. Лунгу К.В., ас.Куйтуклу М.Д.,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Форми ведення документації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Університетська клініка, Валіховський пров.2</w:t>
            </w:r>
          </w:p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</w:r>
          </w:p>
        </w:tc>
      </w:tr>
      <w:tr>
        <w:trPr>
          <w:trHeight w:val="1280" w:hRule="atLeast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20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 xml:space="preserve">Анестетики, які застосовуються для місцевого знеболення в стоматології, їх властивості та порівняльна характеристика. Класифікація, побічні дії. Види місцевого знеболення. Інструментарій </w:t>
            </w:r>
            <w:r>
              <w:rPr>
                <w:rFonts w:cs="Times New Roman" w:ascii="Times New Roman" w:hAnsi="Times New Roman"/>
                <w:sz w:val="24"/>
                <w:szCs w:val="24"/>
                <w:lang w:eastAsia="en-US"/>
              </w:rPr>
              <w:t>для місцевого зне</w:t>
            </w: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>бо</w:t>
            </w:r>
            <w:r>
              <w:rPr>
                <w:rFonts w:cs="Times New Roman" w:ascii="Times New Roman" w:hAnsi="Times New Roman"/>
                <w:sz w:val="24"/>
                <w:szCs w:val="24"/>
                <w:lang w:eastAsia="en-US"/>
              </w:rPr>
              <w:t>лення.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26.09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25.09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22.09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24.09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Шприци, карт -риджи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Місцеві анесте-тики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Методи інфільтраційної і периферичної провідникової анестезії при операціях  на верхній щелепі: підорбітальна (внутрішньоротовий та позаротовий методи), різцева (внутрішньо-ротовий та позаротовий методи),.  туберальна (внутрішньо-ротовий та позаротовий методи) та палатинальна.  Можливі ускладнення   їх запобігання Можливі ускладнення,   їх запобігання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3.10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29.09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1.10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Методи центральної провідникової (крило підне-бінної) анестезії при операціях на верхній щелепі. Можливі ускладнення, їх запобігання та лікування. Методи інфільтраційної і периферичних провідникових анестезій при операціях на нижній щелепі: мандібулярна з пальпацією (за Вайсблатом), мандибулярна внутрішньо ротова без пальпації, ментальна (внутрішньоротовий та позаротовий методи).  Можливі ускладнення, їх профілактика  і лікування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10.10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9.10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6.10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8.10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Методи інфільтраційної і периферичних провідникових анестезій при операціях на нижній щелепі: за Гоу-Гейтсом, за Акінозі.  Можливі ускладнення, їх профілактика  і лікування у дорослих та дітей. .Методи центральної  провідникової ( овальної) анестезії при операціях на нижній щелепі, можливі ускладнення, їх профілактика.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17.10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16.10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13.10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15.10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>Діагностика невідкладних станів в хірургічній стоматологічній амбулаторії. Діагностики  при  анафілактичному шоку. Кропивниця, набряк Квінке: патогенез  невідкладних станів, невідкладна допомога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24.10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23.10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20.10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22.10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"/>
              <w:spacing w:before="0" w:after="0"/>
              <w:ind w:firstLine="176" w:left="0"/>
              <w:contextualSpacing/>
              <w:jc w:val="both"/>
              <w:rPr/>
            </w:pPr>
            <w:r>
              <w:rPr>
                <w:sz w:val="24"/>
                <w:szCs w:val="24"/>
                <w:lang w:val="uk-UA"/>
              </w:rPr>
              <w:t>Методика  операції  видалення різців та іклів та їх  коренів на нижній щелепі . Вибір  інструментарію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31.10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30.10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27.10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29.10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"/>
              <w:spacing w:before="0" w:after="0"/>
              <w:ind w:firstLine="176" w:left="0"/>
              <w:contextualSpacing/>
              <w:jc w:val="both"/>
              <w:rPr/>
            </w:pPr>
            <w:r>
              <w:rPr>
                <w:sz w:val="24"/>
                <w:szCs w:val="24"/>
                <w:lang w:val="uk-UA"/>
              </w:rPr>
              <w:t>Методика  операції  видалення премолярів,   молярів  та їх  коренів на нижній щелепі . Вибір  інструментарію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7.11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6.11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3.11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5.11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>
          <w:trHeight w:val="290" w:hRule="atLeast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202"/>
              <w:contextualSpacing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Методика  операції  видалення різців , іклів та їх  коренів на верхній щелепі . Вибір  інструментарію Методика  операції  видалення премолярів,   молярів  та їх  коренів на верхній щелепі . Вибір  інструментарію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14.11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13.11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10.11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11.11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>Ретенція і дістопія зубів. Ускладнення. Перікороніт: патогенез, клінічні прояви,вибір методу лікування. Методика атипового видалення нижнього третього моляра.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21.11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20.11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17.11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1211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Інстру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-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ментарій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Методи обстеження хворих, діагностика, профілактика і лікування ускладнень, що виникли  під час та  після операції видалення   зубів і коренів зубів . Методи обстеження хворих, діагностика, профілактика і лікування віддалених ускладнень  після операції видалення   зубів і  їх коренів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28.11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27.11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24.11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18.11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Методи обстеження хворих, класифікація, клініка, діагностика та лікування гострих  періодонтитів . Методи обстеження хворих, класифікація, клініка, діагностика та принципи лікування хронічних періодонтитів . Методи обстеження хворих, клініка, діагностика та лікування одонтогенної мігруючої  гранульоми обличчя.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1.12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19.11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Хірургічні методи лікування хронічних періодонтитів: резекція верхівки кореня, гемісекція, ампутація кореня, реплантація   ( безпосередня та відстрочена). Показання, методика операції.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5.12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4.12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3.12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26.11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>
          <w:trHeight w:val="1044" w:hRule="atLeast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Гострий  періостит  щелеп: патогенез, патанатомія, класифікація, клінічна картина, принципи  діагностики та лікування . Можливі ускладнення, їх профілактика та лікування.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9.12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8.12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8.12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3.12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Рентге-нограми, негато-скоп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Гострий  остеомієліт  щелеп: патогенез, патанатомія, класифікація, клінічна картина, принципи  діагностики та лікування  Можливі ускладнення, їх профілактика та лікування.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12.12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11.12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10.12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10.12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>
          <w:trHeight w:val="1026" w:hRule="atLeast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Хронічний  остеомієліт  щелеп: патогенез, патанатомія, класифікація, клінічна картина, принципи  діагностики та лікування Можливі ускладнення, їх профілактика та лікування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19.12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18.12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15.12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17.12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          </w:t>
      </w:r>
    </w:p>
    <w:p>
      <w:pPr>
        <w:pStyle w:val="Normal"/>
        <w:spacing w:before="0" w:after="20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</w:t>
      </w:r>
      <w:r>
        <w:rPr>
          <w:rFonts w:cs="Times New Roman" w:ascii="Times New Roman" w:hAnsi="Times New Roman"/>
          <w:sz w:val="24"/>
          <w:szCs w:val="24"/>
          <w:lang w:val="uk-UA"/>
        </w:rPr>
        <w:t>Завуч кафедри  асистент                                                                                           Лунгу К.В.</w:t>
      </w:r>
    </w:p>
    <w:sectPr>
      <w:type w:val="nextPage"/>
      <w:pgSz w:orient="landscape" w:w="16838" w:h="11906"/>
      <w:pgMar w:left="1134" w:right="1134" w:gutter="0" w:header="0" w:top="1701" w:footer="0" w:bottom="85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9d0e0c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eastAsiaTheme="minorEastAsia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ий текст Знак"/>
    <w:basedOn w:val="DefaultParagraphFont"/>
    <w:qFormat/>
    <w:rsid w:val="009d0e0c"/>
    <w:rPr>
      <w:rFonts w:ascii="Times New Roman" w:hAnsi="Times New Roman" w:eastAsia="Times New Roman" w:cs="Times New Roman"/>
      <w:sz w:val="24"/>
      <w:szCs w:val="20"/>
      <w:lang w:eastAsia="zh-CN"/>
    </w:rPr>
  </w:style>
  <w:style w:type="character" w:styleId="Style15" w:customStyle="1">
    <w:name w:val="Текст у виносці Знак"/>
    <w:basedOn w:val="DefaultParagraphFont"/>
    <w:link w:val="BalloonText"/>
    <w:uiPriority w:val="99"/>
    <w:semiHidden/>
    <w:qFormat/>
    <w:rsid w:val="009d0e0c"/>
    <w:rPr>
      <w:rFonts w:ascii="Tahoma" w:hAnsi="Tahoma" w:eastAsia="" w:cs="Tahoma" w:eastAsiaTheme="minorEastAsia"/>
      <w:sz w:val="16"/>
      <w:szCs w:val="16"/>
      <w:lang w:eastAsia="ru-RU"/>
    </w:rPr>
  </w:style>
  <w:style w:type="character" w:styleId="Style16" w:customStyle="1">
    <w:name w:val="Основний текст з відступом Знак"/>
    <w:basedOn w:val="DefaultParagraphFont"/>
    <w:uiPriority w:val="99"/>
    <w:semiHidden/>
    <w:qFormat/>
    <w:rsid w:val="009d0e0c"/>
    <w:rPr>
      <w:rFonts w:eastAsia="" w:eastAsiaTheme="minorEastAsia"/>
      <w:lang w:eastAsia="ru-RU"/>
    </w:rPr>
  </w:style>
  <w:style w:type="character" w:styleId="hps" w:customStyle="1">
    <w:name w:val="hps"/>
    <w:basedOn w:val="DefaultParagraphFont"/>
    <w:qFormat/>
    <w:rsid w:val="009d0e0c"/>
    <w:rPr/>
  </w:style>
  <w:style w:type="character" w:styleId="longtext" w:customStyle="1">
    <w:name w:val="long_text"/>
    <w:basedOn w:val="DefaultParagraphFont"/>
    <w:qFormat/>
    <w:rsid w:val="009d0e0c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Style14"/>
    <w:unhideWhenUsed/>
    <w:rsid w:val="009d0e0c"/>
    <w:pPr>
      <w:suppressAutoHyphens w:val="true"/>
      <w:spacing w:lineRule="auto" w:line="240" w:before="0" w:after="120"/>
    </w:pPr>
    <w:rPr>
      <w:rFonts w:ascii="Times New Roman" w:hAnsi="Times New Roman" w:eastAsia="Times New Roman" w:cs="Times New Roman"/>
      <w:sz w:val="24"/>
      <w:szCs w:val="20"/>
      <w:lang w:eastAsia="zh-CN"/>
    </w:rPr>
  </w:style>
  <w:style w:type="paragraph" w:styleId="List">
    <w:name w:val="List"/>
    <w:basedOn w:val="Normal"/>
    <w:unhideWhenUsed/>
    <w:rsid w:val="009d0e0c"/>
    <w:pPr>
      <w:suppressAutoHyphens w:val="true"/>
      <w:spacing w:lineRule="auto" w:line="240" w:before="0" w:after="0"/>
      <w:ind w:hanging="283" w:left="283"/>
    </w:pPr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Покажчик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Покажчик (user)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Style15"/>
    <w:uiPriority w:val="99"/>
    <w:semiHidden/>
    <w:unhideWhenUsed/>
    <w:qFormat/>
    <w:rsid w:val="009d0e0c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Style16"/>
    <w:uiPriority w:val="99"/>
    <w:semiHidden/>
    <w:unhideWhenUsed/>
    <w:rsid w:val="009d0e0c"/>
    <w:pPr>
      <w:spacing w:before="0" w:after="120"/>
      <w:ind w:left="283"/>
    </w:pPr>
    <w:rPr/>
  </w:style>
  <w:style w:type="paragraph" w:styleId="List2">
    <w:name w:val="List 2"/>
    <w:basedOn w:val="Normal"/>
    <w:uiPriority w:val="99"/>
    <w:semiHidden/>
    <w:unhideWhenUsed/>
    <w:qFormat/>
    <w:rsid w:val="000a42a4"/>
    <w:pPr>
      <w:spacing w:before="0" w:after="200"/>
      <w:ind w:hanging="283" w:left="566"/>
      <w:contextualSpacing/>
    </w:pPr>
    <w:rPr/>
  </w:style>
  <w:style w:type="numbering" w:styleId="user2" w:default="1">
    <w:name w:val="Без маркерів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59"/>
    <w:rsid w:val="00321688"/>
    <w:pPr>
      <w:spacing w:after="0" w:line="240" w:lineRule="auto"/>
    </w:pPr>
    <w:rPr>
      <w:rFonts w:eastAsiaTheme="minorEastAsia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11A645-C907-4260-9830-5D6C6E2D7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1237</TotalTime>
  <Application>LibreOffice/25.2.5.2$Windows_X86_64 LibreOffice_project/03d19516eb2e1dd5d4ccd751a0d6f35f35e08022</Application>
  <AppVersion>15.0000</AppVersion>
  <Pages>5</Pages>
  <Words>635</Words>
  <Characters>4522</Characters>
  <CharactersWithSpaces>5841</CharactersWithSpaces>
  <Paragraphs>142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2021-08-19T10:44:00Z</dcterms:created>
  <dc:creator>Vladimir</dc:creator>
  <dc:description/>
  <dc:language>en-US</dc:language>
  <cp:lastModifiedBy/>
  <cp:lastPrinted>2024-09-09T09:14:00Z</cp:lastPrinted>
  <dcterms:modified xsi:type="dcterms:W3CDTF">2025-08-28T10:46:34Z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