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  <w:lang w:val="uk-UA"/>
        </w:rPr>
        <w:t>+       «ЗАТВЕРДЖУЮ»</w:t>
      </w:r>
    </w:p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  <w:lang w:val="uk-UA"/>
        </w:rPr>
        <w:t>Зав.кафедрою</w:t>
      </w:r>
    </w:p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  <w:lang w:val="uk-UA"/>
        </w:rPr>
        <w:t>професор                                  А.Г.Гулюк</w:t>
      </w:r>
    </w:p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«____»_________________20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25 </w:t>
      </w:r>
      <w:r>
        <w:rPr>
          <w:rFonts w:cs="Times New Roman" w:ascii="Times New Roman" w:hAnsi="Times New Roman"/>
          <w:sz w:val="24"/>
          <w:szCs w:val="24"/>
        </w:rPr>
        <w:t>р.</w:t>
      </w:r>
    </w:p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КАЛЕНДАРНО-ТЕМАТИЧНИЙ ПЛАН ЛЕКЦІЙ</w:t>
      </w:r>
    </w:p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З ХІРУРГІЧНОЇ СТОМАТОЛОГІЇ ДЛЯ СТУДЕНТІВ </w:t>
      </w:r>
      <w:r>
        <w:rPr>
          <w:rFonts w:cs="Times New Roman" w:ascii="Times New Roman" w:hAnsi="Times New Roman"/>
          <w:sz w:val="24"/>
          <w:szCs w:val="24"/>
          <w:lang w:val="uk-UA"/>
        </w:rPr>
        <w:t>5</w:t>
      </w:r>
      <w:r>
        <w:rPr>
          <w:rFonts w:cs="Times New Roman" w:ascii="Times New Roman" w:hAnsi="Times New Roman"/>
          <w:sz w:val="24"/>
          <w:szCs w:val="24"/>
        </w:rPr>
        <w:t xml:space="preserve"> КУРСУ  СТОМАТОЛОГІЧНОГО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ФАКУЛЬТЕТУ</w:t>
      </w:r>
    </w:p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</w:rPr>
        <w:t>НА 202</w:t>
      </w:r>
      <w:r>
        <w:rPr>
          <w:rFonts w:cs="Times New Roman" w:ascii="Times New Roman" w:hAnsi="Times New Roman"/>
          <w:sz w:val="24"/>
          <w:szCs w:val="24"/>
          <w:lang w:val="en-US"/>
        </w:rPr>
        <w:t>5</w:t>
      </w:r>
      <w:r>
        <w:rPr>
          <w:rFonts w:cs="Times New Roman" w:ascii="Times New Roman" w:hAnsi="Times New Roman"/>
          <w:sz w:val="24"/>
          <w:szCs w:val="24"/>
        </w:rPr>
        <w:t>-202</w:t>
      </w:r>
      <w:r>
        <w:rPr>
          <w:rFonts w:cs="Times New Roman" w:ascii="Times New Roman" w:hAnsi="Times New Roman"/>
          <w:sz w:val="24"/>
          <w:szCs w:val="24"/>
          <w:lang w:val="en-US"/>
        </w:rPr>
        <w:t xml:space="preserve">6 </w:t>
      </w:r>
      <w:r>
        <w:rPr>
          <w:rFonts w:cs="Times New Roman" w:ascii="Times New Roman" w:hAnsi="Times New Roman"/>
          <w:sz w:val="24"/>
          <w:szCs w:val="24"/>
        </w:rPr>
        <w:t>НАВЧАЛЬНИЙ РІК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</w:t>
      </w:r>
    </w:p>
    <w:tbl>
      <w:tblPr>
        <w:tblW w:w="14985" w:type="dxa"/>
        <w:jc w:val="start"/>
        <w:tblInd w:w="-113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536"/>
        <w:gridCol w:w="7509"/>
        <w:gridCol w:w="851"/>
        <w:gridCol w:w="1556"/>
        <w:gridCol w:w="1417"/>
        <w:gridCol w:w="1557"/>
        <w:gridCol w:w="1558"/>
      </w:tblGrid>
      <w:tr>
        <w:trPr/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                 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№</w:t>
            </w:r>
          </w:p>
        </w:tc>
        <w:tc>
          <w:tcPr>
            <w:tcW w:w="75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Тема</w:t>
            </w:r>
          </w:p>
        </w:tc>
        <w:tc>
          <w:tcPr>
            <w:tcW w:w="85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Кільк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год</w:t>
            </w:r>
          </w:p>
        </w:tc>
        <w:tc>
          <w:tcPr>
            <w:tcW w:w="155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Факульт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групи</w:t>
            </w:r>
          </w:p>
        </w:tc>
        <w:tc>
          <w:tcPr>
            <w:tcW w:w="141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Лектор</w:t>
            </w:r>
          </w:p>
        </w:tc>
        <w:tc>
          <w:tcPr>
            <w:tcW w:w="155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Обладнання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лекцій</w:t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Місце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проведення</w:t>
            </w:r>
          </w:p>
        </w:tc>
      </w:tr>
      <w:tr>
        <w:trPr/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75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Предмет та задачі стоматології екстремальних ситуацій. Організація стоматологічної допомоги у збройних силах України.</w:t>
            </w:r>
          </w:p>
        </w:tc>
        <w:tc>
          <w:tcPr>
            <w:tcW w:w="85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55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Стомат.1-2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Міжнарод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155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Мультимедійний проектор, компьютер</w:t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Навчальний центр, вул.Пішонівська. 1</w:t>
            </w:r>
          </w:p>
        </w:tc>
      </w:tr>
      <w:tr>
        <w:trPr/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75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Величина і структура санітарних втрат при пораненнях щелепно-лицевої ділянки. Класифікація поранень щелепно-лицевої ділянки. Принципи медичного сортування поранених у щелепно –лицеву ділянку. Види та об»єм медичної допомоги ураженим в щелепно-лицеву ділянку. Само- та взаємодопомога . Кваліфікована медична допомога. Спеціалізована медична допомога. Організація харчування та догляду за пораненими пораненими у щелепно-лицеву ділянку на етапах медичної евакуації.</w:t>
            </w:r>
          </w:p>
        </w:tc>
        <w:tc>
          <w:tcPr>
            <w:tcW w:w="85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55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Стомат.1-2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Міжнарод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155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 xml:space="preserve">        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-«-</w:t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/>
            </w:r>
          </w:p>
        </w:tc>
      </w:tr>
      <w:tr>
        <w:trPr/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75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Загальна характеристика, клінічний перебіг, діагностика вогнепальних поранень щелепно-лицевої ділянки. Принципи і методи лікування вогнестрільних  поранень щелепно-лицевої ділянки.</w:t>
            </w:r>
          </w:p>
        </w:tc>
        <w:tc>
          <w:tcPr>
            <w:tcW w:w="85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55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Стомат.1-2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міжнарод4</w:t>
            </w:r>
          </w:p>
        </w:tc>
        <w:tc>
          <w:tcPr>
            <w:tcW w:w="141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155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-“-</w:t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75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Загальна характеристика, клінічний перебіг, діагностика опіків, комбінованих уражень щелепно-лицевої ділянки. Принципи і методи лікування опіків, комбінованих уражень щелепно-лицевої ділянки.</w:t>
            </w:r>
          </w:p>
        </w:tc>
        <w:tc>
          <w:tcPr>
            <w:tcW w:w="85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55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Стомат.1-2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Міжнарод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155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-“-</w:t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75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Військово-лікарська експертиза при пораненнях та захворюваннях щелепно-лицевої ділянки. Захворювання нервів ЩЛД у дорослих та дітей. Невралгія трійчастого нерва. Неврит лицевого та трійчастого нерва. Параліч мімічної мускулатури . Геміатрофія обличчя.</w:t>
            </w:r>
          </w:p>
        </w:tc>
        <w:tc>
          <w:tcPr>
            <w:tcW w:w="85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55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Стомат.1-2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Міжнарод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155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star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</w:tbl>
    <w:p>
      <w:pPr>
        <w:pStyle w:val="Normal"/>
        <w:bidi w:val="0"/>
        <w:spacing w:before="0" w:after="0"/>
        <w:jc w:val="start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</w:r>
    </w:p>
    <w:p>
      <w:pPr>
        <w:pStyle w:val="Normal"/>
        <w:bidi w:val="0"/>
        <w:spacing w:before="0" w:after="0"/>
        <w:jc w:val="start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Завуч кафедри  асистент                                                                                           Лунгу К.В.</w:t>
      </w:r>
    </w:p>
    <w:sectPr>
      <w:type w:val="nextPage"/>
      <w:pgSz w:orient="landscape" w:w="16838" w:h="11906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cc" w:characterSet="windows-1251"/>
    <w:family w:val="roman"/>
    <w:pitch w:val="variable"/>
  </w:font>
  <w:font w:name="Liberation Sans">
    <w:altName w:val="Arial"/>
    <w:charset w:val="cc" w:characterSet="windows-1251"/>
    <w:family w:val="swiss"/>
    <w:pitch w:val="variable"/>
  </w:font>
  <w:font w:name="Times New Roman">
    <w:charset w:val="cc" w:characterSet="windows-1251"/>
    <w:family w:val="roman"/>
    <w:pitch w:val="variable"/>
  </w:font>
</w:fonts>
</file>

<file path=word/settings.xml><?xml version="1.0" encoding="utf-8"?>
<w:settings xmlns:w="http://schemas.openxmlformats.org/wordprocessingml/2006/main">
  <w:zoom w:percent="85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en-US" w:eastAsia="zh-CN" w:bidi="hi-IN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5">
    <w:name w:val="Покажчик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LibreOffice/25.2.5.2$Windows_X86_64 LibreOffice_project/03d19516eb2e1dd5d4ccd751a0d6f35f35e08022</Application>
  <AppVersion>15.0000</AppVersion>
  <Pages>1</Pages>
  <Words>215</Words>
  <Characters>1608</Characters>
  <CharactersWithSpaces>2658</CharactersWithSpaces>
  <Paragraphs>59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2025-08-28T11:00:34Z</dcterms:created>
  <dc:creator/>
  <dc:description/>
  <dc:language>en-US</dc:language>
  <cp:lastModifiedBy/>
  <dcterms:modified xsi:type="dcterms:W3CDTF">2025-08-28T11:01:07Z</dcterms:modified>
  <cp:revision>2</cp:revision>
  <dc:subject/>
  <dc:title/>
</cp:coreProperties>
</file>