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2A1" w:rsidRPr="00A06554" w:rsidRDefault="00D042A1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065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"ЗАТВЕРДЖУЮ"</w:t>
      </w:r>
    </w:p>
    <w:p w:rsidR="00D042A1" w:rsidRPr="00A06554" w:rsidRDefault="00980F02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06554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59264" behindDoc="0" locked="0" layoutInCell="1" allowOverlap="1" wp14:anchorId="40E102F5" wp14:editId="133B3B30">
            <wp:simplePos x="0" y="0"/>
            <wp:positionH relativeFrom="column">
              <wp:posOffset>988695</wp:posOffset>
            </wp:positionH>
            <wp:positionV relativeFrom="paragraph">
              <wp:posOffset>161290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2A1" w:rsidRPr="00A065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Зав. кафедрою стоматології </w:t>
      </w:r>
    </w:p>
    <w:p w:rsidR="00D042A1" w:rsidRPr="00A06554" w:rsidRDefault="00D042A1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065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дитячого віку, проф. ______ Дєньга О.В.</w:t>
      </w:r>
    </w:p>
    <w:p w:rsidR="00D042A1" w:rsidRPr="00A06554" w:rsidRDefault="00D042A1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065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</w:t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A6D2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A6D28" w:rsidRPr="00980F0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A065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 січня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A065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р.</w:t>
      </w:r>
      <w:bookmarkStart w:id="0" w:name="_GoBack"/>
      <w:bookmarkEnd w:id="0"/>
    </w:p>
    <w:p w:rsidR="00D042A1" w:rsidRPr="00A06554" w:rsidRDefault="00D042A1" w:rsidP="00D042A1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ТЕМАТИЧНИЙ ПЛАН</w:t>
      </w:r>
      <w:r w:rsidRPr="00A06554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 </w:t>
      </w:r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br/>
        <w:t>практичних занять</w:t>
      </w:r>
      <w:r w:rsidRPr="00A06554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 </w:t>
      </w:r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з дитячої терапевтичної стоматології для студентів </w:t>
      </w:r>
      <w:r w:rsidRPr="00A06554">
        <w:rPr>
          <w:rFonts w:ascii="Times New Roman" w:eastAsia="Times New Roman" w:hAnsi="Times New Roman" w:cs="Times New Roman"/>
          <w:b/>
          <w:sz w:val="32"/>
          <w:szCs w:val="32"/>
          <w:lang w:val="de-DE" w:eastAsia="ru-RU"/>
        </w:rPr>
        <w:t>VI</w:t>
      </w:r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семестру</w:t>
      </w:r>
    </w:p>
    <w:p w:rsidR="00D042A1" w:rsidRPr="00A06554" w:rsidRDefault="00D042A1" w:rsidP="00D042A1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2025-2026</w:t>
      </w:r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навчальний рік</w:t>
      </w:r>
    </w:p>
    <w:tbl>
      <w:tblPr>
        <w:tblpPr w:leftFromText="180" w:rightFromText="180" w:vertAnchor="text" w:horzAnchor="margin" w:tblpY="14"/>
        <w:tblW w:w="13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8505"/>
        <w:gridCol w:w="851"/>
        <w:gridCol w:w="992"/>
        <w:gridCol w:w="992"/>
        <w:gridCol w:w="993"/>
        <w:gridCol w:w="992"/>
      </w:tblGrid>
      <w:tr w:rsidR="00D042A1" w:rsidRPr="00A06554" w:rsidTr="00B25E97">
        <w:trPr>
          <w:gridAfter w:val="4"/>
          <w:wAfter w:w="3969" w:type="dxa"/>
          <w:cantSplit/>
          <w:trHeight w:val="400"/>
        </w:trPr>
        <w:tc>
          <w:tcPr>
            <w:tcW w:w="567" w:type="dxa"/>
            <w:vMerge w:val="restart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6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8505" w:type="dxa"/>
            <w:vMerge w:val="restart"/>
            <w:vAlign w:val="center"/>
          </w:tcPr>
          <w:p w:rsidR="00D042A1" w:rsidRPr="00A06554" w:rsidRDefault="00D042A1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 теми</w:t>
            </w:r>
          </w:p>
        </w:tc>
        <w:tc>
          <w:tcPr>
            <w:tcW w:w="851" w:type="dxa"/>
            <w:vMerge w:val="restart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К-ть</w:t>
            </w: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годин</w:t>
            </w:r>
          </w:p>
        </w:tc>
      </w:tr>
      <w:tr w:rsidR="00D042A1" w:rsidRPr="00A06554" w:rsidTr="00B25E97">
        <w:trPr>
          <w:cantSplit/>
          <w:trHeight w:val="400"/>
        </w:trPr>
        <w:tc>
          <w:tcPr>
            <w:tcW w:w="567" w:type="dxa"/>
            <w:vMerge/>
            <w:vAlign w:val="center"/>
          </w:tcPr>
          <w:p w:rsidR="00D042A1" w:rsidRPr="00A06554" w:rsidRDefault="00D042A1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5" w:type="dxa"/>
            <w:vMerge/>
            <w:vAlign w:val="center"/>
          </w:tcPr>
          <w:p w:rsidR="00D042A1" w:rsidRPr="00A06554" w:rsidRDefault="00D042A1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СТН</w:t>
            </w:r>
          </w:p>
        </w:tc>
      </w:tr>
      <w:tr w:rsidR="00D042A1" w:rsidRPr="00A06554" w:rsidTr="00B25E97">
        <w:trPr>
          <w:cantSplit/>
          <w:trHeight w:val="233"/>
        </w:trPr>
        <w:tc>
          <w:tcPr>
            <w:tcW w:w="567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8505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</w:t>
            </w:r>
          </w:p>
        </w:tc>
      </w:tr>
      <w:tr w:rsidR="00D042A1" w:rsidRPr="00A06554" w:rsidTr="00B25E97">
        <w:trPr>
          <w:cantSplit/>
          <w:trHeight w:val="593"/>
        </w:trPr>
        <w:tc>
          <w:tcPr>
            <w:tcW w:w="567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505" w:type="dxa"/>
          </w:tcPr>
          <w:p w:rsidR="00D042A1" w:rsidRPr="00A06554" w:rsidRDefault="00D042A1" w:rsidP="00B25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Основні етапи розвитку тимчасових і постійних зубів. Строки закладки, мінералізації, прорізування і формування тимчасових і постійних зубів у дітей Карієс тимчасових   зубів у дітей. Закономірності клінічних проявів і перебігу. Діагностика, диференційна діагностика. </w:t>
            </w:r>
          </w:p>
        </w:tc>
        <w:tc>
          <w:tcPr>
            <w:tcW w:w="851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22.04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15.05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30.04</w:t>
            </w:r>
          </w:p>
        </w:tc>
      </w:tr>
      <w:tr w:rsidR="00D042A1" w:rsidRPr="00A06554" w:rsidTr="00B25E97">
        <w:trPr>
          <w:cantSplit/>
          <w:trHeight w:val="593"/>
        </w:trPr>
        <w:tc>
          <w:tcPr>
            <w:tcW w:w="567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505" w:type="dxa"/>
          </w:tcPr>
          <w:p w:rsidR="00D042A1" w:rsidRPr="00A06554" w:rsidRDefault="00D042A1" w:rsidP="00B25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Карієс  постійних  зубів у дітей. Закономірності клінічних проявів і перебігу. Діагностика, диференційна діагностика.</w:t>
            </w:r>
          </w:p>
        </w:tc>
        <w:tc>
          <w:tcPr>
            <w:tcW w:w="851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18.05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194C0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1.05</w:t>
            </w:r>
          </w:p>
        </w:tc>
      </w:tr>
      <w:tr w:rsidR="00D042A1" w:rsidRPr="00A06554" w:rsidTr="00B25E97">
        <w:trPr>
          <w:cantSplit/>
          <w:trHeight w:val="1181"/>
        </w:trPr>
        <w:tc>
          <w:tcPr>
            <w:tcW w:w="567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505" w:type="dxa"/>
          </w:tcPr>
          <w:p w:rsidR="00D042A1" w:rsidRPr="00A06554" w:rsidRDefault="00D042A1" w:rsidP="00B25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Лікування карієсу тимчасових зубів у дітей. Особливості препарування та пломбування каріозних порожнин, вибір пломбувальних матеріалів. Сріблення як метод  лікування карієсу тимчасових зубів.. Помилки та ускладнення при лікуванні карієсу у дітей різного віку. Їх запобігання та усунення. .</w:t>
            </w:r>
          </w:p>
        </w:tc>
        <w:tc>
          <w:tcPr>
            <w:tcW w:w="851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24.04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19.05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27.05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194C0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4.05</w:t>
            </w:r>
          </w:p>
        </w:tc>
      </w:tr>
      <w:tr w:rsidR="00D042A1" w:rsidRPr="00A06554" w:rsidTr="00B25E97">
        <w:trPr>
          <w:cantSplit/>
          <w:trHeight w:val="1269"/>
        </w:trPr>
        <w:tc>
          <w:tcPr>
            <w:tcW w:w="567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505" w:type="dxa"/>
          </w:tcPr>
          <w:p w:rsidR="00D042A1" w:rsidRPr="00A06554" w:rsidRDefault="00D042A1" w:rsidP="00B25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Лікування карієсу  постійних зубів у дітей. Особливості препарування та пломбування каріозних порожнин, вибір пломбувальних матеріалів.  Помилки та ускладнення при лікуванні карієсу у дітей різного віку. Їх запобігання та усунення. .</w:t>
            </w:r>
          </w:p>
        </w:tc>
        <w:tc>
          <w:tcPr>
            <w:tcW w:w="851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27.04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20.05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28.05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194C0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5.05</w:t>
            </w:r>
          </w:p>
        </w:tc>
      </w:tr>
      <w:tr w:rsidR="00D042A1" w:rsidRPr="00A06554" w:rsidTr="00B25E97">
        <w:trPr>
          <w:cantSplit/>
          <w:trHeight w:val="415"/>
        </w:trPr>
        <w:tc>
          <w:tcPr>
            <w:tcW w:w="567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5.</w:t>
            </w:r>
          </w:p>
        </w:tc>
        <w:tc>
          <w:tcPr>
            <w:tcW w:w="8505" w:type="dxa"/>
          </w:tcPr>
          <w:p w:rsidR="00D042A1" w:rsidRPr="00A06554" w:rsidRDefault="00D042A1" w:rsidP="00B25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Некаріозні ураження твердих тканин зубів у дітей: гіпоплазія, флюороз. Етіологія, клініка, діагностика, дифе-ренційна діагностика, лікування, профілактика. Спадкові вади розвитку твердих тканин зубів: недосконалий амелогенез, дентиногенез, дисплазія Стентона-Капдепона. Клініка, діагностика, тактика дитячого стоматолога.</w:t>
            </w:r>
          </w:p>
        </w:tc>
        <w:tc>
          <w:tcPr>
            <w:tcW w:w="851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28.04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21.05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042A1" w:rsidRPr="0039558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29.05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194C0A" w:rsidRDefault="001F5E16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6.05</w:t>
            </w:r>
          </w:p>
        </w:tc>
      </w:tr>
      <w:tr w:rsidR="00D042A1" w:rsidRPr="00A06554" w:rsidTr="00B25E97">
        <w:trPr>
          <w:cantSplit/>
          <w:trHeight w:val="282"/>
        </w:trPr>
        <w:tc>
          <w:tcPr>
            <w:tcW w:w="567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7" w:right="-5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8505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Всього годин</w:t>
            </w:r>
          </w:p>
        </w:tc>
        <w:tc>
          <w:tcPr>
            <w:tcW w:w="851" w:type="dxa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A065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042A1" w:rsidRPr="00A06554" w:rsidRDefault="00D042A1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D042A1" w:rsidRPr="00A06554" w:rsidRDefault="00D042A1" w:rsidP="00D042A1">
      <w:pPr>
        <w:spacing w:after="0" w:line="312" w:lineRule="auto"/>
        <w:ind w:left="-142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06554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60288" behindDoc="0" locked="0" layoutInCell="1" allowOverlap="1" wp14:anchorId="7E83EA48" wp14:editId="25BFCB3D">
            <wp:simplePos x="0" y="0"/>
            <wp:positionH relativeFrom="column">
              <wp:posOffset>4611035</wp:posOffset>
            </wp:positionH>
            <wp:positionV relativeFrom="paragraph">
              <wp:posOffset>4664674</wp:posOffset>
            </wp:positionV>
            <wp:extent cx="1190445" cy="869315"/>
            <wp:effectExtent l="0" t="0" r="0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430" cy="870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42A1" w:rsidRPr="00A06554" w:rsidRDefault="00D042A1" w:rsidP="00D042A1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042A1" w:rsidRPr="00A06554" w:rsidRDefault="00D042A1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E16" w:rsidRDefault="001F5E16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E16" w:rsidRDefault="001F5E16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E16" w:rsidRDefault="001F5E16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E16" w:rsidRDefault="001F5E16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42A1" w:rsidRPr="00A06554" w:rsidRDefault="00D042A1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Завуч кафедри стоматології дитячого віку,                                                                                             Ірина ТАРАСЕНКО</w:t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042A1" w:rsidRPr="00A06554" w:rsidRDefault="00D042A1" w:rsidP="00D04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D042A1" w:rsidRPr="001F5E16" w:rsidRDefault="001F5E16" w:rsidP="00D042A1">
      <w:pPr>
        <w:rPr>
          <w:rFonts w:ascii="Times New Roman" w:hAnsi="Times New Roman" w:cs="Times New Roman"/>
          <w:b/>
          <w:lang w:val="ru-RU"/>
        </w:rPr>
      </w:pPr>
      <w:r w:rsidRPr="001F5E16">
        <w:rPr>
          <w:rFonts w:ascii="Times New Roman" w:hAnsi="Times New Roman" w:cs="Times New Roman"/>
          <w:b/>
          <w:lang w:val="ru-RU"/>
        </w:rPr>
        <w:t>Кінець занять 31.05.2026 р.</w:t>
      </w:r>
    </w:p>
    <w:p w:rsidR="00370898" w:rsidRPr="00D042A1" w:rsidRDefault="00370898">
      <w:pPr>
        <w:rPr>
          <w:lang w:val="ru-RU"/>
        </w:rPr>
      </w:pPr>
    </w:p>
    <w:sectPr w:rsidR="00370898" w:rsidRPr="00D042A1" w:rsidSect="00C11826">
      <w:headerReference w:type="even" r:id="rId8"/>
      <w:headerReference w:type="default" r:id="rId9"/>
      <w:pgSz w:w="16838" w:h="11906" w:orient="landscape"/>
      <w:pgMar w:top="426" w:right="1134" w:bottom="142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DE4" w:rsidRDefault="004F3DE4">
      <w:pPr>
        <w:spacing w:after="0" w:line="240" w:lineRule="auto"/>
      </w:pPr>
      <w:r>
        <w:separator/>
      </w:r>
    </w:p>
  </w:endnote>
  <w:endnote w:type="continuationSeparator" w:id="0">
    <w:p w:rsidR="004F3DE4" w:rsidRDefault="004F3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DE4" w:rsidRDefault="004F3DE4">
      <w:pPr>
        <w:spacing w:after="0" w:line="240" w:lineRule="auto"/>
      </w:pPr>
      <w:r>
        <w:separator/>
      </w:r>
    </w:p>
  </w:footnote>
  <w:footnote w:type="continuationSeparator" w:id="0">
    <w:p w:rsidR="004F3DE4" w:rsidRDefault="004F3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FEF" w:rsidRDefault="00D042A1" w:rsidP="00405AE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75FEF" w:rsidRDefault="004F3DE4" w:rsidP="00405AE2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FEF" w:rsidRPr="00405AE2" w:rsidRDefault="00D042A1" w:rsidP="00405AE2">
    <w:pPr>
      <w:pStyle w:val="a3"/>
      <w:framePr w:wrap="around" w:vAnchor="text" w:hAnchor="margin" w:xAlign="right" w:y="1"/>
      <w:rPr>
        <w:rStyle w:val="a5"/>
        <w:sz w:val="20"/>
        <w:szCs w:val="20"/>
      </w:rPr>
    </w:pPr>
    <w:r w:rsidRPr="00405AE2">
      <w:rPr>
        <w:rStyle w:val="a5"/>
        <w:sz w:val="20"/>
        <w:szCs w:val="20"/>
      </w:rPr>
      <w:fldChar w:fldCharType="begin"/>
    </w:r>
    <w:r w:rsidRPr="00405AE2">
      <w:rPr>
        <w:rStyle w:val="a5"/>
        <w:sz w:val="20"/>
        <w:szCs w:val="20"/>
      </w:rPr>
      <w:instrText xml:space="preserve">PAGE  </w:instrText>
    </w:r>
    <w:r w:rsidRPr="00405AE2">
      <w:rPr>
        <w:rStyle w:val="a5"/>
        <w:sz w:val="20"/>
        <w:szCs w:val="20"/>
      </w:rPr>
      <w:fldChar w:fldCharType="separate"/>
    </w:r>
    <w:r w:rsidR="001F5E16">
      <w:rPr>
        <w:rStyle w:val="a5"/>
        <w:noProof/>
        <w:sz w:val="20"/>
        <w:szCs w:val="20"/>
      </w:rPr>
      <w:t>2</w:t>
    </w:r>
    <w:r w:rsidRPr="00405AE2">
      <w:rPr>
        <w:rStyle w:val="a5"/>
        <w:sz w:val="20"/>
        <w:szCs w:val="20"/>
      </w:rPr>
      <w:fldChar w:fldCharType="end"/>
    </w:r>
  </w:p>
  <w:p w:rsidR="00A75FEF" w:rsidRDefault="004F3DE4" w:rsidP="00405AE2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2A1"/>
    <w:rsid w:val="00163268"/>
    <w:rsid w:val="001F5E16"/>
    <w:rsid w:val="00370898"/>
    <w:rsid w:val="004F3DE4"/>
    <w:rsid w:val="009179ED"/>
    <w:rsid w:val="00980F02"/>
    <w:rsid w:val="00D042A1"/>
    <w:rsid w:val="00DA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04630D-7D15-4FAC-A952-0A1FEEE10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2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042A1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042A1"/>
  </w:style>
  <w:style w:type="character" w:styleId="a5">
    <w:name w:val="page number"/>
    <w:basedOn w:val="a0"/>
    <w:rsid w:val="00D04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1202</Words>
  <Characters>686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4</cp:revision>
  <dcterms:created xsi:type="dcterms:W3CDTF">2026-01-13T18:28:00Z</dcterms:created>
  <dcterms:modified xsi:type="dcterms:W3CDTF">2026-03-02T08:01:00Z</dcterms:modified>
</cp:coreProperties>
</file>