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93C2E6">
      <w:pPr>
        <w:spacing w:after="0" w:line="360" w:lineRule="auto"/>
        <w:jc w:val="center"/>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МІНІСТЕРСТВО ОХОРОНИ ЗДОРОВ’Я УКРАЇНИ</w:t>
      </w:r>
    </w:p>
    <w:p w14:paraId="4AA8AF5F">
      <w:pPr>
        <w:spacing w:after="0" w:line="360" w:lineRule="auto"/>
        <w:jc w:val="center"/>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ОДЕСЬКИЙ НАЦІОНАЛЬНИЙ МЕДИЧНИЙ УНІВЕРСИТЕТ</w:t>
      </w:r>
    </w:p>
    <w:p w14:paraId="0CACF70C">
      <w:pPr>
        <w:spacing w:after="0" w:line="360" w:lineRule="auto"/>
        <w:jc w:val="center"/>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Кафедра</w:t>
      </w:r>
      <w:r>
        <w:rPr>
          <w:rFonts w:ascii="Times New Roman" w:hAnsi="Times New Roman"/>
          <w:color w:val="000000" w:themeColor="text1"/>
          <w:sz w:val="28"/>
          <w:szCs w:val="28"/>
          <w:lang w:val="uk-UA"/>
          <w14:textFill>
            <w14:solidFill>
              <w14:schemeClr w14:val="tx1"/>
            </w14:solidFill>
          </w14:textFill>
        </w:rPr>
        <w:t xml:space="preserve"> онкології,</w:t>
      </w: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реконструктивної</w:t>
      </w:r>
      <w:r>
        <w:rPr>
          <w:rFonts w:hint="default" w:ascii="Times New Roman" w:hAnsi="Times New Roman"/>
          <w:color w:val="000000" w:themeColor="text1"/>
          <w:sz w:val="28"/>
          <w:szCs w:val="28"/>
          <w:lang w:val="uk-UA"/>
          <w14:textFill>
            <w14:solidFill>
              <w14:schemeClr w14:val="tx1"/>
            </w14:solidFill>
          </w14:textFill>
        </w:rPr>
        <w:t xml:space="preserve"> хірургії</w:t>
      </w:r>
      <w:r>
        <w:rPr>
          <w:rFonts w:ascii="Times New Roman" w:hAnsi="Times New Roman"/>
          <w:color w:val="000000" w:themeColor="text1"/>
          <w:sz w:val="28"/>
          <w:szCs w:val="28"/>
          <w14:textFill>
            <w14:solidFill>
              <w14:schemeClr w14:val="tx1"/>
            </w14:solidFill>
          </w14:textFill>
        </w:rPr>
        <w:t xml:space="preserve">, </w:t>
      </w:r>
    </w:p>
    <w:p w14:paraId="5BFD3782">
      <w:pPr>
        <w:spacing w:after="0" w:line="360" w:lineRule="auto"/>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8"/>
          <w:szCs w:val="28"/>
          <w:lang w:val="uk-UA"/>
          <w14:textFill>
            <w14:solidFill>
              <w14:schemeClr w14:val="tx1"/>
            </w14:solidFill>
          </w14:textFill>
        </w:rPr>
        <w:t>радіології</w:t>
      </w:r>
      <w:r>
        <w:rPr>
          <w:rFonts w:hint="default" w:ascii="Times New Roman" w:hAnsi="Times New Roman"/>
          <w:color w:val="000000" w:themeColor="text1"/>
          <w:sz w:val="28"/>
          <w:szCs w:val="28"/>
          <w:lang w:val="uk-UA"/>
          <w14:textFill>
            <w14:solidFill>
              <w14:schemeClr w14:val="tx1"/>
            </w14:solidFill>
          </w14:textFill>
        </w:rPr>
        <w:t xml:space="preserve"> та </w:t>
      </w:r>
      <w:r>
        <w:rPr>
          <w:rFonts w:ascii="Times New Roman" w:hAnsi="Times New Roman"/>
          <w:color w:val="000000" w:themeColor="text1"/>
          <w:sz w:val="28"/>
          <w:szCs w:val="28"/>
          <w14:textFill>
            <w14:solidFill>
              <w14:schemeClr w14:val="tx1"/>
            </w14:solidFill>
          </w14:textFill>
        </w:rPr>
        <w:t xml:space="preserve"> радіаційної медицини </w:t>
      </w:r>
    </w:p>
    <w:tbl>
      <w:tblPr>
        <w:tblStyle w:val="167"/>
        <w:tblpPr w:leftFromText="180" w:rightFromText="180" w:vertAnchor="text" w:horzAnchor="page" w:tblpX="3379" w:tblpY="240"/>
        <w:tblW w:w="7828" w:type="dxa"/>
        <w:tblInd w:w="0"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2362"/>
        <w:gridCol w:w="5466"/>
      </w:tblGrid>
      <w:tr w14:paraId="3B3E11C4">
        <w:trPr>
          <w:trHeight w:val="2815" w:hRule="atLeast"/>
        </w:trPr>
        <w:tc>
          <w:tcPr>
            <w:tcW w:w="2362" w:type="dxa"/>
            <w:tcBorders>
              <w:top w:val="nil"/>
              <w:left w:val="nil"/>
              <w:bottom w:val="nil"/>
              <w:right w:val="nil"/>
            </w:tcBorders>
            <w:shd w:val="clear" w:color="auto" w:fill="auto"/>
            <w:tcMar>
              <w:top w:w="80" w:type="dxa"/>
              <w:left w:w="80" w:type="dxa"/>
              <w:bottom w:w="80" w:type="dxa"/>
              <w:right w:w="80" w:type="dxa"/>
            </w:tcMar>
          </w:tcPr>
          <w:p w14:paraId="727731DC">
            <w:pPr>
              <w:spacing w:after="0" w:line="360" w:lineRule="auto"/>
              <w:rPr>
                <w:rFonts w:hint="default" w:ascii="Times New Roman Regular" w:hAnsi="Times New Roman Regular" w:cs="Times New Roman Regular"/>
                <w:color w:val="000000" w:themeColor="text1"/>
                <w:sz w:val="28"/>
                <w:szCs w:val="28"/>
                <w14:textFill>
                  <w14:solidFill>
                    <w14:schemeClr w14:val="tx1"/>
                  </w14:solidFill>
                </w14:textFill>
              </w:rPr>
            </w:pPr>
          </w:p>
          <w:p w14:paraId="61C0C845">
            <w:pPr>
              <w:spacing w:after="0" w:line="360" w:lineRule="auto"/>
              <w:rPr>
                <w:rFonts w:hint="default" w:ascii="Times New Roman Regular" w:hAnsi="Times New Roman Regular" w:cs="Times New Roman Regular"/>
                <w:color w:val="000000" w:themeColor="text1"/>
                <w:sz w:val="28"/>
                <w:szCs w:val="28"/>
                <w14:textFill>
                  <w14:solidFill>
                    <w14:schemeClr w14:val="tx1"/>
                  </w14:solidFill>
                </w14:textFill>
              </w:rPr>
            </w:pPr>
          </w:p>
        </w:tc>
        <w:tc>
          <w:tcPr>
            <w:tcW w:w="5466" w:type="dxa"/>
            <w:tcBorders>
              <w:top w:val="nil"/>
              <w:left w:val="nil"/>
              <w:bottom w:val="nil"/>
              <w:right w:val="nil"/>
            </w:tcBorders>
            <w:shd w:val="clear" w:color="auto" w:fill="auto"/>
            <w:tcMar>
              <w:top w:w="80" w:type="dxa"/>
              <w:left w:w="80" w:type="dxa"/>
              <w:bottom w:w="80" w:type="dxa"/>
              <w:right w:w="80" w:type="dxa"/>
            </w:tcMar>
          </w:tcPr>
          <w:p w14:paraId="3BCFE8F1">
            <w:pPr>
              <w:pStyle w:val="16"/>
              <w:widowControl w:val="0"/>
              <w:spacing w:after="0" w:line="360" w:lineRule="auto"/>
              <w:ind w:firstLine="0"/>
              <w:rPr>
                <w:rFonts w:hint="default" w:ascii="Times New Roman Regular" w:hAnsi="Times New Roman Regular" w:cs="Times New Roman Regular"/>
                <w:b/>
                <w:bCs/>
                <w:color w:val="000000" w:themeColor="text1"/>
                <w:sz w:val="28"/>
                <w:szCs w:val="28"/>
                <w14:textFill>
                  <w14:solidFill>
                    <w14:schemeClr w14:val="tx1"/>
                  </w14:solidFill>
                </w14:textFill>
              </w:rPr>
            </w:pPr>
          </w:p>
          <w:p w14:paraId="32283247">
            <w:pPr>
              <w:pStyle w:val="16"/>
              <w:widowControl w:val="0"/>
              <w:spacing w:after="0" w:line="360" w:lineRule="auto"/>
              <w:ind w:firstLine="1261" w:firstLineChars="450"/>
              <w:rPr>
                <w:rFonts w:hint="default" w:ascii="Times New Roman Regular" w:hAnsi="Times New Roman Regular" w:cs="Times New Roman Regular"/>
                <w:b/>
                <w:bCs/>
                <w:color w:val="000000" w:themeColor="text1"/>
                <w:sz w:val="28"/>
                <w:szCs w:val="28"/>
                <w14:textFill>
                  <w14:solidFill>
                    <w14:schemeClr w14:val="tx1"/>
                  </w14:solidFill>
                </w14:textFill>
              </w:rPr>
            </w:pPr>
            <w:r>
              <w:rPr>
                <w:rFonts w:hint="default" w:ascii="Times New Roman Regular" w:hAnsi="Times New Roman Regular" w:cs="Times New Roman Regular"/>
                <w:b/>
                <w:bCs/>
                <w:color w:val="000000" w:themeColor="text1"/>
                <w:sz w:val="28"/>
                <w:szCs w:val="28"/>
                <w14:textFill>
                  <w14:solidFill>
                    <w14:schemeClr w14:val="tx1"/>
                  </w14:solidFill>
                </w14:textFill>
              </w:rPr>
              <w:t>ЗАТВЕРДЖУЮ</w:t>
            </w:r>
          </w:p>
          <w:p w14:paraId="4B1DA7A2">
            <w:pPr>
              <w:pStyle w:val="9"/>
              <w:widowControl w:val="0"/>
              <w:spacing w:before="0" w:line="360" w:lineRule="auto"/>
              <w:rPr>
                <w:rFonts w:hint="default" w:ascii="Times New Roman Regular" w:hAnsi="Times New Roman Regular" w:eastAsia="Times New Roman" w:cs="Times New Roman Regular"/>
                <w:i/>
                <w:iCs/>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Про</w:t>
            </w:r>
            <w:r>
              <w:rPr>
                <w:rFonts w:hint="default" w:ascii="Times New Roman Regular" w:hAnsi="Times New Roman Regular" w:cs="Times New Roman Regular"/>
                <w:color w:val="000000" w:themeColor="text1"/>
                <w:sz w:val="28"/>
                <w:szCs w:val="28"/>
                <w14:textFill>
                  <w14:solidFill>
                    <w14:schemeClr w14:val="tx1"/>
                  </w14:solidFill>
                </w14:textFill>
              </w:rPr>
              <w:t>ректор з науково-педагогічної роботи</w:t>
            </w:r>
          </w:p>
          <w:p w14:paraId="0395FED2">
            <w:pPr>
              <w:pStyle w:val="9"/>
              <w:widowControl w:val="0"/>
              <w:spacing w:before="0" w:line="360" w:lineRule="auto"/>
              <w:ind w:hanging="1440"/>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4BB4C386">
            <w:pPr>
              <w:pStyle w:val="9"/>
              <w:widowControl w:val="0"/>
              <w:spacing w:before="0" w:line="360" w:lineRule="auto"/>
              <w:ind w:hanging="1440"/>
              <w:jc w:val="center"/>
              <w:rPr>
                <w:rFonts w:hint="default" w:ascii="Times New Roman Regular" w:hAnsi="Times New Roman Regular" w:eastAsia="Times New Roman" w:cs="Times New Roman Regular"/>
                <w:i/>
                <w:iCs/>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en-US"/>
                <w14:textFill>
                  <w14:solidFill>
                    <w14:schemeClr w14:val="tx1"/>
                  </w14:solidFill>
                </w14:textFill>
              </w:rPr>
              <w:t>___________</w:t>
            </w:r>
            <w:r>
              <w:rPr>
                <w:rFonts w:hint="default" w:ascii="Times New Roman Regular" w:hAnsi="Times New Roman Regular" w:cs="Times New Roman Regular"/>
                <w:color w:val="000000" w:themeColor="text1"/>
                <w:sz w:val="28"/>
                <w:szCs w:val="28"/>
                <w:lang w:val="uk-UA"/>
                <w14:textFill>
                  <w14:solidFill>
                    <w14:schemeClr w14:val="tx1"/>
                  </w14:solidFill>
                </w14:textFill>
              </w:rPr>
              <w:t>_________Едуард</w:t>
            </w:r>
            <w:r>
              <w:rPr>
                <w:rFonts w:hint="default" w:ascii="Times New Roman Regular" w:hAnsi="Times New Roman Regular" w:cs="Times New Roman Regular"/>
                <w:color w:val="000000" w:themeColor="text1"/>
                <w:sz w:val="28"/>
                <w:szCs w:val="28"/>
                <w14:textFill>
                  <w14:solidFill>
                    <w14:schemeClr w14:val="tx1"/>
                  </w14:solidFill>
                </w14:textFill>
              </w:rPr>
              <w:t xml:space="preserve"> </w:t>
            </w:r>
            <w:r>
              <w:rPr>
                <w:rFonts w:hint="default" w:ascii="Times New Roman Regular" w:hAnsi="Times New Roman Regular" w:cs="Times New Roman Regular"/>
                <w:caps/>
                <w:color w:val="000000" w:themeColor="text1"/>
                <w:sz w:val="28"/>
                <w:szCs w:val="28"/>
                <w:lang w:val="uk-UA"/>
                <w14:textFill>
                  <w14:solidFill>
                    <w14:schemeClr w14:val="tx1"/>
                  </w14:solidFill>
                </w14:textFill>
              </w:rPr>
              <w:t>Бурячківський</w:t>
            </w:r>
          </w:p>
          <w:p w14:paraId="70BDC511">
            <w:pPr>
              <w:pStyle w:val="13"/>
              <w:widowControl w:val="0"/>
              <w:spacing w:after="0" w:line="360" w:lineRule="auto"/>
              <w:jc w:val="both"/>
              <w:rPr>
                <w:rFonts w:hint="default" w:ascii="Times New Roman Regular" w:hAnsi="Times New Roman Regular" w:cs="Times New Roman Regular"/>
                <w:color w:val="000000" w:themeColor="text1"/>
                <w:sz w:val="28"/>
                <w:szCs w:val="28"/>
                <w14:textFill>
                  <w14:solidFill>
                    <w14:schemeClr w14:val="tx1"/>
                  </w14:solidFill>
                </w14:textFill>
              </w:rPr>
            </w:pPr>
            <w:r>
              <w:rPr>
                <w:rFonts w:hint="default" w:ascii="Times New Roman Regular" w:hAnsi="Times New Roman Regular" w:cs="Times New Roman Regular"/>
                <w:color w:val="000000" w:themeColor="text1"/>
                <w:sz w:val="28"/>
                <w:szCs w:val="28"/>
                <w:lang w:val="ru-RU"/>
                <w14:textFill>
                  <w14:solidFill>
                    <w14:schemeClr w14:val="tx1"/>
                  </w14:solidFill>
                </w14:textFill>
              </w:rPr>
              <w:t>«</w:t>
            </w:r>
            <w:r>
              <w:rPr>
                <w:rFonts w:hint="default" w:ascii="Times New Roman Regular" w:hAnsi="Times New Roman Regular" w:cs="Times New Roman Regular"/>
                <w:color w:val="000000" w:themeColor="text1"/>
                <w:sz w:val="28"/>
                <w:szCs w:val="28"/>
                <w14:textFill>
                  <w14:solidFill>
                    <w14:schemeClr w14:val="tx1"/>
                  </w14:solidFill>
                </w14:textFill>
              </w:rPr>
              <w:t>______»  _________________  202</w:t>
            </w:r>
            <w:r>
              <w:rPr>
                <w:rFonts w:hint="default" w:ascii="Times New Roman Regular" w:hAnsi="Times New Roman Regular" w:cs="Times New Roman Regular"/>
                <w:color w:val="000000" w:themeColor="text1"/>
                <w:sz w:val="28"/>
                <w:szCs w:val="28"/>
                <w:lang w:val="uk-UA"/>
                <w14:textFill>
                  <w14:solidFill>
                    <w14:schemeClr w14:val="tx1"/>
                  </w14:solidFill>
                </w14:textFill>
              </w:rPr>
              <w:t>5</w:t>
            </w:r>
            <w:r>
              <w:rPr>
                <w:rFonts w:hint="default" w:ascii="Times New Roman Regular" w:hAnsi="Times New Roman Regular" w:cs="Times New Roman Regular"/>
                <w:color w:val="000000" w:themeColor="text1"/>
                <w:sz w:val="28"/>
                <w:szCs w:val="28"/>
                <w14:textFill>
                  <w14:solidFill>
                    <w14:schemeClr w14:val="tx1"/>
                  </w14:solidFill>
                </w14:textFill>
              </w:rPr>
              <w:t xml:space="preserve"> </w:t>
            </w:r>
            <w:r>
              <w:rPr>
                <w:rFonts w:hint="default" w:ascii="Times New Roman Regular" w:hAnsi="Times New Roman Regular" w:cs="Times New Roman Regular"/>
                <w:color w:val="000000" w:themeColor="text1"/>
                <w:sz w:val="28"/>
                <w:szCs w:val="28"/>
                <w:lang w:val="ru-RU"/>
                <w14:textFill>
                  <w14:solidFill>
                    <w14:schemeClr w14:val="tx1"/>
                  </w14:solidFill>
                </w14:textFill>
              </w:rPr>
              <w:t>року</w:t>
            </w:r>
          </w:p>
        </w:tc>
      </w:tr>
    </w:tbl>
    <w:p w14:paraId="18BA3415">
      <w:pPr>
        <w:spacing w:after="0" w:line="360" w:lineRule="auto"/>
        <w:jc w:val="center"/>
        <w:rPr>
          <w:rFonts w:ascii="Times New Roman" w:hAnsi="Times New Roman"/>
          <w:color w:val="000000" w:themeColor="text1"/>
          <w:sz w:val="24"/>
          <w:szCs w:val="24"/>
          <w14:textFill>
            <w14:solidFill>
              <w14:schemeClr w14:val="tx1"/>
            </w14:solidFill>
          </w14:textFill>
        </w:rPr>
      </w:pPr>
    </w:p>
    <w:p w14:paraId="30C3F9D7">
      <w:pPr>
        <w:jc w:val="center"/>
      </w:pPr>
      <w:r>
        <w:br w:type="textWrapping"/>
      </w:r>
      <w:r>
        <w:br w:type="textWrapping"/>
      </w:r>
    </w:p>
    <w:p w14:paraId="004DB8B5">
      <w:pPr>
        <w:jc w:val="center"/>
      </w:pPr>
    </w:p>
    <w:p w14:paraId="7116C7E8">
      <w:pPr>
        <w:jc w:val="center"/>
      </w:pPr>
    </w:p>
    <w:p w14:paraId="09FBD697">
      <w:pPr>
        <w:jc w:val="center"/>
      </w:pPr>
    </w:p>
    <w:p w14:paraId="40416B4D">
      <w:pPr>
        <w:jc w:val="both"/>
      </w:pPr>
    </w:p>
    <w:p w14:paraId="71BEB1A9">
      <w:pPr>
        <w:jc w:val="center"/>
      </w:pPr>
    </w:p>
    <w:p w14:paraId="25065DB0">
      <w:pPr>
        <w:spacing w:after="0" w:line="360" w:lineRule="auto"/>
        <w:jc w:val="center"/>
        <w:outlineLvl w:val="0"/>
        <w:rPr>
          <w:rFonts w:hint="default" w:ascii="Times New Roman" w:hAnsi="Times New Roman"/>
          <w:b/>
          <w:bCs/>
          <w:color w:val="000000" w:themeColor="text1"/>
          <w:sz w:val="28"/>
          <w:szCs w:val="28"/>
          <w:lang w:val="uk-UA"/>
          <w14:textFill>
            <w14:solidFill>
              <w14:schemeClr w14:val="tx1"/>
            </w14:solidFill>
          </w14:textFill>
        </w:rPr>
      </w:pPr>
      <w:r>
        <w:rPr>
          <w:rFonts w:ascii="Times New Roman" w:hAnsi="Times New Roman"/>
          <w:b/>
          <w:bCs/>
          <w:color w:val="000000" w:themeColor="text1"/>
          <w:sz w:val="28"/>
          <w:szCs w:val="28"/>
          <w:lang w:val="uk-UA"/>
          <w14:textFill>
            <w14:solidFill>
              <w14:schemeClr w14:val="tx1"/>
            </w14:solidFill>
          </w14:textFill>
        </w:rPr>
        <w:t>М</w:t>
      </w:r>
      <w:r>
        <w:rPr>
          <w:rFonts w:ascii="Times New Roman" w:hAnsi="Times New Roman"/>
          <w:b/>
          <w:bCs/>
          <w:color w:val="000000" w:themeColor="text1"/>
          <w:sz w:val="28"/>
          <w:szCs w:val="28"/>
          <w14:textFill>
            <w14:solidFill>
              <w14:schemeClr w14:val="tx1"/>
            </w14:solidFill>
          </w14:textFill>
        </w:rPr>
        <w:t>етодична розробка</w:t>
      </w:r>
      <w:r>
        <w:rPr>
          <w:rFonts w:ascii="Times New Roman" w:hAnsi="Times New Roman" w:eastAsia="Times New Roman" w:cs="Times New Roman"/>
          <w:b/>
          <w:bCs/>
          <w:color w:val="000000" w:themeColor="text1"/>
          <w:sz w:val="28"/>
          <w:szCs w:val="28"/>
          <w:lang w:val="uk-UA"/>
          <w14:textFill>
            <w14:solidFill>
              <w14:schemeClr w14:val="tx1"/>
            </w14:solidFill>
          </w14:textFill>
        </w:rPr>
        <w:t xml:space="preserve"> </w:t>
      </w:r>
      <w:r>
        <w:rPr>
          <w:rFonts w:ascii="Times New Roman" w:hAnsi="Times New Roman"/>
          <w:b/>
          <w:bCs/>
          <w:color w:val="000000" w:themeColor="text1"/>
          <w:sz w:val="28"/>
          <w:szCs w:val="28"/>
          <w14:textFill>
            <w14:solidFill>
              <w14:schemeClr w14:val="tx1"/>
            </w14:solidFill>
          </w14:textFill>
        </w:rPr>
        <w:t>до практичн</w:t>
      </w:r>
      <w:r>
        <w:rPr>
          <w:rFonts w:ascii="Times New Roman" w:hAnsi="Times New Roman"/>
          <w:b/>
          <w:bCs/>
          <w:color w:val="000000" w:themeColor="text1"/>
          <w:sz w:val="28"/>
          <w:szCs w:val="28"/>
          <w:lang w:val="uk-UA"/>
          <w14:textFill>
            <w14:solidFill>
              <w14:schemeClr w14:val="tx1"/>
            </w14:solidFill>
          </w14:textFill>
        </w:rPr>
        <w:t>их</w:t>
      </w:r>
      <w:r>
        <w:rPr>
          <w:rFonts w:ascii="Times New Roman" w:hAnsi="Times New Roman"/>
          <w:b/>
          <w:bCs/>
          <w:color w:val="000000" w:themeColor="text1"/>
          <w:sz w:val="28"/>
          <w:szCs w:val="28"/>
          <w14:textFill>
            <w14:solidFill>
              <w14:schemeClr w14:val="tx1"/>
            </w14:solidFill>
          </w14:textFill>
        </w:rPr>
        <w:t xml:space="preserve"> занят</w:t>
      </w:r>
      <w:r>
        <w:rPr>
          <w:rFonts w:ascii="Times New Roman" w:hAnsi="Times New Roman"/>
          <w:b/>
          <w:bCs/>
          <w:color w:val="000000" w:themeColor="text1"/>
          <w:sz w:val="28"/>
          <w:szCs w:val="28"/>
          <w:lang w:val="uk-UA"/>
          <w14:textFill>
            <w14:solidFill>
              <w14:schemeClr w14:val="tx1"/>
            </w14:solidFill>
          </w14:textFill>
        </w:rPr>
        <w:t>ь</w:t>
      </w:r>
    </w:p>
    <w:p w14:paraId="42D9181C">
      <w:pPr>
        <w:spacing w:after="0" w:line="360" w:lineRule="auto"/>
        <w:jc w:val="center"/>
        <w:outlineLvl w:val="0"/>
        <w:rPr>
          <w:rFonts w:ascii="Times New Roman" w:hAnsi="Times New Roman"/>
          <w:color w:val="000000" w:themeColor="text1"/>
          <w:sz w:val="28"/>
          <w:szCs w:val="28"/>
          <w14:textFill>
            <w14:solidFill>
              <w14:schemeClr w14:val="tx1"/>
            </w14:solidFill>
          </w14:textFill>
        </w:rPr>
      </w:pPr>
      <w:r>
        <w:rPr>
          <w:rFonts w:ascii="Times New Roman" w:hAnsi="Times New Roman"/>
          <w:b/>
          <w:bCs/>
          <w:color w:val="000000" w:themeColor="text1"/>
          <w:sz w:val="28"/>
          <w:szCs w:val="28"/>
          <w:lang w:val="uk-UA"/>
          <w14:textFill>
            <w14:solidFill>
              <w14:schemeClr w14:val="tx1"/>
            </w14:solidFill>
          </w14:textFill>
        </w:rPr>
        <w:t>для</w:t>
      </w:r>
      <w:r>
        <w:rPr>
          <w:rFonts w:hint="default" w:ascii="Times New Roman" w:hAnsi="Times New Roman"/>
          <w:b/>
          <w:bCs/>
          <w:color w:val="000000" w:themeColor="text1"/>
          <w:sz w:val="28"/>
          <w:szCs w:val="28"/>
          <w:lang w:val="uk-UA"/>
          <w14:textFill>
            <w14:solidFill>
              <w14:schemeClr w14:val="tx1"/>
            </w14:solidFill>
          </w14:textFill>
        </w:rPr>
        <w:t xml:space="preserve"> </w:t>
      </w:r>
      <w:r>
        <w:rPr>
          <w:rFonts w:ascii="Times New Roman" w:hAnsi="Times New Roman"/>
          <w:b/>
          <w:bCs/>
          <w:color w:val="000000" w:themeColor="text1"/>
          <w:sz w:val="28"/>
          <w:szCs w:val="28"/>
          <w:lang w:val="uk-UA"/>
          <w14:textFill>
            <w14:solidFill>
              <w14:schemeClr w14:val="tx1"/>
            </w14:solidFill>
          </w14:textFill>
        </w:rPr>
        <w:t>здобувачів вищої освіти</w:t>
      </w:r>
      <w:r>
        <w:rPr>
          <w:rFonts w:hint="default" w:ascii="Times New Roman" w:hAnsi="Times New Roman"/>
          <w:b/>
          <w:bCs/>
          <w:color w:val="000000" w:themeColor="text1"/>
          <w:sz w:val="28"/>
          <w:szCs w:val="28"/>
          <w:lang w:val="uk-UA"/>
          <w14:textFill>
            <w14:solidFill>
              <w14:schemeClr w14:val="tx1"/>
            </w14:solidFill>
          </w14:textFill>
        </w:rPr>
        <w:t xml:space="preserve"> </w:t>
      </w:r>
      <w:r>
        <w:rPr>
          <w:rFonts w:ascii="Times New Roman" w:hAnsi="Times New Roman"/>
          <w:b/>
          <w:bCs/>
          <w:caps/>
          <w:color w:val="000000" w:themeColor="text1"/>
          <w:sz w:val="28"/>
          <w:szCs w:val="28"/>
          <w14:textFill>
            <w14:solidFill>
              <w14:schemeClr w14:val="tx1"/>
            </w14:solidFill>
          </w14:textFill>
        </w:rPr>
        <w:t>з навчальної дисципліни</w:t>
      </w:r>
    </w:p>
    <w:p w14:paraId="1D858C4D">
      <w:pPr>
        <w:spacing w:after="0" w:line="360" w:lineRule="auto"/>
        <w:ind w:firstLine="1542" w:firstLineChars="550"/>
        <w:jc w:val="center"/>
        <w:outlineLvl w:val="0"/>
        <w:rPr>
          <w:rFonts w:hint="default" w:ascii="Times New Roman Bold" w:hAnsi="Times New Roman Bold" w:eastAsia="Times New Roman" w:cs="Times New Roman Bold"/>
          <w:b/>
          <w:bCs/>
          <w:color w:val="000000" w:themeColor="text1"/>
          <w:sz w:val="28"/>
          <w:szCs w:val="28"/>
          <w:lang w:val="uk-UA"/>
          <w14:textFill>
            <w14:solidFill>
              <w14:schemeClr w14:val="tx1"/>
            </w14:solidFill>
          </w14:textFill>
        </w:rPr>
      </w:pPr>
      <w:r>
        <w:rPr>
          <w:rFonts w:hint="default" w:ascii="Times New Roman Bold" w:hAnsi="Times New Roman Bold" w:cs="Times New Roman Bold"/>
          <w:b/>
          <w:bCs/>
          <w:color w:val="000000" w:themeColor="text1"/>
          <w:sz w:val="28"/>
          <w:szCs w:val="28"/>
          <w:lang w:val="uk-UA"/>
          <w14:textFill>
            <w14:solidFill>
              <w14:schemeClr w14:val="tx1"/>
            </w14:solidFill>
          </w14:textFill>
        </w:rPr>
        <w:t>«Реконструктивна хірургія»</w:t>
      </w:r>
    </w:p>
    <w:p w14:paraId="2AD9096A">
      <w:pPr>
        <w:jc w:val="both"/>
      </w:pPr>
    </w:p>
    <w:p w14:paraId="1BEDA94B">
      <w:pPr>
        <w:spacing w:after="0" w:line="360" w:lineRule="auto"/>
        <w:jc w:val="right"/>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Затверджено:</w:t>
      </w:r>
    </w:p>
    <w:p w14:paraId="2A2FCDE7">
      <w:pPr>
        <w:spacing w:after="0" w:line="360" w:lineRule="auto"/>
        <w:ind w:firstLine="700" w:firstLineChars="250"/>
        <w:jc w:val="both"/>
        <w:rPr>
          <w:rFonts w:ascii="Times New Roman" w:hAnsi="Times New Roman"/>
          <w:color w:val="000000" w:themeColor="text1"/>
          <w:sz w:val="28"/>
          <w:szCs w:val="28"/>
          <w14:textFill>
            <w14:solidFill>
              <w14:schemeClr w14:val="tx1"/>
            </w14:solidFill>
          </w14:textFill>
        </w:rPr>
      </w:pPr>
    </w:p>
    <w:p w14:paraId="6095A80B">
      <w:pPr>
        <w:spacing w:after="0" w:line="360" w:lineRule="auto"/>
        <w:ind w:firstLine="700" w:firstLineChars="250"/>
        <w:jc w:val="both"/>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 xml:space="preserve">Засіданням </w:t>
      </w:r>
      <w:r>
        <w:rPr>
          <w:rFonts w:ascii="Times New Roman" w:hAnsi="Times New Roman"/>
          <w:color w:val="000000" w:themeColor="text1"/>
          <w:sz w:val="28"/>
          <w:szCs w:val="28"/>
          <w:lang w:val="uk-UA"/>
          <w14:textFill>
            <w14:solidFill>
              <w14:schemeClr w14:val="tx1"/>
            </w14:solidFill>
          </w14:textFill>
        </w:rPr>
        <w:t>к</w:t>
      </w:r>
      <w:r>
        <w:rPr>
          <w:rFonts w:ascii="Times New Roman" w:hAnsi="Times New Roman"/>
          <w:color w:val="000000" w:themeColor="text1"/>
          <w:sz w:val="28"/>
          <w:szCs w:val="28"/>
          <w14:textFill>
            <w14:solidFill>
              <w14:schemeClr w14:val="tx1"/>
            </w14:solidFill>
          </w14:textFill>
        </w:rPr>
        <w:t>афедра</w:t>
      </w:r>
      <w:r>
        <w:rPr>
          <w:rFonts w:ascii="Times New Roman" w:hAnsi="Times New Roman"/>
          <w:color w:val="000000" w:themeColor="text1"/>
          <w:sz w:val="28"/>
          <w:szCs w:val="28"/>
          <w:lang w:val="uk-UA"/>
          <w14:textFill>
            <w14:solidFill>
              <w14:schemeClr w14:val="tx1"/>
            </w14:solidFill>
          </w14:textFill>
        </w:rPr>
        <w:t xml:space="preserve"> онкології,</w:t>
      </w: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реконструктивної</w:t>
      </w:r>
      <w:r>
        <w:rPr>
          <w:rFonts w:hint="default" w:ascii="Times New Roman" w:hAnsi="Times New Roman"/>
          <w:color w:val="000000" w:themeColor="text1"/>
          <w:sz w:val="28"/>
          <w:szCs w:val="28"/>
          <w:lang w:val="uk-UA"/>
          <w14:textFill>
            <w14:solidFill>
              <w14:schemeClr w14:val="tx1"/>
            </w14:solidFill>
          </w14:textFill>
        </w:rPr>
        <w:t xml:space="preserve"> хірургії</w:t>
      </w:r>
      <w:r>
        <w:rPr>
          <w:rFonts w:ascii="Times New Roman" w:hAnsi="Times New Roman"/>
          <w:color w:val="000000" w:themeColor="text1"/>
          <w:sz w:val="28"/>
          <w:szCs w:val="28"/>
          <w14:textFill>
            <w14:solidFill>
              <w14:schemeClr w14:val="tx1"/>
            </w14:solidFill>
          </w14:textFill>
        </w:rPr>
        <w:t>,</w:t>
      </w:r>
    </w:p>
    <w:p w14:paraId="7AF34AB6">
      <w:pPr>
        <w:spacing w:after="0" w:line="360" w:lineRule="auto"/>
        <w:jc w:val="center"/>
        <w:rPr>
          <w:rFonts w:ascii="Times New Roman" w:hAnsi="Times New Roman" w:eastAsia="Times New Roman" w:cs="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радіології</w:t>
      </w:r>
      <w:r>
        <w:rPr>
          <w:rFonts w:hint="default" w:ascii="Times New Roman" w:hAnsi="Times New Roman"/>
          <w:color w:val="000000" w:themeColor="text1"/>
          <w:sz w:val="28"/>
          <w:szCs w:val="28"/>
          <w:lang w:val="uk-UA"/>
          <w14:textFill>
            <w14:solidFill>
              <w14:schemeClr w14:val="tx1"/>
            </w14:solidFill>
          </w14:textFill>
        </w:rPr>
        <w:t xml:space="preserve"> та </w:t>
      </w:r>
      <w:r>
        <w:rPr>
          <w:rFonts w:ascii="Times New Roman" w:hAnsi="Times New Roman"/>
          <w:color w:val="000000" w:themeColor="text1"/>
          <w:sz w:val="28"/>
          <w:szCs w:val="28"/>
          <w14:textFill>
            <w14:solidFill>
              <w14:schemeClr w14:val="tx1"/>
            </w14:solidFill>
          </w14:textFill>
        </w:rPr>
        <w:t xml:space="preserve"> радіаційної медицини Одеського національного медичного університету</w:t>
      </w:r>
    </w:p>
    <w:p w14:paraId="5A3D61AC">
      <w:pPr>
        <w:tabs>
          <w:tab w:val="left" w:leader="underscore" w:pos="3229"/>
          <w:tab w:val="left" w:leader="underscore" w:pos="5574"/>
        </w:tabs>
        <w:spacing w:after="0" w:line="360" w:lineRule="auto"/>
        <w:jc w:val="right"/>
        <w:rPr>
          <w:rFonts w:ascii="Times New Roman" w:hAnsi="Times New Roman"/>
          <w:color w:val="000000" w:themeColor="text1"/>
          <w:sz w:val="28"/>
          <w:szCs w:val="28"/>
          <w14:textFill>
            <w14:solidFill>
              <w14:schemeClr w14:val="tx1"/>
            </w14:solidFill>
          </w14:textFill>
        </w:rPr>
      </w:pPr>
    </w:p>
    <w:p w14:paraId="4FE54230">
      <w:pPr>
        <w:tabs>
          <w:tab w:val="left" w:leader="underscore" w:pos="3229"/>
          <w:tab w:val="left" w:leader="underscore" w:pos="5574"/>
        </w:tabs>
        <w:spacing w:after="0" w:line="360" w:lineRule="auto"/>
        <w:jc w:val="center"/>
        <w:rPr>
          <w:rFonts w:ascii="Times New Roman" w:hAnsi="Times New Roman" w:eastAsia="Times New Roman" w:cs="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 xml:space="preserve">                      </w:t>
      </w:r>
      <w:r>
        <w:rPr>
          <w:rFonts w:ascii="Times New Roman" w:hAnsi="Times New Roman"/>
          <w:color w:val="000000" w:themeColor="text1"/>
          <w:sz w:val="28"/>
          <w:szCs w:val="28"/>
          <w14:textFill>
            <w14:solidFill>
              <w14:schemeClr w14:val="tx1"/>
            </w14:solidFill>
          </w14:textFill>
        </w:rPr>
        <w:t>Протокол № ___ від “___” ____________ 20__ р.</w:t>
      </w:r>
    </w:p>
    <w:p w14:paraId="0C4CF36B">
      <w:pPr>
        <w:jc w:val="center"/>
        <w:rPr>
          <w:rFonts w:hint="default" w:ascii="Times New Roman Regular" w:hAnsi="Times New Roman Regular" w:cs="Times New Roman Regular"/>
          <w:sz w:val="28"/>
          <w:szCs w:val="28"/>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w:t>
      </w:r>
      <w:r>
        <w:rPr>
          <w:rFonts w:hint="default" w:ascii="Times New Roman Regular" w:hAnsi="Times New Roman Regular" w:cs="Times New Roman Regular"/>
          <w:color w:val="000000" w:themeColor="text1"/>
          <w:sz w:val="28"/>
          <w:szCs w:val="28"/>
          <w14:textFill>
            <w14:solidFill>
              <w14:schemeClr w14:val="tx1"/>
            </w14:solidFill>
          </w14:textFill>
        </w:rPr>
        <w:t>Завідувач кафедри  _____________</w:t>
      </w:r>
      <w:r>
        <w:rPr>
          <w:rFonts w:hint="default" w:ascii="Times New Roman Regular" w:hAnsi="Times New Roman Regular" w:cs="Times New Roman Regular"/>
          <w:color w:val="000000" w:themeColor="text1"/>
          <w:sz w:val="28"/>
          <w:szCs w:val="28"/>
          <w:lang w:val="uk-UA"/>
          <w14:textFill>
            <w14:solidFill>
              <w14:schemeClr w14:val="tx1"/>
            </w14:solidFill>
          </w14:textFill>
        </w:rPr>
        <w:t>Олег Герасименко</w:t>
      </w:r>
      <w:r>
        <w:rPr>
          <w:rFonts w:hint="default" w:ascii="Times New Roman Regular" w:hAnsi="Times New Roman Regular" w:cs="Times New Roman Regular"/>
          <w:sz w:val="28"/>
          <w:szCs w:val="28"/>
        </w:rPr>
        <w:br w:type="textWrapping"/>
      </w:r>
    </w:p>
    <w:p w14:paraId="67C50D01">
      <w:pPr>
        <w:pStyle w:val="35"/>
        <w:keepNext w:val="0"/>
        <w:keepLines w:val="0"/>
        <w:widowControl/>
        <w:suppressLineNumbers w:val="0"/>
        <w:ind w:left="0" w:firstLine="0"/>
        <w:jc w:val="center"/>
        <w:rPr>
          <w:i w:val="0"/>
          <w:iCs w:val="0"/>
          <w:caps w:val="0"/>
          <w:color w:val="000000"/>
          <w:spacing w:val="0"/>
          <w:sz w:val="28"/>
          <w:szCs w:val="28"/>
          <w:u w:val="none"/>
        </w:rPr>
      </w:pPr>
      <w:r>
        <w:rPr>
          <w:rFonts w:hint="default" w:ascii="Times New Roman Regular" w:hAnsi="Times New Roman Regular" w:cs="Times New Roman Regular"/>
          <w:sz w:val="28"/>
          <w:szCs w:val="28"/>
          <w:lang w:val="uk-UA"/>
        </w:rPr>
        <w:t>Одеса 2025</w:t>
      </w:r>
      <w:r>
        <w:br w:type="textWrapping"/>
      </w:r>
      <w:r>
        <w:br w:type="textWrapping"/>
      </w:r>
      <w:r>
        <w:rPr>
          <w:rStyle w:val="36"/>
          <w:i w:val="0"/>
          <w:iCs w:val="0"/>
          <w:caps w:val="0"/>
          <w:color w:val="000000"/>
          <w:spacing w:val="0"/>
          <w:sz w:val="28"/>
          <w:szCs w:val="28"/>
          <w:u w:val="none"/>
        </w:rPr>
        <w:t>MINISTRY OF HEALTH OF UKRAINE</w:t>
      </w:r>
      <w:r>
        <w:rPr>
          <w:i w:val="0"/>
          <w:iCs w:val="0"/>
          <w:caps w:val="0"/>
          <w:color w:val="000000"/>
          <w:spacing w:val="0"/>
          <w:sz w:val="28"/>
          <w:szCs w:val="28"/>
          <w:u w:val="none"/>
        </w:rPr>
        <w:br w:type="textWrapping"/>
      </w:r>
      <w:r>
        <w:rPr>
          <w:rStyle w:val="36"/>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Department of Oncology, 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p>
    <w:p w14:paraId="4DC7C15A">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7EA44663">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Vice-Rector for Academic and Pedagogical Work</w:t>
      </w:r>
      <w:r>
        <w:rPr>
          <w:i w:val="0"/>
          <w:iCs w:val="0"/>
          <w:caps w:val="0"/>
          <w:color w:val="000000"/>
          <w:spacing w:val="0"/>
          <w:sz w:val="28"/>
          <w:szCs w:val="28"/>
          <w:u w:val="none"/>
        </w:rPr>
        <w:br w:type="textWrapping"/>
      </w:r>
      <w:r>
        <w:rPr>
          <w:i w:val="0"/>
          <w:iCs w:val="0"/>
          <w:caps w:val="0"/>
          <w:color w:val="000000"/>
          <w:spacing w:val="0"/>
          <w:sz w:val="28"/>
          <w:szCs w:val="28"/>
          <w:u w:val="none"/>
        </w:rPr>
        <w:t>____________________ Eduard Buryachkivskyi</w:t>
      </w:r>
      <w:r>
        <w:rPr>
          <w:i w:val="0"/>
          <w:iCs w:val="0"/>
          <w:caps w:val="0"/>
          <w:color w:val="000000"/>
          <w:spacing w:val="0"/>
          <w:sz w:val="28"/>
          <w:szCs w:val="28"/>
          <w:u w:val="none"/>
        </w:rPr>
        <w:br w:type="textWrapping"/>
      </w:r>
      <w:r>
        <w:rPr>
          <w:i w:val="0"/>
          <w:iCs w:val="0"/>
          <w:caps w:val="0"/>
          <w:color w:val="000000"/>
          <w:spacing w:val="0"/>
          <w:sz w:val="28"/>
          <w:szCs w:val="28"/>
          <w:u w:val="none"/>
        </w:rPr>
        <w:t>«______» _________________ 2025</w:t>
      </w:r>
    </w:p>
    <w:p w14:paraId="26512F26">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6D4F98C8">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METHODOLOGICAL GUIDELINES</w:t>
      </w:r>
      <w:r>
        <w:rPr>
          <w:i w:val="0"/>
          <w:iCs w:val="0"/>
          <w:caps w:val="0"/>
          <w:color w:val="000000"/>
          <w:spacing w:val="0"/>
          <w:sz w:val="28"/>
          <w:szCs w:val="28"/>
          <w:u w:val="none"/>
        </w:rPr>
        <w:t> </w:t>
      </w:r>
    </w:p>
    <w:p w14:paraId="72D5012F">
      <w:pPr>
        <w:pStyle w:val="35"/>
        <w:keepNext w:val="0"/>
        <w:keepLines w:val="0"/>
        <w:widowControl/>
        <w:suppressLineNumbers w:val="0"/>
        <w:ind w:left="0" w:firstLine="0"/>
        <w:jc w:val="center"/>
        <w:rPr>
          <w:i w:val="0"/>
          <w:iCs w:val="0"/>
          <w:caps w:val="0"/>
          <w:color w:val="000000"/>
          <w:spacing w:val="0"/>
          <w:sz w:val="28"/>
          <w:szCs w:val="28"/>
          <w:u w:val="none"/>
        </w:rPr>
      </w:pPr>
      <w:r>
        <w:rPr>
          <w:i w:val="0"/>
          <w:iCs w:val="0"/>
          <w:caps w:val="0"/>
          <w:color w:val="000000"/>
          <w:spacing w:val="0"/>
          <w:sz w:val="28"/>
          <w:szCs w:val="28"/>
          <w:u w:val="none"/>
        </w:rPr>
        <w:t>for the </w:t>
      </w:r>
      <w:r>
        <w:rPr>
          <w:rStyle w:val="36"/>
          <w:i w:val="0"/>
          <w:iCs w:val="0"/>
          <w:caps w:val="0"/>
          <w:color w:val="000000"/>
          <w:spacing w:val="0"/>
          <w:sz w:val="28"/>
          <w:szCs w:val="28"/>
          <w:u w:val="none"/>
        </w:rPr>
        <w:t>PRACTICAL CLASS</w:t>
      </w:r>
      <w:r>
        <w:rPr>
          <w:rStyle w:val="36"/>
          <w:rFonts w:hint="default"/>
          <w:i w:val="0"/>
          <w:iCs w:val="0"/>
          <w:caps w:val="0"/>
          <w:color w:val="000000"/>
          <w:spacing w:val="0"/>
          <w:sz w:val="28"/>
          <w:szCs w:val="28"/>
          <w:u w:val="none"/>
          <w:lang w:val="en-US"/>
        </w:rPr>
        <w:t>ES</w:t>
      </w:r>
      <w:r>
        <w:rPr>
          <w:i w:val="0"/>
          <w:iCs w:val="0"/>
          <w:caps w:val="0"/>
          <w:color w:val="000000"/>
          <w:spacing w:val="0"/>
          <w:sz w:val="28"/>
          <w:szCs w:val="28"/>
          <w:u w:val="none"/>
        </w:rPr>
        <w:br w:type="textWrapping"/>
      </w:r>
      <w:r>
        <w:rPr>
          <w:i w:val="0"/>
          <w:iCs w:val="0"/>
          <w:caps w:val="0"/>
          <w:color w:val="000000"/>
          <w:spacing w:val="0"/>
          <w:sz w:val="28"/>
          <w:szCs w:val="28"/>
          <w:u w:val="none"/>
        </w:rPr>
        <w:t>for higher education applicants</w:t>
      </w:r>
      <w:r>
        <w:rPr>
          <w:i w:val="0"/>
          <w:iCs w:val="0"/>
          <w:caps w:val="0"/>
          <w:color w:val="000000"/>
          <w:spacing w:val="0"/>
          <w:sz w:val="28"/>
          <w:szCs w:val="28"/>
          <w:u w:val="none"/>
        </w:rPr>
        <w:br w:type="textWrapping"/>
      </w:r>
      <w:r>
        <w:rPr>
          <w:i w:val="0"/>
          <w:iCs w:val="0"/>
          <w:caps w:val="0"/>
          <w:color w:val="000000"/>
          <w:spacing w:val="0"/>
          <w:sz w:val="28"/>
          <w:szCs w:val="28"/>
          <w:u w:val="none"/>
        </w:rPr>
        <w:t>in the academic discipline </w:t>
      </w:r>
      <w:r>
        <w:rPr>
          <w:rStyle w:val="18"/>
          <w:i w:val="0"/>
          <w:iCs w:val="0"/>
          <w:caps w:val="0"/>
          <w:color w:val="000000"/>
          <w:spacing w:val="0"/>
          <w:sz w:val="28"/>
          <w:szCs w:val="28"/>
          <w:u w:val="none"/>
        </w:rPr>
        <w:t>“Reconstructive Surgery”</w:t>
      </w:r>
      <w:r>
        <w:rPr>
          <w:i w:val="0"/>
          <w:iCs w:val="0"/>
          <w:caps w:val="0"/>
          <w:color w:val="000000"/>
          <w:spacing w:val="0"/>
          <w:sz w:val="28"/>
          <w:szCs w:val="28"/>
          <w:u w:val="none"/>
        </w:rPr>
        <w:br w:type="textWrapping"/>
      </w:r>
    </w:p>
    <w:p w14:paraId="42BCC731">
      <w:pPr>
        <w:keepNext w:val="0"/>
        <w:keepLines w:val="0"/>
        <w:widowControl/>
        <w:suppressLineNumbers w:val="0"/>
        <w:ind w:left="0" w:firstLine="0"/>
        <w:jc w:val="center"/>
        <w:rPr>
          <w:i w:val="0"/>
          <w:iCs w:val="0"/>
          <w:caps w:val="0"/>
          <w:color w:val="000000"/>
          <w:spacing w:val="0"/>
          <w:sz w:val="28"/>
          <w:szCs w:val="28"/>
          <w:u w:val="none"/>
        </w:rPr>
      </w:pPr>
    </w:p>
    <w:p w14:paraId="5F74E997">
      <w:pPr>
        <w:keepNext w:val="0"/>
        <w:keepLines w:val="0"/>
        <w:widowControl/>
        <w:suppressLineNumbers w:val="0"/>
        <w:ind w:left="0" w:firstLine="0"/>
        <w:jc w:val="center"/>
        <w:rPr>
          <w:i w:val="0"/>
          <w:iCs w:val="0"/>
          <w:caps w:val="0"/>
          <w:color w:val="000000"/>
          <w:spacing w:val="0"/>
          <w:sz w:val="28"/>
          <w:szCs w:val="28"/>
          <w:u w:val="none"/>
        </w:rPr>
      </w:pPr>
    </w:p>
    <w:p w14:paraId="5FE9F176">
      <w:pPr>
        <w:keepNext w:val="0"/>
        <w:keepLines w:val="0"/>
        <w:widowControl/>
        <w:suppressLineNumbers w:val="0"/>
        <w:ind w:left="0" w:firstLine="0"/>
        <w:jc w:val="center"/>
        <w:rPr>
          <w:i w:val="0"/>
          <w:iCs w:val="0"/>
          <w:caps w:val="0"/>
          <w:color w:val="000000"/>
          <w:spacing w:val="0"/>
          <w:sz w:val="28"/>
          <w:szCs w:val="28"/>
          <w:u w:val="none"/>
        </w:rPr>
      </w:pPr>
    </w:p>
    <w:p w14:paraId="45753614">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7" o:spt="1" style="height:1.5pt;width:432pt;" fillcolor="#A0A0A0" filled="t" stroked="f" coordsize="21600,21600" o:hr="t" o:hrstd="t" o:hralign="center">
            <v:path/>
            <v:fill on="t" focussize="0,0"/>
            <v:stroke on="f"/>
            <v:imagedata o:title=""/>
            <o:lock v:ext="edit"/>
            <w10:wrap type="none"/>
            <w10:anchorlock/>
          </v:rect>
        </w:pict>
      </w:r>
    </w:p>
    <w:p w14:paraId="59D58411">
      <w:pPr>
        <w:pStyle w:val="35"/>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rStyle w:val="36"/>
          <w:rFonts w:hint="default"/>
          <w:i w:val="0"/>
          <w:iCs w:val="0"/>
          <w:caps w:val="0"/>
          <w:color w:val="000000"/>
          <w:spacing w:val="0"/>
          <w:sz w:val="28"/>
          <w:szCs w:val="28"/>
          <w:u w:val="none"/>
          <w:lang w:val="uk-UA"/>
        </w:rPr>
        <w:t xml:space="preserve">                     </w:t>
      </w:r>
      <w:r>
        <w:rPr>
          <w:rStyle w:val="36"/>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 xml:space="preserve">At the meeting of the Department of Oncology, </w:t>
      </w:r>
    </w:p>
    <w:p w14:paraId="65447689">
      <w:pPr>
        <w:pStyle w:val="35"/>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r>
        <w:rPr>
          <w:i w:val="0"/>
          <w:iCs w:val="0"/>
          <w:caps w:val="0"/>
          <w:color w:val="000000"/>
          <w:spacing w:val="0"/>
          <w:sz w:val="28"/>
          <w:szCs w:val="28"/>
          <w:u w:val="none"/>
        </w:rPr>
        <w:br w:type="textWrapping"/>
      </w:r>
      <w:r>
        <w:rPr>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Minutes No. ___ dated “_</w:t>
      </w:r>
      <w:r>
        <w:rPr>
          <w:rStyle w:val="36"/>
          <w:i w:val="0"/>
          <w:iCs w:val="0"/>
          <w:caps w:val="0"/>
          <w:color w:val="000000"/>
          <w:spacing w:val="0"/>
          <w:sz w:val="28"/>
          <w:szCs w:val="28"/>
          <w:u w:val="none"/>
        </w:rPr>
        <w:t>” ____________ 20</w:t>
      </w:r>
      <w:r>
        <w:rPr>
          <w:i w:val="0"/>
          <w:iCs w:val="0"/>
          <w:caps w:val="0"/>
          <w:color w:val="000000"/>
          <w:spacing w:val="0"/>
          <w:sz w:val="28"/>
          <w:szCs w:val="28"/>
          <w:u w:val="none"/>
        </w:rPr>
        <w:br w:type="textWrapping"/>
      </w:r>
      <w:r>
        <w:rPr>
          <w:i w:val="0"/>
          <w:iCs w:val="0"/>
          <w:caps w:val="0"/>
          <w:color w:val="000000"/>
          <w:spacing w:val="0"/>
          <w:sz w:val="28"/>
          <w:szCs w:val="28"/>
          <w:u w:val="none"/>
        </w:rPr>
        <w:t>Head of Department _____________ Oleh Herasymenko</w:t>
      </w:r>
    </w:p>
    <w:p w14:paraId="0BD51498">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8" o:spt="1" style="height:1.5pt;width:432pt;" fillcolor="#A0A0A0" filled="t" stroked="f" coordsize="21600,21600" o:hr="t" o:hrstd="t" o:hralign="center">
            <v:path/>
            <v:fill on="t" focussize="0,0"/>
            <v:stroke on="f"/>
            <v:imagedata o:title=""/>
            <o:lock v:ext="edit"/>
            <w10:wrap type="none"/>
            <w10:anchorlock/>
          </v:rect>
        </w:pict>
      </w:r>
    </w:p>
    <w:p w14:paraId="6D5389E4">
      <w:pPr>
        <w:pStyle w:val="35"/>
        <w:keepNext w:val="0"/>
        <w:keepLines w:val="0"/>
        <w:widowControl/>
        <w:suppressLineNumbers w:val="0"/>
        <w:ind w:left="0" w:firstLine="0"/>
        <w:jc w:val="both"/>
        <w:rPr>
          <w:rStyle w:val="36"/>
          <w:i w:val="0"/>
          <w:iCs w:val="0"/>
          <w:caps w:val="0"/>
          <w:color w:val="000000"/>
          <w:spacing w:val="0"/>
          <w:sz w:val="28"/>
          <w:szCs w:val="28"/>
          <w:u w:val="none"/>
        </w:rPr>
      </w:pPr>
      <w:bookmarkStart w:id="0" w:name="_GoBack"/>
      <w:bookmarkEnd w:id="0"/>
    </w:p>
    <w:p w14:paraId="269C3219">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Odesa – 2025</w:t>
      </w:r>
    </w:p>
    <w:p w14:paraId="20A3B30C">
      <w:pPr>
        <w:jc w:val="center"/>
        <w:rPr>
          <w:sz w:val="28"/>
          <w:szCs w:val="28"/>
        </w:rPr>
      </w:pPr>
      <w:r>
        <w:rPr>
          <w:sz w:val="28"/>
          <w:szCs w:val="28"/>
        </w:rPr>
        <w:br w:type="page"/>
      </w:r>
    </w:p>
    <w:p w14:paraId="3A4F4B5C">
      <w:pPr>
        <w:spacing w:after="0" w:line="360" w:lineRule="auto"/>
        <w:jc w:val="center"/>
        <w:rPr>
          <w:rFonts w:ascii="Times New Roman" w:hAnsi="Times New Roman" w:cs="Times New Roman"/>
          <w:b/>
          <w:color w:val="000000" w:themeColor="text1"/>
          <w:sz w:val="28"/>
          <w:szCs w:val="28"/>
          <w:lang w:bidi="ru-RU"/>
          <w14:textFill>
            <w14:solidFill>
              <w14:schemeClr w14:val="tx1"/>
            </w14:solidFill>
          </w14:textFill>
        </w:rPr>
      </w:pPr>
      <w:r>
        <w:br w:type="textWrapping"/>
      </w:r>
      <w:r>
        <w:rPr>
          <w:rFonts w:ascii="Times New Roman" w:hAnsi="Times New Roman" w:cs="Times New Roman"/>
          <w:b/>
          <w:color w:val="000000" w:themeColor="text1"/>
          <w:sz w:val="28"/>
          <w:szCs w:val="28"/>
          <w:lang w:bidi="ru-RU"/>
          <w14:textFill>
            <w14:solidFill>
              <w14:schemeClr w14:val="tx1"/>
            </w14:solidFill>
          </w14:textFill>
        </w:rPr>
        <w:t xml:space="preserve">Розробники: </w:t>
      </w:r>
    </w:p>
    <w:p w14:paraId="0F0AEC9B">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Герасименко</w:t>
      </w:r>
      <w:r>
        <w:rPr>
          <w:rFonts w:hint="default" w:ascii="Times New Roman" w:hAnsi="Times New Roman" w:cs="Times New Roman"/>
          <w:color w:val="000000" w:themeColor="text1"/>
          <w:sz w:val="28"/>
          <w:szCs w:val="28"/>
          <w:lang w:val="uk-UA"/>
          <w14:textFill>
            <w14:solidFill>
              <w14:schemeClr w14:val="tx1"/>
            </w14:solidFill>
          </w14:textFill>
        </w:rPr>
        <w:t xml:space="preserve"> Олег Сергійович</w:t>
      </w:r>
      <w:r>
        <w:rPr>
          <w:rFonts w:ascii="Times New Roman" w:hAnsi="Times New Roman" w:cs="Times New Roman"/>
          <w:color w:val="000000" w:themeColor="text1"/>
          <w:sz w:val="28"/>
          <w:szCs w:val="28"/>
          <w:lang w:val="uk-UA"/>
          <w14:textFill>
            <w14:solidFill>
              <w14:schemeClr w14:val="tx1"/>
            </w14:solidFill>
          </w14:textFill>
        </w:rPr>
        <w:t xml:space="preserve"> проф., д.мед.н.</w:t>
      </w:r>
    </w:p>
    <w:p w14:paraId="3123A42A">
      <w:pPr>
        <w:spacing w:after="0" w:line="240" w:lineRule="auto"/>
        <w:rPr>
          <w:rFonts w:hint="default"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Квасневський</w:t>
      </w:r>
      <w:r>
        <w:rPr>
          <w:rFonts w:hint="default" w:ascii="Times New Roman" w:hAnsi="Times New Roman" w:cs="Times New Roman"/>
          <w:color w:val="000000" w:themeColor="text1"/>
          <w:sz w:val="28"/>
          <w:szCs w:val="28"/>
          <w:lang w:val="uk-UA"/>
          <w14:textFill>
            <w14:solidFill>
              <w14:schemeClr w14:val="tx1"/>
            </w14:solidFill>
          </w14:textFill>
        </w:rPr>
        <w:t xml:space="preserve"> Євген Анатолійович</w:t>
      </w:r>
      <w:r>
        <w:rPr>
          <w:rFonts w:ascii="Times New Roman" w:hAnsi="Times New Roman" w:cs="Times New Roman"/>
          <w:color w:val="000000" w:themeColor="text1"/>
          <w:sz w:val="28"/>
          <w:szCs w:val="28"/>
          <w:lang w:val="uk-UA"/>
          <w14:textFill>
            <w14:solidFill>
              <w14:schemeClr w14:val="tx1"/>
            </w14:solidFill>
          </w14:textFill>
        </w:rPr>
        <w:t xml:space="preserve"> </w:t>
      </w:r>
      <w:r>
        <w:rPr>
          <w:rFonts w:hint="default" w:ascii="Times New Roman" w:hAnsi="Times New Roman" w:cs="Times New Roman"/>
          <w:color w:val="000000" w:themeColor="text1"/>
          <w:sz w:val="28"/>
          <w:szCs w:val="28"/>
          <w:lang w:val="uk-UA"/>
          <w14:textFill>
            <w14:solidFill>
              <w14:schemeClr w14:val="tx1"/>
            </w14:solidFill>
          </w14:textFill>
        </w:rPr>
        <w:t xml:space="preserve"> </w:t>
      </w:r>
      <w:r>
        <w:rPr>
          <w:rFonts w:ascii="Times New Roman" w:hAnsi="Times New Roman" w:cs="Times New Roman"/>
          <w:color w:val="000000" w:themeColor="text1"/>
          <w:sz w:val="28"/>
          <w:szCs w:val="28"/>
          <w:lang w:val="uk-UA"/>
          <w14:textFill>
            <w14:solidFill>
              <w14:schemeClr w14:val="tx1"/>
            </w14:solidFill>
          </w14:textFill>
        </w:rPr>
        <w:t xml:space="preserve">доц., к.мед.н. </w:t>
      </w:r>
    </w:p>
    <w:p w14:paraId="3F5DBF64">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Гайда</w:t>
      </w:r>
      <w:r>
        <w:rPr>
          <w:rFonts w:hint="default" w:ascii="Times New Roman" w:hAnsi="Times New Roman" w:cs="Times New Roman"/>
          <w:color w:val="000000" w:themeColor="text1"/>
          <w:sz w:val="28"/>
          <w:szCs w:val="28"/>
          <w:lang w:val="uk-UA"/>
          <w14:textFill>
            <w14:solidFill>
              <w14:schemeClr w14:val="tx1"/>
            </w14:solidFill>
          </w14:textFill>
        </w:rPr>
        <w:t xml:space="preserve"> Ярослав Іванович </w:t>
      </w:r>
      <w:r>
        <w:rPr>
          <w:rFonts w:ascii="Times New Roman" w:hAnsi="Times New Roman" w:cs="Times New Roman"/>
          <w:color w:val="000000" w:themeColor="text1"/>
          <w:sz w:val="28"/>
          <w:szCs w:val="28"/>
          <w:lang w:val="uk-UA"/>
          <w14:textFill>
            <w14:solidFill>
              <w14:schemeClr w14:val="tx1"/>
            </w14:solidFill>
          </w14:textFill>
        </w:rPr>
        <w:t xml:space="preserve">ас, к.мед.н. </w:t>
      </w:r>
    </w:p>
    <w:p w14:paraId="2D56051F">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Єнін</w:t>
      </w:r>
      <w:r>
        <w:rPr>
          <w:rFonts w:hint="default" w:ascii="Times New Roman" w:hAnsi="Times New Roman" w:cs="Times New Roman"/>
          <w:color w:val="000000" w:themeColor="text1"/>
          <w:sz w:val="28"/>
          <w:szCs w:val="28"/>
          <w:lang w:val="uk-UA"/>
          <w14:textFill>
            <w14:solidFill>
              <w14:schemeClr w14:val="tx1"/>
            </w14:solidFill>
          </w14:textFill>
        </w:rPr>
        <w:t xml:space="preserve"> Роман Вікторович </w:t>
      </w:r>
      <w:r>
        <w:rPr>
          <w:rFonts w:ascii="Times New Roman" w:hAnsi="Times New Roman" w:cs="Times New Roman"/>
          <w:color w:val="000000" w:themeColor="text1"/>
          <w:sz w:val="28"/>
          <w:szCs w:val="28"/>
          <w:lang w:val="uk-UA"/>
          <w14:textFill>
            <w14:solidFill>
              <w14:schemeClr w14:val="tx1"/>
            </w14:solidFill>
          </w14:textFill>
        </w:rPr>
        <w:t xml:space="preserve"> ас</w:t>
      </w:r>
      <w:r>
        <w:rPr>
          <w:rFonts w:hint="default" w:ascii="Times New Roman" w:hAnsi="Times New Roman" w:cs="Times New Roman"/>
          <w:color w:val="000000" w:themeColor="text1"/>
          <w:sz w:val="28"/>
          <w:szCs w:val="28"/>
          <w:lang w:val="uk-UA"/>
          <w14:textFill>
            <w14:solidFill>
              <w14:schemeClr w14:val="tx1"/>
            </w14:solidFill>
          </w14:textFill>
        </w:rPr>
        <w:t>,</w:t>
      </w:r>
      <w:r>
        <w:rPr>
          <w:rFonts w:ascii="Times New Roman" w:hAnsi="Times New Roman" w:cs="Times New Roman"/>
          <w:color w:val="000000" w:themeColor="text1"/>
          <w:sz w:val="28"/>
          <w:szCs w:val="28"/>
          <w:lang w:val="uk-UA"/>
          <w14:textFill>
            <w14:solidFill>
              <w14:schemeClr w14:val="tx1"/>
            </w14:solidFill>
          </w14:textFill>
        </w:rPr>
        <w:t xml:space="preserve"> к.мед.н. </w:t>
      </w:r>
    </w:p>
    <w:p w14:paraId="7BC8937A">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 xml:space="preserve">Кузнецова Ольга Володимирівна доц., к.мед.н. </w:t>
      </w:r>
    </w:p>
    <w:p w14:paraId="459A5AB1">
      <w:pPr>
        <w:spacing w:after="0" w:line="240" w:lineRule="auto"/>
        <w:rPr>
          <w:rFonts w:ascii="Times New Roman" w:hAnsi="Times New Roman" w:cs="Times New Roman"/>
          <w:color w:val="000000" w:themeColor="text1"/>
          <w:sz w:val="24"/>
          <w:szCs w:val="24"/>
          <w:lang w:val="uk-UA"/>
          <w14:textFill>
            <w14:solidFill>
              <w14:schemeClr w14:val="tx1"/>
            </w14:solidFill>
          </w14:textFill>
        </w:rPr>
      </w:pPr>
    </w:p>
    <w:p w14:paraId="0EC39C36">
      <w:pPr>
        <w:rPr>
          <w:rFonts w:ascii="Times New Roman" w:hAnsi="Times New Roman" w:cs="Times New Roman"/>
          <w:color w:val="000000" w:themeColor="text1"/>
          <w:sz w:val="24"/>
          <w:szCs w:val="24"/>
          <w:lang w:val="uk-UA"/>
          <w14:textFill>
            <w14:solidFill>
              <w14:schemeClr w14:val="tx1"/>
            </w14:solidFill>
          </w14:textFill>
        </w:rPr>
      </w:pPr>
      <w:r>
        <w:rPr>
          <w:rFonts w:ascii="Times New Roman" w:hAnsi="Times New Roman" w:cs="Times New Roman"/>
          <w:color w:val="000000" w:themeColor="text1"/>
          <w:sz w:val="24"/>
          <w:szCs w:val="24"/>
          <w:lang w:val="uk-UA"/>
          <w14:textFill>
            <w14:solidFill>
              <w14:schemeClr w14:val="tx1"/>
            </w14:solidFill>
          </w14:textFill>
        </w:rPr>
        <w:br w:type="page"/>
      </w:r>
    </w:p>
    <w:p w14:paraId="71FC5CFF">
      <w:pPr>
        <w:widowControl w:val="0"/>
        <w:spacing w:after="0" w:line="240" w:lineRule="auto"/>
        <w:jc w:val="center"/>
        <w:rPr>
          <w:rFonts w:hint="default" w:ascii="Times New Roman Regular" w:hAnsi="Times New Roman Regular" w:cs="Times New Roman Regular"/>
          <w:b/>
          <w:bCs/>
          <w:caps/>
          <w:color w:val="000000" w:themeColor="text1"/>
          <w:sz w:val="28"/>
          <w:szCs w:val="28"/>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П</w:t>
      </w:r>
      <w:r>
        <w:rPr>
          <w:rFonts w:hint="default" w:ascii="Times New Roman Regular" w:hAnsi="Times New Roman Regular" w:cs="Times New Roman Regular"/>
          <w:b/>
          <w:bCs/>
          <w:caps/>
          <w:color w:val="000000" w:themeColor="text1"/>
          <w:sz w:val="28"/>
          <w:szCs w:val="28"/>
          <w14:textFill>
            <w14:solidFill>
              <w14:schemeClr w14:val="tx1"/>
            </w14:solidFill>
          </w14:textFill>
        </w:rPr>
        <w:t>рактичні заняття</w:t>
      </w:r>
    </w:p>
    <w:p w14:paraId="6C88B22A">
      <w:pPr>
        <w:widowControl w:val="0"/>
        <w:spacing w:after="0" w:line="240" w:lineRule="auto"/>
        <w:jc w:val="center"/>
        <w:rPr>
          <w:rFonts w:hint="default" w:ascii="Times New Roman Regular" w:hAnsi="Times New Roman Regular" w:cs="Times New Roman Regular"/>
          <w:b/>
          <w:bCs/>
          <w:caps/>
          <w:color w:val="000000" w:themeColor="text1"/>
          <w:sz w:val="28"/>
          <w:szCs w:val="28"/>
          <w:lang w:val="uk-UA"/>
          <w14:textFill>
            <w14:solidFill>
              <w14:schemeClr w14:val="tx1"/>
            </w14:solidFill>
          </w14:textFill>
        </w:rPr>
      </w:pPr>
    </w:p>
    <w:p w14:paraId="57940215">
      <w:pPr>
        <w:pStyle w:val="168"/>
        <w:widowControl/>
        <w:spacing w:line="360" w:lineRule="auto"/>
        <w:jc w:val="both"/>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Тема 1</w:t>
      </w: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w:t>
      </w:r>
      <w:r>
        <w:rPr>
          <w:rFonts w:hint="default" w:ascii="Times New Roman Regular" w:hAnsi="Times New Roman Regular" w:cs="Times New Roman Regular"/>
          <w:sz w:val="28"/>
          <w:szCs w:val="28"/>
          <w:lang w:val="ru"/>
        </w:rPr>
        <w:t>Основні етапи становлення та розвитку реконструктивної хірургії. Наукові школи в Україні. Розвиток реконструктивної хірургії на півдні України. Структура і організація хірургічної допомоги пораненим.</w:t>
      </w:r>
    </w:p>
    <w:p w14:paraId="6319525F">
      <w:pPr>
        <w:spacing w:after="0" w:line="360" w:lineRule="auto"/>
        <w:rPr>
          <w:rFonts w:hint="default" w:ascii="Times New Roman Regular" w:hAnsi="Times New Roman Regular" w:cs="Times New Roman Regular"/>
          <w:b/>
          <w:bCs/>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Мета</w:t>
      </w:r>
    </w:p>
    <w:p w14:paraId="3FAF6FB1">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Поглибити знання про становлення і розвиток реконструктивної хірургії у світі та в Україні, ознайомитися з науковими школами та їх досягненнями, а також із сучасною організацією хірургічної допомоги пораненим.</w:t>
      </w:r>
    </w:p>
    <w:p w14:paraId="71AAAFD8">
      <w:pPr>
        <w:spacing w:after="0" w:line="360" w:lineRule="auto"/>
        <w:rPr>
          <w:rFonts w:hint="default" w:ascii="Times New Roman Regular" w:hAnsi="Times New Roman Regular" w:cs="Times New Roman Regular"/>
          <w:b/>
          <w:bCs/>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Очікувані результати</w:t>
      </w:r>
    </w:p>
    <w:p w14:paraId="6F4DDC5B">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В результаті вивчення здобувачі повинні знати:</w:t>
      </w:r>
    </w:p>
    <w:p w14:paraId="27D500AE">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Основні етапи розвитку реконструктивної хірургії у світі;</w:t>
      </w:r>
    </w:p>
    <w:p w14:paraId="293CE008">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Історію становлення реконструктивної хірургії в Україні;</w:t>
      </w:r>
    </w:p>
    <w:p w14:paraId="0E5085E7">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Внесок наукових шкіл у розвиток реконструктивної хірургії;</w:t>
      </w:r>
    </w:p>
    <w:p w14:paraId="27BA3FFA">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Роль півдня України у формуванні напрямку;</w:t>
      </w:r>
    </w:p>
    <w:p w14:paraId="73812321">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Структуру та організацію хірургічної допомоги пораненим у мирний та воєнний час.</w:t>
      </w:r>
    </w:p>
    <w:p w14:paraId="042DD0B8">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Здобувачі повинні вміти:</w:t>
      </w:r>
    </w:p>
    <w:p w14:paraId="0BCAF1C7">
      <w:pPr>
        <w:spacing w:after="0" w:line="360" w:lineRule="auto"/>
        <w:ind w:left="280" w:hanging="280" w:hangingChars="100"/>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Виділити основні історичні періоди становлення реконструктивної хірургії;</w:t>
      </w:r>
    </w:p>
    <w:p w14:paraId="3B0E9D0A">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Охарактеризувати діяльність провідних вітчизняних наукових шкіл;</w:t>
      </w:r>
    </w:p>
    <w:p w14:paraId="77BB4B15">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Проаналізувати роль реконструктивної хірургії у військовій медицині;</w:t>
      </w:r>
    </w:p>
    <w:p w14:paraId="440085BA">
      <w:pPr>
        <w:spacing w:after="0" w:line="360" w:lineRule="auto"/>
        <w:ind w:left="120" w:hanging="140" w:hangingChars="50"/>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Сформувати висновки щодо розвитку реконструктивної хірургії в Україні та в умовах  сучасних викликів.</w:t>
      </w:r>
    </w:p>
    <w:p w14:paraId="596C379D">
      <w:pPr>
        <w:spacing w:after="0" w:line="240" w:lineRule="auto"/>
        <w:ind w:left="120" w:hanging="140" w:hangingChars="50"/>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398A5094">
      <w:pPr>
        <w:spacing w:after="0" w:line="240" w:lineRule="auto"/>
        <w:rPr>
          <w:rFonts w:hint="default" w:ascii="Times New Roman Regular" w:hAnsi="Times New Roman Regular" w:cs="Times New Roman Regular"/>
          <w:b/>
          <w:bCs/>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Основні поняття</w:t>
      </w:r>
    </w:p>
    <w:p w14:paraId="361783DF">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Історичні етапи розвитку реконструктивної хірургії;</w:t>
      </w:r>
    </w:p>
    <w:p w14:paraId="6FB6F6A8">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Внесок українських та світових наукових шкіл;</w:t>
      </w:r>
    </w:p>
    <w:p w14:paraId="2D3BFAA4">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Розвиток реконструктивної хірургії на півдні України;</w:t>
      </w:r>
    </w:p>
    <w:p w14:paraId="38BA0099">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Організація хірургічної допомоги пораненим;</w:t>
      </w:r>
    </w:p>
    <w:p w14:paraId="197A9209">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Сучасні перспективи реконструктивної хірургії.</w:t>
      </w:r>
    </w:p>
    <w:p w14:paraId="791C5C3A">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3DE97831">
      <w:pPr>
        <w:spacing w:after="0" w:line="240" w:lineRule="auto"/>
        <w:rPr>
          <w:rFonts w:hint="default" w:ascii="Times New Roman Regular" w:hAnsi="Times New Roman Regular" w:cs="Times New Roman Regular"/>
          <w:b/>
          <w:bCs/>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Обладнання:</w:t>
      </w:r>
    </w:p>
    <w:p w14:paraId="0D07431A">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Стенди, презентації, історичні джерела, наукова література.</w:t>
      </w:r>
    </w:p>
    <w:p w14:paraId="67686180">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Навчальний час 4 години.</w:t>
      </w:r>
    </w:p>
    <w:p w14:paraId="5409CD06">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4454C169">
      <w:pPr>
        <w:spacing w:after="0" w:line="360" w:lineRule="auto"/>
        <w:ind w:firstLine="140" w:firstLineChars="50"/>
        <w:jc w:val="center"/>
        <w:rPr>
          <w:rFonts w:hint="default" w:ascii="Times New Roman Regular" w:hAnsi="Times New Roman Regular" w:cs="Times New Roman Regular"/>
          <w:b/>
          <w:bCs/>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План</w:t>
      </w:r>
    </w:p>
    <w:p w14:paraId="48D56192">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І. Організаційний момент: привітання, перевірка присутніх, повідомлення теми, мети заняття, мотивація студентів.</w:t>
      </w:r>
    </w:p>
    <w:p w14:paraId="397DA56B">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ІІ. Контроль опорних знань: письмова робота, тестування, фронтальне опитування, аналіз історичних прикладів та рішень практичних задач.</w:t>
      </w:r>
    </w:p>
    <w:p w14:paraId="1BD58270">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ІІІ. Основна частина:</w:t>
      </w:r>
    </w:p>
    <w:p w14:paraId="6FBD66D8">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Історичні етапи становлення реконструктивної хірургії у світі.</w:t>
      </w:r>
    </w:p>
    <w:p w14:paraId="1659D2AF">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Наукові школи в Україні та їх внесок у розвиток напрямку.</w:t>
      </w:r>
    </w:p>
    <w:p w14:paraId="16685543">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Особливості розвитку реконструктивної хірургії на півдні України.</w:t>
      </w:r>
    </w:p>
    <w:p w14:paraId="6257C2EE">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Структура і організація хірургічної допомоги пораненим у різні історичні періоди.</w:t>
      </w:r>
    </w:p>
    <w:p w14:paraId="4C9BEF80">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Сучасні тенденції та перспективи реконструктивної хірургії в Україні.</w:t>
      </w:r>
    </w:p>
    <w:p w14:paraId="7AB81761">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IV. Підсумки заняття: обговорення ключових висновків, відповіді на запитання студентів, підведення підсумків.</w:t>
      </w:r>
    </w:p>
    <w:p w14:paraId="60BAA5D1">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V. Домашнє завдання: опрацювати історичні джерела та сучасну літературу з реконструктивної хірургії, підготувати короткі повідомлення про внесок українських наукових шкіл.</w:t>
      </w:r>
    </w:p>
    <w:p w14:paraId="0848BFD6">
      <w:pPr>
        <w:spacing w:after="0" w:line="240" w:lineRule="auto"/>
        <w:jc w:val="center"/>
        <w:rPr>
          <w:rFonts w:hint="default" w:ascii="Times New Roman Regular" w:hAnsi="Times New Roman Regular" w:cs="Times New Roman Regular"/>
          <w:b/>
          <w:bCs/>
          <w:color w:val="000000" w:themeColor="text1"/>
          <w:sz w:val="28"/>
          <w:szCs w:val="28"/>
          <w14:textFill>
            <w14:solidFill>
              <w14:schemeClr w14:val="tx1"/>
            </w14:solidFill>
          </w14:textFill>
        </w:rPr>
      </w:pPr>
      <w:r>
        <w:rPr>
          <w:rFonts w:hint="default" w:ascii="Times New Roman Regular" w:hAnsi="Times New Roman Regular" w:cs="Times New Roman Regular"/>
          <w:sz w:val="28"/>
          <w:szCs w:val="28"/>
        </w:rPr>
        <w:br w:type="textWrapping"/>
      </w:r>
      <w:r>
        <w:rPr>
          <w:rFonts w:hint="default" w:ascii="Times New Roman Regular" w:hAnsi="Times New Roman Regular" w:cs="Times New Roman Regular"/>
          <w:b/>
          <w:bCs/>
          <w:color w:val="000000" w:themeColor="text1"/>
          <w:sz w:val="28"/>
          <w:szCs w:val="28"/>
          <w14:textFill>
            <w14:solidFill>
              <w14:schemeClr w14:val="tx1"/>
            </w14:solidFill>
          </w14:textFill>
        </w:rPr>
        <w:t>Зміст теми</w:t>
      </w:r>
    </w:p>
    <w:p w14:paraId="531B881E">
      <w:pPr>
        <w:spacing w:after="0" w:line="240" w:lineRule="auto"/>
        <w:jc w:val="both"/>
        <w:rPr>
          <w:rFonts w:hint="default" w:ascii="Times New Roman Regular" w:hAnsi="Times New Roman Regular" w:cs="Times New Roman Regular"/>
          <w:b/>
          <w:bCs/>
          <w:color w:val="000000" w:themeColor="text1"/>
          <w:sz w:val="28"/>
          <w:szCs w:val="28"/>
          <w14:textFill>
            <w14:solidFill>
              <w14:schemeClr w14:val="tx1"/>
            </w14:solidFill>
          </w14:textFill>
        </w:rPr>
      </w:pPr>
    </w:p>
    <w:p w14:paraId="2D5A97C3">
      <w:pPr>
        <w:spacing w:after="0" w:line="240" w:lineRule="auto"/>
        <w:jc w:val="both"/>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b/>
          <w:bCs w:val="0"/>
          <w:i w:val="0"/>
          <w:iCs w:val="0"/>
          <w:color w:val="000000"/>
          <w:spacing w:val="0"/>
          <w:sz w:val="28"/>
          <w:szCs w:val="28"/>
          <w:u w:val="none"/>
          <w:lang w:val="uk-UA"/>
        </w:rPr>
        <w:t>А</w:t>
      </w:r>
      <w:r>
        <w:rPr>
          <w:rFonts w:hint="default" w:ascii="Times New Roman Regular" w:hAnsi="Times New Roman Regular" w:cs="Times New Roman Regular"/>
          <w:b/>
          <w:bCs w:val="0"/>
          <w:i w:val="0"/>
          <w:iCs w:val="0"/>
          <w:caps w:val="0"/>
          <w:color w:val="000000"/>
          <w:spacing w:val="0"/>
          <w:sz w:val="28"/>
          <w:szCs w:val="28"/>
          <w:u w:val="none"/>
          <w:lang w:val="uk-UA"/>
        </w:rPr>
        <w:t>ктуальність.</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cs="Times New Roman Regular"/>
          <w:i w:val="0"/>
          <w:iCs w:val="0"/>
          <w:caps w:val="0"/>
          <w:color w:val="000000"/>
          <w:spacing w:val="0"/>
          <w:sz w:val="28"/>
          <w:szCs w:val="28"/>
          <w:u w:val="none"/>
        </w:rPr>
        <w:t>Реконструктивна хірургія посідає одне з провідних місць у сучасній медичній практиці. Вона спрямована не лише на відновлення анатомічної цілісності тканин та органів, а й на повернення їхньої функціональної спроможності, що безпосередньо впливає на якість життя пацієнтів. Сучасні методи реконструктивної хірургії активно інтегрують досягнення мікрохірургії, трансплантології, регенеративної медицини, біоінженерії та роботизованих технологій.</w:t>
      </w:r>
    </w:p>
    <w:p w14:paraId="70ECC4A4">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Особливе значення ця дисципліна має у військово-польових умовах. Збройні конфлікти супроводжуються високою частотою множинних і поєднаних ушкоджень, що вимагає від хірурга не тільки майстерності у виконанні невідкладних втручань, але й уміння відновлювати тканини та органи з урахуванням майбутньої соціальної й професійної реабілітації військовослужбовця. У сучасній війні особливо часто зустрічаються складні поєднані травми кінцівок, обличчя, органів грудної та черевної порожнини. Високі показники виживання завдяки вдосконаленим методам евакуації та інтенсивної терапії зумовлюють збільшення кількості пацієнтів, які потребують реконструктивних втручань.</w:t>
      </w:r>
    </w:p>
    <w:p w14:paraId="7061D9F5">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Вивчення історичних етапів становлення реконструктивної хірургії дозволяє майбутньому лікарю усвідомити закономірності розвитку медичної науки, зрозуміти значення кожного відкриття й новації, а також усвідомити власну роль у подальшому вдосконаленні цієї галузі. Для майбутнього хірурга важливо знати не тільки технічні аспекти, але й етичні принципи — адже відновлення зовнішнього вигляду і функцій органів є також відновленням гідності людини.</w:t>
      </w:r>
    </w:p>
    <w:p w14:paraId="2C64A846">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У воєнний час ці питання набувають особливої актуальності: від якості реконструктивного лікування залежить здатність пораненого солдата повернутися до служби, адаптуватися до мирного життя, зберегти психологічне здоров’я. Саме тому сучасний лікар повинен глибоко знати етапи розвитку реконструктивної хірургії та її особливості у військово-польових умовах.</w:t>
      </w:r>
    </w:p>
    <w:p w14:paraId="3BE10DF7">
      <w:pPr>
        <w:spacing w:line="240" w:lineRule="auto"/>
        <w:rPr>
          <w:rFonts w:hint="default" w:ascii="Times New Roman Regular" w:hAnsi="Times New Roman Regular" w:cs="Times New Roman Regular"/>
          <w:sz w:val="28"/>
          <w:szCs w:val="28"/>
        </w:rPr>
      </w:pPr>
    </w:p>
    <w:p w14:paraId="709063AA">
      <w:pPr>
        <w:pStyle w:val="4"/>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1. Історичні етапи розвитку реконструктивної хірургії</w:t>
      </w:r>
    </w:p>
    <w:p w14:paraId="4860B2E5">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Реконструктивна хірургія – це галузь сучасної медицини, яка займається відновленням анатомічної цілісності органів та тканин, їхніх функцій і зовнішнього вигляду після травм, поранень, оперативних втручань, опіків, а також при вроджених вадах розвитку. Її завданням є не лише врятувати життя пацієнта, але й повернути йому можливість повноцінно жити, працювати та соціально адаптуватися. На відміну від життєзберігаючих втручань, де головна мета – усунути загрозу смерті, реконструктивна хірургія має більш комплексне завдання – максимально відновити функцію і зовнішній вигляд ураженої ділянки. Вона охоплює багато напрямків: пластику шкіри, щелепно-лицеву, судинну, ортопедичну, абдомінальну та онкологічну хірургію, а також трансплантологію і мікрохірургію.</w:t>
      </w:r>
    </w:p>
    <w:p w14:paraId="200027B2">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Історичний розвиток реконструктивної хірургії бере початок ще у стародавніх цивілізаціях. У давній Індії лікар Сушрута (VI ст. до н.е.) описав методику відновлення носа за допомогою клаптя зі шкіри лоба. У Римі та Єгипті лікарі намагалися зшивати рани та усувати дефекти шкіри. В Італії в XV–XVI ст. Гаспаре Тальякозці створив фундаментальний трактат «De Curtorum Chirurgia per Insitionem», де описав техніку пересадки шкіри з плеча на обличчя для відновлення носа. Це стало першим науковим підґрунтям для пластичної та реконструктивної хірургії в Європі. XIX століття принесло прориви завдяки розвитку анестезії (Мортон, 1846) та антисептики (Лістер, 1867), що дозволило виконувати тривалі й складні втручання. Саме тоді почали широко застосовувати пересадку шкірних клаптів, виконувати операції з відновлення губ, вух та інших структур. XX століття стало справжньою ерою становлення реконструктивної хірургії. Дві світові війни змусили медицину шукати нові шляхи лікування масових поранень. Розвинулася щелепно-лицева хірургія, пластика шкіри, пересадка кісткових та м’язових клаптів. У 1950–70-х роках починає розвиватися мікрохірургія, яка відкрила можливості пересаджувати вільні тканинні клапті з відновленням кровопостачання за допомогою мікросудинних анастомозів, а також виконувати реімплантацію відрізаних кінцівок. XXI століття принесло нову революцію – використання роботизованих систем (Da Vinci, Senhance), 3D-друку імплантів, біоінженерії, трансплантації обличчя та кінцівок, що ще кілька десятиліть тому вважалося фантастикою.</w:t>
      </w:r>
    </w:p>
    <w:p w14:paraId="2F28DD84">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Основні напрямки реконструктивної хірургії включають пластику шкіри та м’яких тканин, яка застосовується при опіках, трофічних виразках, післяопераційних ранах; щелепно-лицеву реконструкцію, що охоплює лікування травм, онкологічних резекцій, корекцію вроджених вад («заяча губа», «вовча паща»); ортопедичну реконструкцію, яка включає лікування дефектів кісток, застосування апарату Ілізарова, ендопротезування суглобів; судинну реконструктивну хірургію з протезуванням артерій і вен, шунтуванням та мікросудинними анастомозами; абдомінальну реконструкцію, що охоплює пластику черевної стінки, відновлення кишечника після резекцій, реконструкцію жовчних протоків та підшлункової залози; онкологічну реконструктивну хірургію, яка дозволяє відновити органи після радикальних втручань (мамопластика після мастектомії, пластика глотки, стравоходу, сечового міхура); мікрохірургію та трансплантологію з пересадкою тканинних комплексів, нервів, реімплантацією пальців та кінцівок.</w:t>
      </w:r>
    </w:p>
    <w:p w14:paraId="44B5325A">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Серед світових досягнень окремо слід виділити трансплантацію обличчя як вершину реконструктивної медицини. У 2005 році у Франції відбулася перша часткова пересадка обличчя. У 2016 році хірург Самір Мардіні з клініки Mayo (Рочестер, США) здійснив одну з найскладніших повних пересадок обличчя. Пацієнт, який втратив більшість обличчя через постріл, отримав нове обличчя з відновленням шкіри, м’язів, хрящів, кісток та зубів. Операція тривала понад 50 годин і виконувалася з використанням мікросудинної техніки. В результаті пацієнт не лише отримав новий зовнішній вигляд, але й відновив можливість жувати, говорити та навіть виражати емоції. Цей приклад став символом нової епохи, коли реконструктивна хірургія здатна відновити втрачене уявлення про людське обличчя та ідентичність.</w:t>
      </w:r>
    </w:p>
    <w:p w14:paraId="7BDD3A56">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 xml:space="preserve"> Україна має свої потужні наукові школи реконструктивної хірургії. Київська школа, заснована академіком Олександром Шалімовим, зосередилася на судинній та абдомінальній реконструкції, трансплантації органів. Харківська школа, представлена Миколою Амосовим, розвинула реконструктивну кардіохірургію, створення штучних клапанів серця, підготовку численних учнів. Львівська школа спеціалізується на щелепно-лицевій та пластичній хірургії, особливо після онкологічних втручань. Особливе місце у розвитку реконструктивної хірургії займає Одеська школа, яка завжди мала потужний військово‑польовий напрям завдяки стратегічному значенню Південного регіону та наявності військово‑морських баз. З радянських часів Одеса була центром військово‑морської медицини, а з початком російсько‑української війни саме одеські хірурги внесли надзвичайно багатий досвід у лікування бойових поранень та складних поєднаних травм. Головний хірург Військово‑медичного клінічного центру Південного регіону (ВМКЦ ПР), полковник медичної служби Герасименко Олег Сергійович, є провідним фахівцем у сфері абдомінальної хірургії у військових умовах, розробником тактики поетапного хірургічного лікування складних мінно‑вибухових травм із застосуванням вакуум‑асоційованої терапії та поєднаних реконструктивних втручан</w:t>
      </w:r>
      <w:r>
        <w:rPr>
          <w:rFonts w:hint="default" w:ascii="Times New Roman Regular" w:hAnsi="Times New Roman Regular" w:cs="Times New Roman Regular"/>
          <w:i w:val="0"/>
          <w:iCs w:val="0"/>
          <w:caps w:val="0"/>
          <w:color w:val="000000"/>
          <w:spacing w:val="0"/>
          <w:sz w:val="28"/>
          <w:szCs w:val="28"/>
          <w:u w:val="none"/>
          <w:lang w:val="uk-UA"/>
        </w:rPr>
        <w:t xml:space="preserve">ь. </w:t>
      </w:r>
      <w:r>
        <w:rPr>
          <w:rFonts w:hint="default" w:ascii="Times New Roman Regular" w:hAnsi="Times New Roman Regular" w:cs="Times New Roman Regular"/>
          <w:i w:val="0"/>
          <w:iCs w:val="0"/>
          <w:color w:val="000000"/>
          <w:spacing w:val="0"/>
          <w:sz w:val="28"/>
          <w:szCs w:val="28"/>
          <w:u w:val="none"/>
        </w:rPr>
        <w:t>Т</w:t>
      </w:r>
      <w:r>
        <w:rPr>
          <w:rFonts w:hint="default" w:ascii="Times New Roman Regular" w:hAnsi="Times New Roman Regular" w:cs="Times New Roman Regular"/>
          <w:i w:val="0"/>
          <w:iCs w:val="0"/>
          <w:caps w:val="0"/>
          <w:color w:val="000000"/>
          <w:spacing w:val="0"/>
          <w:sz w:val="28"/>
          <w:szCs w:val="28"/>
          <w:u w:val="none"/>
        </w:rPr>
        <w:t>ем</w:t>
      </w:r>
      <w:r>
        <w:rPr>
          <w:rFonts w:hint="default" w:ascii="Times New Roman Regular" w:hAnsi="Times New Roman Regular" w:cs="Times New Roman Regular"/>
          <w:i w:val="0"/>
          <w:iCs w:val="0"/>
          <w:caps w:val="0"/>
          <w:color w:val="000000"/>
          <w:spacing w:val="0"/>
          <w:sz w:val="28"/>
          <w:szCs w:val="28"/>
          <w:u w:val="none"/>
          <w:lang w:val="uk-UA"/>
        </w:rPr>
        <w:t xml:space="preserve">и його робіт </w:t>
      </w:r>
      <w:r>
        <w:rPr>
          <w:rFonts w:hint="default" w:ascii="Times New Roman Regular" w:hAnsi="Times New Roman Regular" w:cs="Times New Roman Regular"/>
          <w:i w:val="0"/>
          <w:iCs w:val="0"/>
          <w:caps w:val="0"/>
          <w:color w:val="000000"/>
          <w:spacing w:val="0"/>
          <w:sz w:val="28"/>
          <w:szCs w:val="28"/>
          <w:u w:val="none"/>
        </w:rPr>
        <w:t xml:space="preserve"> тактики лікування кишкових нориць, поетапного хірургічного лікування вогнепальних поранень товстої кишки, організації реконструктивно‑відновлювальної пластичної хірургії в умовах воєнного стану та застосування турнікета Румеля при вогнепальних пораненнях магістральних судин живота і тазу</w:t>
      </w:r>
      <w:r>
        <w:rPr>
          <w:rFonts w:hint="default" w:ascii="Times New Roman Regular" w:hAnsi="Times New Roman Regular" w:cs="Times New Roman Regular"/>
          <w:i w:val="0"/>
          <w:iCs w:val="0"/>
          <w:caps w:val="0"/>
          <w:color w:val="000000"/>
          <w:spacing w:val="0"/>
          <w:sz w:val="28"/>
          <w:szCs w:val="28"/>
          <w:u w:val="none"/>
          <w:lang w:val="uk-UA"/>
        </w:rPr>
        <w:t>.</w:t>
      </w:r>
      <w:r>
        <w:rPr>
          <w:rFonts w:hint="default" w:ascii="Times New Roman Regular" w:hAnsi="Times New Roman Regular" w:cs="Times New Roman Regular"/>
          <w:i w:val="0"/>
          <w:iCs w:val="0"/>
          <w:caps w:val="0"/>
          <w:color w:val="000000"/>
          <w:spacing w:val="0"/>
          <w:sz w:val="28"/>
          <w:szCs w:val="28"/>
          <w:u w:val="none"/>
        </w:rPr>
        <w:t xml:space="preserve">  Іншим яскравим представником одеської школи є полковник медичної служби Тимчук Олег Борисович, головний хірург ВМКЦ Східного регіону, який починав свій шлях як старший ординатор абдомінальної хірургії у ВМКЦ Південного регіону, а з 2016 року очолює хірургію у Дніпрі, застосовуючи здобуті знання в умовах активних бойових дій; він також є автором наукових праць щодо лікування вибухових поранень кінцівок на третьому рівні медичної допомоги</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cs="Times New Roman Regular"/>
          <w:i w:val="0"/>
          <w:iCs w:val="0"/>
          <w:caps w:val="0"/>
          <w:color w:val="000000"/>
          <w:spacing w:val="0"/>
          <w:sz w:val="28"/>
          <w:szCs w:val="28"/>
          <w:u w:val="none"/>
        </w:rPr>
        <w:t>Хорошун Едуард Миколайович</w:t>
      </w:r>
      <w:r>
        <w:rPr>
          <w:rFonts w:hint="default" w:ascii="Times New Roman Regular" w:hAnsi="Times New Roman Regular" w:cs="Times New Roman Regular"/>
          <w:i w:val="0"/>
          <w:iCs w:val="0"/>
          <w:caps w:val="0"/>
          <w:color w:val="000000"/>
          <w:spacing w:val="0"/>
          <w:sz w:val="28"/>
          <w:szCs w:val="28"/>
          <w:u w:val="none"/>
          <w:lang w:val="uk-UA"/>
        </w:rPr>
        <w:t xml:space="preserve"> ( Герой України)</w:t>
      </w:r>
      <w:r>
        <w:rPr>
          <w:rFonts w:hint="default" w:ascii="Times New Roman Regular" w:hAnsi="Times New Roman Regular" w:cs="Times New Roman Regular"/>
          <w:i w:val="0"/>
          <w:iCs w:val="0"/>
          <w:caps w:val="0"/>
          <w:color w:val="000000"/>
          <w:spacing w:val="0"/>
          <w:sz w:val="28"/>
          <w:szCs w:val="28"/>
          <w:u w:val="none"/>
        </w:rPr>
        <w:t>, також пов’язаний із Південним регіоном, доповів щодо особливостей діагностики і лікування поранених із ушкодженням підшлункової залози</w:t>
      </w:r>
      <w:r>
        <w:rPr>
          <w:rFonts w:hint="default" w:ascii="Times New Roman Regular" w:hAnsi="Times New Roman Regular" w:cs="Times New Roman Regular"/>
          <w:i w:val="0"/>
          <w:iCs w:val="0"/>
          <w:caps w:val="0"/>
          <w:color w:val="000000"/>
          <w:spacing w:val="0"/>
          <w:sz w:val="28"/>
          <w:szCs w:val="28"/>
          <w:u w:val="none"/>
          <w:lang w:val="uk-UA"/>
        </w:rPr>
        <w:t>, а зараз очолює ВМКЦ Північного регіону.  Дніпровська школа, сконцентрована в лікарні ім. Мечникова під керівництвом Сергія Риженка, стала головним центром лікування мінно-вибухових поранень. Саме там напрацьовано масовий досвід судинної реконструкції, мікрохірургії кінцівок, протезування</w:t>
      </w:r>
      <w:r>
        <w:rPr>
          <w:rFonts w:hint="default" w:ascii="Times New Roman Regular" w:hAnsi="Times New Roman Regular" w:cs="Times New Roman Regular"/>
          <w:i w:val="0"/>
          <w:iCs w:val="0"/>
          <w:caps w:val="0"/>
          <w:color w:val="000000"/>
          <w:spacing w:val="0"/>
          <w:sz w:val="28"/>
          <w:szCs w:val="28"/>
          <w:u w:val="none"/>
        </w:rPr>
        <w:t>. Сучасний стан реконструктивної хірургії в Україні визначається викликами війни. Українські хірурги щодня стикаються з множинними та поєднаними травмами, масивними ушкодженнями кінцівок, грудної клітки та живота. Використання сучасних матеріалів, сітчастих імплантів, титанових пластин, мікросудинних методик дозволяє відновлювати навіть тяжко уражених бійців. Досвід українських лікарів нині унікальний у світовій медицині і викликає інтерес у провідних клініках Європи та США. Окремо варто висвітлити представників Риги</w:t>
      </w:r>
      <w:r>
        <w:rPr>
          <w:rFonts w:hint="default" w:ascii="Times New Roman Regular" w:hAnsi="Times New Roman Regular" w:cs="Times New Roman Regular"/>
          <w:i w:val="0"/>
          <w:iCs w:val="0"/>
          <w:caps w:val="0"/>
          <w:color w:val="000000"/>
          <w:spacing w:val="0"/>
          <w:sz w:val="28"/>
          <w:szCs w:val="28"/>
          <w:u w:val="none"/>
          <w:lang w:val="uk-UA"/>
        </w:rPr>
        <w:t xml:space="preserve"> (Латвія)</w:t>
      </w:r>
      <w:r>
        <w:rPr>
          <w:rFonts w:hint="default" w:ascii="Times New Roman Regular" w:hAnsi="Times New Roman Regular" w:cs="Times New Roman Regular"/>
          <w:i w:val="0"/>
          <w:iCs w:val="0"/>
          <w:caps w:val="0"/>
          <w:color w:val="000000"/>
          <w:spacing w:val="0"/>
          <w:sz w:val="28"/>
          <w:szCs w:val="28"/>
          <w:u w:val="none"/>
        </w:rPr>
        <w:t>, які зробили вагомий внесок у реконструктивну та мікрохірургію: Мартіньш Малзубріс (Mārtiņš Malzubris) — травматолог-ортопед, мікрохірург, очільник септичної та реконструктивної ортопедії Травматологічної та ортопедичної лікарні Латвії (TOS) та фахівець із реконструктивних втручань, у т.ч. з використанням мікросудинної техніки; його клінічні інтереси охоплюють корекцію деформацій стопи, лікування кістково-суглобових інфекцій і наслідків травм, реконструктивну ортопедію кінцівок</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cs="Times New Roman Regular"/>
          <w:i w:val="0"/>
          <w:iCs w:val="0"/>
          <w:caps w:val="0"/>
          <w:color w:val="000000"/>
          <w:spacing w:val="0"/>
          <w:sz w:val="28"/>
          <w:szCs w:val="28"/>
          <w:u w:val="none"/>
        </w:rPr>
        <w:t>У 2022 році він нагороджений Орденом Трьох Зірок за видатну роботу в травматології й реконструктивній хірургії та допомогу пораненим українським військовим.</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cs="Times New Roman Regular"/>
          <w:i w:val="0"/>
          <w:iCs w:val="0"/>
          <w:caps w:val="0"/>
          <w:color w:val="000000"/>
          <w:spacing w:val="0"/>
          <w:sz w:val="28"/>
          <w:szCs w:val="28"/>
          <w:u w:val="none"/>
        </w:rPr>
        <w:t xml:space="preserve"> Разом з латвійським мікрохірургом Олафсом Ліберманісом (Olafs Libermanis) вони працювали в українських лікарнях від березня 2022 року приблизно 14 місяців, виконуючи складні реконструктивні операції та паралельно запустили в Ризі програму підвищення кваліфікації для українських мікрохірургів, що фінансувалася МЗС Латвії; частина слухачів уже впровадила отримані навички у клінічній практиці. </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cs="Times New Roman Regular"/>
          <w:i w:val="0"/>
          <w:iCs w:val="0"/>
          <w:caps w:val="0"/>
          <w:color w:val="000000"/>
          <w:spacing w:val="0"/>
          <w:sz w:val="28"/>
          <w:szCs w:val="28"/>
          <w:u w:val="none"/>
        </w:rPr>
        <w:t>Олафс Ліберманіс — досвідчений мікрохірург, відомий як учасник численних місій в Україні (зокрема рятував верхні кінцівки у поранених військових, включно з терміновими реваскуляризаціями та реплантаціями)</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cs="Times New Roman Regular"/>
          <w:i w:val="0"/>
          <w:iCs w:val="0"/>
          <w:caps w:val="0"/>
          <w:color w:val="000000"/>
          <w:spacing w:val="0"/>
          <w:sz w:val="28"/>
          <w:szCs w:val="28"/>
          <w:u w:val="none"/>
        </w:rPr>
        <w:t xml:space="preserve">Його науковий доробок включає класичні публікації з реконструктивної мікрохірургії, зокрема опис реплантації п’яткової подушки у журналі Plastic and Reconstructive Surgery (1993), що ілюструє довготривалу експертизу в реімплантації та складних клаптевих реконструкціях. </w:t>
      </w:r>
    </w:p>
    <w:p w14:paraId="73C881D9">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Перспективи реконструктивної хірургії надзвичайно широкі. Біоінженерія та тканинна інженерія вже дозволяють вирощувати шкіру, хрящ, кістку. 3D-друк застосовується для створення індивідуальних імплантів для черепа та щелепи. Роботизовані системи підвищують точність втручань. У майбутньому можливим стане повне вирощування органів для трансплантації, використання стовбурових клітин для відновлення нервової та м’язової тканини. Таким чином, реконструктивна хірургія пройшла довгий шлях – від перших спроб пересадки клаптів до трансплантації обличчя і створення біоінженерних тканин. Вона поєднує науку, технології та гуманізм, адже повертає людям не лише здоров’я, а й гідність. Перспективи реконструктивної хірургії надзвичайно широкі. Біоінженерія та тканинна інженерія вже дозволяють вирощувати шкіру, хрящ, кістку. 3D-друк застосовується для створення індивідуальних імплантів для черепа та щелепи. Роботизовані системи підвищують точність втручань. У майбутньому можливим стане повне вирощування органів для трансплантації, використання стовбурових клітин для відновлення нервової та м’язової тканини.</w:t>
      </w:r>
    </w:p>
    <w:p w14:paraId="715F720B">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Таким чином, реконструктивна хірургія пройшла довгий шлях – від перших спроб пересадки клаптів до трансплантації обличчя і створення біоінженерних тканин. Вона поєднує науку, технології та гуманізм, адже повертає людям не лише здоров’я, а й гідність. Українська школа реконструктивної хірургії має глибокі традиції та сьогодні робить вагомий внесок у світову медицину завдяки унікальному досвіду лікування бойових травм. Приклад операції Саміра Мардіні в клініці Mayo доводить, що сучасна реконструктивна хірургія може відновити навіть те, що ще недавно вважалося втраченим назавжди.</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cs="Times New Roman Regular"/>
          <w:i w:val="0"/>
          <w:iCs w:val="0"/>
          <w:caps w:val="0"/>
          <w:color w:val="000000"/>
          <w:spacing w:val="0"/>
          <w:sz w:val="28"/>
          <w:szCs w:val="28"/>
          <w:u w:val="none"/>
        </w:rPr>
        <w:t>Реконструктивна хірургія має багатовікову історію, корені якої сягають у глибоку давнину. Вже в стародавніх цивілізаціях існували спроби відновлення втрачених тканин та органів.</w:t>
      </w:r>
    </w:p>
    <w:p w14:paraId="1868F9A0">
      <w:pPr>
        <w:pStyle w:val="35"/>
        <w:keepNext w:val="0"/>
        <w:keepLines w:val="0"/>
        <w:widowControl/>
        <w:numPr>
          <w:ilvl w:val="0"/>
          <w:numId w:val="7"/>
        </w:numPr>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lang w:val="uk-UA"/>
        </w:rPr>
      </w:pPr>
      <w:r>
        <w:rPr>
          <w:rFonts w:hint="default" w:ascii="Times New Roman Regular" w:hAnsi="Times New Roman Regular" w:cs="Times New Roman Regular"/>
          <w:i w:val="0"/>
          <w:iCs w:val="0"/>
          <w:caps w:val="0"/>
          <w:color w:val="000000"/>
          <w:spacing w:val="0"/>
          <w:sz w:val="28"/>
          <w:szCs w:val="28"/>
          <w:u w:val="none"/>
          <w:lang w:val="uk-UA"/>
        </w:rPr>
        <w:t>Структура і організація хірургічної допомоги пораненим є одним із ключових елементів військової медицини та медицини катастроф, оскільки саме від правильно побудованої системи надання медичної допомоги залежить виживання поранених, зменшення кількості ускладнень, повернення до служби чи соціальної адаптації. Основними завданнями організації хірургічної допомоги є: своєчасне виявлення та евакуація поранених з поля бою чи зони надзвичайної ситуації, надання першої медичної, долікарської та кваліфікованої допомоги, проведення невідкладних операцій з усунення загрозливих для життя станів, а також поетапне транспортування постраждалих у лікувальні заклади з відповідним рівнем забезпечення. Військово-медична доктрина більшості країн світу, у тому числі й України, ґрунтується на принципі етапного лікування поранених, який передбачає, що на кожному етапі евакуації здійснюється певний обсяг допомоги, необхідний для збереження життя та підготовки пораненого до подальшого транспортування. Умовно виділяють кілька основних рівнів медичної допомоги. Перший рівень – це самодопомога та взаємодопомога на полі бою, а також надання допомоги бойовим медиком. На цьому етапі основні заходи зводяться до зупинки зовнішньої кровотечі (турнікет, гемостатичні пов’язки), забезпечення прохідності дихальних шляхів, введення знеболювальних засобів, накладання пов’язок та евакуація у безпечне місце. У сучасних умовах акцент робиться на принципах тактичної медицини (TCCC – Tactical Combat Casualty Care), що довели свою ефективність у зниженні летальності від кровотеч і травм дихальних шляхів. Другий рівень – надання першої лікарської допомоги у найближчому медичному пункті батальйону або бригади. Тут працюють військові лікарі, які можуть провести протишокові заходи, катетеризацію вен, стабілізацію життєвих функцій, накладення пов’язок, іммобілізацію, а також виконати невідкладні малі хірургічні втручання – первинну хірургічну обробку ран, дренування плевральної порожнини, тимчасову зупинку внутрішньої кровотечі. Основна мета цього етапу – підготувати пораненого до транспортування на наступний рівень. Третій рівень – кваліфікована медична допомога у військово-польових госпіталях (мобільних хірургічних госпіталях). Тут зосереджуються фахівці-хірурги, анестезіологи, травматологи, які здатні виконати більш об’ємні та складні операції. До завдань цього етапу належить проведення первинної хірургічної обробки ран із висіченням нежиттєздатних тканин, накладанням швів, ампутаціями за життєвими показаннями, зупинка внутрішніх кровотеч, ушивання ран черевної та грудної порожнини, накладання тимчасових стом, усунення пошкоджень магістральних судин за допомогою тимчасових судинних шунтів. Важливим компонентом є сортування поранених за ступенем тяжкості, що дозволяє раціонально розподілити сили і ресурси. Четвертий рівень – спеціалізована допомога у військово-медичних клінічних центрах регіонального рівня. Сюди евакуюються поранені у відносно стабільному стані, де їм надають високоспеціалізовану хірургічну допомогу: реконструктивні операції, мікросудинну хірургію, складні втручання на органах грудної та черевної порожнини, нейрохірургію, судинну та щелепно-лицеву хірургію. На цьому етапі відбувається завершення лікування гострого періоду, боротьба з ускладненнями (перитоніт, сепсис, поліорганна недостатність), а також початок реабілітаційних заходів. П’ятий рівень – високоспеціалізована медична допомога у центральних військово-медичних клініках та наукових установах (наприклад, Національний військово-медичний клінічний центр у Києві). Тут застосовуються сучасні методи реконструктивної та пластичної хірургії, протезування, трансплантації, використання роботизованих систем. Саме на цьому рівні забезпечується довготривала реабілітація та відновлення працездатності. У системі хірургічної допомоги важливе місце займає медичне сортування. Його завдання – визначити пріоритетність надання допомоги залежно від тяжкості стану, прогнозу та наявних ресурсів. Виділяють кілька груп: «червоні» – потребують невідкладної допомоги; «жовт</w:t>
      </w:r>
      <w:r>
        <w:rPr>
          <w:rFonts w:hint="default" w:ascii="Times New Roman Regular" w:hAnsi="Times New Roman Regular" w:cs="Times New Roman Regular"/>
          <w:i w:val="0"/>
          <w:iCs w:val="0"/>
          <w:caps w:val="0"/>
          <w:color w:val="000000"/>
          <w:spacing w:val="0"/>
          <w:sz w:val="28"/>
          <w:szCs w:val="28"/>
          <w:u w:val="none"/>
          <w:lang w:val="uk-UA"/>
        </w:rPr>
        <w:t xml:space="preserve">і» – тяжкі, але можуть почекати; «зелені» – легкі поранення; «чорні» – агонуючі, допомога яким малоефективна. Чітке дотримання принципів сортування дозволяє врятувати максимальну кількість життів у масових санітарних втратах. Структура організації допомоги також включає систему евакуації: використання санітарного транспорту, броньованих машин, авіаційних засобів. Важливо, щоб під час евакуації підтримувалася стабільність життєвих функцій – проводилася інфузійна терапія, киснева підтримка, знеболення. Однією з особливостей сучасної військової медицини є інтеграція цивільних та військових ресурсів. Багато тяжкопоранених евакуюються у цивільні лікарні, які мають сучасне обладнання та висококваліфікованих спеціалістів. Тому організація взаємодії між системами МОЗ та Міноборони є критично важливою. Значна увага приділяється підготовці медичного персоналу – від бойових медиків до військових хірургів. В Україні активно впроваджуються програми навчання за стандартами НАТО, курси з тактичної медицини, тренінги з Damage Control Surgery та Damage Control Resuscitation. Це дозволяє знизити летальність на ранніх етапах та підвищити ефективність лікування. Сучасна організація хірургічної допомоги неможлива без застосування нових технологій: телемедицини, яка дозволяє консультувати лікарів на передових позиціях із провідними спеціалістами з тилових клінік; використання портативних апаратів УЗД, мобільних операційних, 3D-друку імплантів для реконструктивних втручань. Важливим напрямком є реабілітація поранених – фізична, психологічна, соціальна. Організаційно вона інтегрується вже на етапі спеціалізованої допомоги та продовжується у реабілітаційних центрах, таких як «Superhumans» чи «Unbroken». Таким чином, структура і організація хірургічної допомоги пораненим являє собою багаторівневу систему, яка починається на полі бою і завершується у високоспеціалізованих центрах. Її ефективність залежить від злагодженої роботи всіх ланок – від бойового медика до професора-хірурга у клінічному центрі. Український досвід останніх років, здобутий у війні, має величезне значення для світової військової медицини, оскільки демонструє ефективність інтеграції новітніх технологій, міжнародного співробітництва та гнучкої організації медичної служби у надзвичайно складних умовах. Поряд із сортуванням ключове значення має медичне забезпечення. Це поняття охоплює весь комплекс організаційних, лікувальних, профілактичних і матеріально-технічних заходів, спрямованих на підтримання здоров’я особового складу, профілактику хвороб, своєчасне лікування поранених і евакуацію. Медичне забезпечення включає санітарно-гігієнічні заходи, вакцинацію, забезпечення чистою водою та харчуванням, створення запасів медикаментів і перев’язувальних матеріалів, підготовку медичних кадрів, розгортання госпіталів, роботу санітарного транспорту, авіацію, координацію між військовими і цивільними лікарнями. Сучасне медичне забезпечення в Україні інтегроване з цивільною медициною: тяжкопоранені евакуюються і в спеціалізовані державні центри, де є сучасне обладнання і вузькопрофільні спеціалісти. Воно охоплює також психологічну допомогу, фізичну і соціальну реабілітацію, протезування, застосування телемедицини, мобільних операційних і навіть 3D-друк біоімплантів для реконструктивних втручань. У бойових умовах головна мета медичного забезпечення – збереження життя, відновлення боєздатності та повернення якнайбільшої кількості поранених у стрій. Історично система хірургічної допомоги формувалась поступово. Під час Першої світової війни вперше була впроваджена організована евакуація та створені перші сортувальні пункти. У Другій світовій війні широко застосовувалося етапне лікування з евакуацією у тилові госпіталі, з’явилися спеціалізовані фронтові хірургічні бригади. Саме тоді набули поширення методики Damage Control Surgery – операції, спрямовані лише на усунення загрози життю з подальшим завершенням лікування у тилу. Війни у Кореї та В’єтнамі стали етапом розвитку санітарної авіації, що скоротило час доставки поранених до шпиталів і суттєво </w:t>
      </w:r>
      <w:r>
        <w:rPr>
          <w:rFonts w:hint="default" w:ascii="Times New Roman Regular" w:hAnsi="Times New Roman Regular" w:cs="Times New Roman Regular"/>
          <w:i w:val="0"/>
          <w:iCs w:val="0"/>
          <w:caps w:val="0"/>
          <w:color w:val="000000"/>
          <w:spacing w:val="0"/>
          <w:sz w:val="28"/>
          <w:szCs w:val="28"/>
          <w:u w:val="none"/>
          <w:lang w:val="uk-UA"/>
        </w:rPr>
        <w:t>зменшило смертність. Досвід Афганістану та Іраку для США та країн НАТО привів до впровадження стандартів TCCC, сучасних методів реанімації та масового застосування турнікетів. В Україні з 2014 року війна на сході стала поштовхом для модернізації військової медицини, інтеграції натівських протоколів, створення мобільних госпіталів, налагодження взаємодії військової та цивільної медицини. З 2022 року система пройшла ще більш глибоку трансформацію – впровадження телемедицини, міжнародних навчальних програм, залучення іноземних хірургів до операцій, створення центрів реабілітації та протезування світового рівня. Таким чином, структура і організація хірургічної допомоги пораненим, медичне сортування та медичне забезпечення є трьома нерозривними складовими єдиної системи військової медицини. Вони працюють синхронно: сортування визначає пріоритетність і черговість допомоги, етапна організація забезпечує поступовий і повний обсяг лікування, а медичне забезпечення створює матеріальну та кадрову основу для всієї цієї роботи. Досвід України у війні довів, що навіть у найскладніших умовах можливо організувати ефективну систему, яка рятує тисячі життів і одночасно формує нові підходи, що будуть затребувані в усьому світі.</w:t>
      </w:r>
    </w:p>
    <w:p w14:paraId="02AD69E5">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i w:val="0"/>
          <w:iCs w:val="0"/>
          <w:caps w:val="0"/>
          <w:color w:val="000000"/>
          <w:spacing w:val="0"/>
          <w:sz w:val="28"/>
          <w:szCs w:val="28"/>
          <w:u w:val="none"/>
          <w:lang w:val="uk-UA"/>
        </w:rPr>
      </w:pPr>
      <w:r>
        <w:rPr>
          <w:rFonts w:hint="default" w:ascii="Times New Roman Regular" w:hAnsi="Times New Roman Regular" w:cs="Times New Roman Regular"/>
          <w:b/>
          <w:bCs/>
          <w:i w:val="0"/>
          <w:iCs w:val="0"/>
          <w:caps w:val="0"/>
          <w:color w:val="000000"/>
          <w:spacing w:val="0"/>
          <w:sz w:val="28"/>
          <w:szCs w:val="28"/>
          <w:u w:val="none"/>
          <w:lang w:val="uk-UA"/>
        </w:rPr>
        <w:t xml:space="preserve">Висновок. </w:t>
      </w:r>
      <w:r>
        <w:rPr>
          <w:rFonts w:hint="default" w:ascii="Times New Roman Regular" w:hAnsi="Times New Roman Regular" w:cs="Times New Roman Regular"/>
          <w:i w:val="0"/>
          <w:iCs w:val="0"/>
          <w:caps w:val="0"/>
          <w:color w:val="000000"/>
          <w:spacing w:val="0"/>
          <w:sz w:val="28"/>
          <w:szCs w:val="28"/>
          <w:u w:val="none"/>
          <w:lang w:val="uk-UA"/>
        </w:rPr>
        <w:t>Історичний розвиток реконструктивної хірургії та системи медичного забезпечення поранених демонструє тісний взаємозв’язок науки, війни та суспільних потреб. Від перших спроб пластики носа і вух у Стародавній Індії та робот Італійської школи у Середньовіччі до складних мікросудинних операцій і трансплантацій ХХІ століття реконструктивна хірургія пройшла шлях від примітивних маніпуляцій до високотехнологічної дисципліни, що дозволяє відновлювати зовнішній вигляд, функції органів і якість життя. Водночас система медичного забезпечення розвивалася під впливом воєнних конфліктів: Перша світова війна заклала основи організованої евакуації та сортування, Друга світова – принцип етапного лікування і мобільні хірургічні бригади, війни у Кореї та В’єтнамі – широке використання санітарної авіації, а сучасні операції США, НАТО та України – стандарти TCCC, Damage Control Surgery, телемедицину, протезування та реабілітацію. Український досвід останніх років довів, що поєднання історичних традицій з новітніми технологіями та міжнародною співпрацею дозволяє створити ефективну систему, яка рятує життя навіть у найважчих умовах. Таким чином, реконструктивна хірургія і медичне забезпечення є не лише медичними напрямами, а й стратегічними інструментами виживання та відновлення нації у воєнний час.</w:t>
      </w:r>
    </w:p>
    <w:p w14:paraId="1C0ECD94">
      <w:pPr>
        <w:tabs>
          <w:tab w:val="left" w:pos="0"/>
          <w:tab w:val="left" w:pos="142"/>
        </w:tabs>
        <w:spacing w:after="0" w:line="240" w:lineRule="auto"/>
        <w:jc w:val="both"/>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В</w:t>
      </w:r>
      <w:r>
        <w:rPr>
          <w:rFonts w:hint="default" w:ascii="Times New Roman Regular" w:hAnsi="Times New Roman Regular" w:cs="Times New Roman Regular"/>
          <w:b/>
          <w:bCs/>
          <w:color w:val="000000" w:themeColor="text1"/>
          <w:sz w:val="28"/>
          <w:szCs w:val="28"/>
          <w14:textFill>
            <w14:solidFill>
              <w14:schemeClr w14:val="tx1"/>
            </w14:solidFill>
          </w14:textFill>
        </w:rPr>
        <w:t>имоги до результатів роботи</w:t>
      </w:r>
      <w:r>
        <w:rPr>
          <w:rFonts w:hint="default" w:ascii="Times New Roman Regular" w:hAnsi="Times New Roman Regular" w:cs="Times New Roman Regular"/>
          <w:color w:val="000000" w:themeColor="text1"/>
          <w:sz w:val="28"/>
          <w:szCs w:val="28"/>
          <w14:textFill>
            <w14:solidFill>
              <w14:schemeClr w14:val="tx1"/>
            </w14:solidFill>
          </w14:textFill>
        </w:rPr>
        <w:t>, у т. ч. до оформлення</w:t>
      </w:r>
      <w:r>
        <w:rPr>
          <w:rFonts w:hint="default" w:ascii="Times New Roman Regular" w:hAnsi="Times New Roman Regular" w:cs="Times New Roman Regular"/>
          <w:color w:val="000000" w:themeColor="text1"/>
          <w:sz w:val="28"/>
          <w:szCs w:val="28"/>
          <w:lang w:val="uk-UA"/>
          <w14:textFill>
            <w14:solidFill>
              <w14:schemeClr w14:val="tx1"/>
            </w14:solidFill>
          </w14:textFill>
        </w:rPr>
        <w:t>: письмова робота повинна бути оформлена у письмовому чи печатному варіанті, мати охайний вигляд, на початок треба зазначити дату, тему, № завдання ПІБ виконавця, текст має бути розбірливим, структурованим</w:t>
      </w:r>
      <w:r>
        <w:rPr>
          <w:rFonts w:hint="default" w:ascii="Times New Roman Regular" w:hAnsi="Times New Roman Regular" w:cs="Times New Roman Regular"/>
          <w:color w:val="000000" w:themeColor="text1"/>
          <w:sz w:val="28"/>
          <w:szCs w:val="28"/>
          <w14:textFill>
            <w14:solidFill>
              <w14:schemeClr w14:val="tx1"/>
            </w14:solidFill>
          </w14:textFill>
        </w:rPr>
        <w:t>;</w:t>
      </w:r>
    </w:p>
    <w:p w14:paraId="7EF17A75">
      <w:pPr>
        <w:widowControl w:val="0"/>
        <w:tabs>
          <w:tab w:val="left" w:pos="0"/>
          <w:tab w:val="left" w:pos="952"/>
          <w:tab w:val="left" w:pos="1169"/>
        </w:tabs>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10F3D697">
      <w:pPr>
        <w:widowControl w:val="0"/>
        <w:tabs>
          <w:tab w:val="left" w:pos="0"/>
          <w:tab w:val="left" w:pos="952"/>
          <w:tab w:val="left" w:pos="1169"/>
        </w:tabs>
        <w:spacing w:after="0" w:line="240" w:lineRule="auto"/>
        <w:jc w:val="both"/>
        <w:rPr>
          <w:rFonts w:hint="default" w:ascii="Times New Roman Regular" w:hAnsi="Times New Roman Regular" w:cs="Times New Roman Regular"/>
          <w:color w:val="000000" w:themeColor="text1"/>
          <w:sz w:val="28"/>
          <w:szCs w:val="28"/>
          <w14:textFill>
            <w14:solidFill>
              <w14:schemeClr w14:val="tx1"/>
            </w14:solidFill>
          </w14:textFill>
        </w:rPr>
      </w:pPr>
      <w:r>
        <w:rPr>
          <w:rFonts w:hint="default" w:ascii="Times New Roman Regular" w:hAnsi="Times New Roman Regular" w:cs="Times New Roman Regular"/>
          <w:b/>
          <w:color w:val="000000" w:themeColor="text1"/>
          <w:sz w:val="28"/>
          <w:szCs w:val="28"/>
          <w14:textFill>
            <w14:solidFill>
              <w14:schemeClr w14:val="tx1"/>
            </w14:solidFill>
          </w14:textFill>
        </w:rPr>
        <w:t>Підбиття підсумків</w:t>
      </w:r>
      <w:r>
        <w:rPr>
          <w:rFonts w:hint="default" w:ascii="Times New Roman Regular" w:hAnsi="Times New Roman Regular" w:cs="Times New Roman Regular"/>
          <w:color w:val="000000" w:themeColor="text1"/>
          <w:sz w:val="28"/>
          <w:szCs w:val="28"/>
          <w14:textFill>
            <w14:solidFill>
              <w14:schemeClr w14:val="tx1"/>
            </w14:solidFill>
          </w14:textFill>
        </w:rPr>
        <w:t>:</w:t>
      </w: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оголошення оцінок за результатами заняття.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4D4CCB07">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p>
    <w:p w14:paraId="0BFD8E8A">
      <w:pPr>
        <w:pStyle w:val="3"/>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lang w:val="uk-UA"/>
        </w:rPr>
        <w:t>Т</w:t>
      </w:r>
      <w:r>
        <w:rPr>
          <w:rFonts w:hint="default" w:ascii="Times New Roman Regular" w:hAnsi="Times New Roman Regular" w:cs="Times New Roman Regular"/>
          <w:i w:val="0"/>
          <w:iCs w:val="0"/>
          <w:caps w:val="0"/>
          <w:color w:val="000000"/>
          <w:spacing w:val="0"/>
          <w:sz w:val="28"/>
          <w:szCs w:val="28"/>
          <w:u w:val="none"/>
        </w:rPr>
        <w:t>естові завдання</w:t>
      </w:r>
    </w:p>
    <w:p w14:paraId="1CE5877E">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1. Що є основною метою реконструктивної хірургії?</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Лише косметичний ефект</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Б) Відновлення форми та функції органів і тканин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Виключно лікування онкологічних хворих</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Використання роботизованих систем</w:t>
      </w:r>
    </w:p>
    <w:p w14:paraId="025D8990">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29" o:spt="1" style="height:1.5pt;width:432pt;" fillcolor="#A0A0A0" filled="t" stroked="f" coordsize="21600,21600" o:hr="t" o:hrstd="t" o:hralign="center">
            <v:path/>
            <v:fill on="t" focussize="0,0"/>
            <v:stroke on="f"/>
            <v:imagedata o:title=""/>
            <o:lock v:ext="edit"/>
            <w10:wrap type="none"/>
            <w10:anchorlock/>
          </v:rect>
        </w:pict>
      </w:r>
    </w:p>
    <w:p w14:paraId="59BB157C">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2. Який метод відноситься до реконструктивної хірургії?</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А) Пересадка шкіри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Б) Дренування абсцесу</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Апендектомія</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Перев’язка судини при кровотечі</w:t>
      </w:r>
    </w:p>
    <w:p w14:paraId="0F0976DD">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30" o:spt="1" style="height:1.5pt;width:432pt;" fillcolor="#A0A0A0" filled="t" stroked="f" coordsize="21600,21600" o:hr="t" o:hrstd="t" o:hralign="center">
            <v:path/>
            <v:fill on="t" focussize="0,0"/>
            <v:stroke on="f"/>
            <v:imagedata o:title=""/>
            <o:lock v:ext="edit"/>
            <w10:wrap type="none"/>
            <w10:anchorlock/>
          </v:rect>
        </w:pict>
      </w:r>
    </w:p>
    <w:p w14:paraId="5707E33D">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3. Які особливості мають реконструктивні втручання у військово-польових умовах?</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Виконуються лише в умовах великих клінік</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Б) Завжди з використанням роботизованих систем</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В) Обмежені ресурси, високий ризик інфекції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Виконуються тільки пластичними хірургами</w:t>
      </w:r>
    </w:p>
    <w:p w14:paraId="76BC7E33">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31" o:spt="1" style="height:1.5pt;width:432pt;" fillcolor="#A0A0A0" filled="t" stroked="f" coordsize="21600,21600" o:hr="t" o:hrstd="t" o:hralign="center">
            <v:path/>
            <v:fill on="t" focussize="0,0"/>
            <v:stroke on="f"/>
            <v:imagedata o:title=""/>
            <o:lock v:ext="edit"/>
            <w10:wrap type="none"/>
            <w10:anchorlock/>
          </v:rect>
        </w:pict>
      </w:r>
    </w:p>
    <w:p w14:paraId="5DFB467F">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4. Які сучасні технології застосовують у реконструктивній хірургії?</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Лише класичні методи трансплантації</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Б) 3D-друк імплантатів та біоінженерія тканин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Виключно ручні шви</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Використання лише алотрансплантатів</w:t>
      </w:r>
    </w:p>
    <w:p w14:paraId="590B6321">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32" o:spt="1" style="height:1.5pt;width:432pt;" fillcolor="#A0A0A0" filled="t" stroked="f" coordsize="21600,21600" o:hr="t" o:hrstd="t" o:hralign="center">
            <v:path/>
            <v:fill on="t" focussize="0,0"/>
            <v:stroke on="f"/>
            <v:imagedata o:title=""/>
            <o:lock v:ext="edit"/>
            <w10:wrap type="none"/>
            <w10:anchorlock/>
          </v:rect>
        </w:pict>
      </w:r>
    </w:p>
    <w:p w14:paraId="11906422">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5. Який клапоть найчастіше застосовують для реконструкції щелепи після резекції?</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TRAM-клапоть</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Б) Фібулярний вільний клапоть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Радіальний клапоть передпліччя</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М’язово-шкірний клапоть спини</w:t>
      </w:r>
    </w:p>
    <w:p w14:paraId="008B13CD">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33" o:spt="1" style="height:1.5pt;width:432pt;" fillcolor="#A0A0A0" filled="t" stroked="f" coordsize="21600,21600" o:hr="t" o:hrstd="t" o:hralign="center">
            <v:path/>
            <v:fill on="t" focussize="0,0"/>
            <v:stroke on="f"/>
            <v:imagedata o:title=""/>
            <o:lock v:ext="edit"/>
            <w10:wrap type="none"/>
            <w10:anchorlock/>
          </v:rect>
        </w:pict>
      </w:r>
    </w:p>
    <w:p w14:paraId="53A4A57E">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6. Яке головне ускладнення при пересадці шкіри?</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А) Некроз трансплантата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Б) Гіпертонічний криз</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Пневмоторакс</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Післяопераційна грижа</w:t>
      </w:r>
    </w:p>
    <w:p w14:paraId="7ACA44C3">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34" o:spt="1" style="height:1.5pt;width:432pt;" fillcolor="#A0A0A0" filled="t" stroked="f" coordsize="21600,21600" o:hr="t" o:hrstd="t" o:hralign="center">
            <v:path/>
            <v:fill on="t" focussize="0,0"/>
            <v:stroke on="f"/>
            <v:imagedata o:title=""/>
            <o:lock v:ext="edit"/>
            <w10:wrap type="none"/>
            <w10:anchorlock/>
          </v:rect>
        </w:pict>
      </w:r>
    </w:p>
    <w:p w14:paraId="3790B241">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7. Що визначає успіх реконструктивної операції?</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Використання дорогих матеріалів</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Б) Відновлення анатомії та функції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Виключно естетичний результат</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Швидкість виконання операції</w:t>
      </w:r>
    </w:p>
    <w:p w14:paraId="56E1AC89">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35" o:spt="1" style="height:1.5pt;width:432pt;" fillcolor="#A0A0A0" filled="t" stroked="f" coordsize="21600,21600" o:hr="t" o:hrstd="t" o:hralign="center">
            <v:path/>
            <v:fill on="t" focussize="0,0"/>
            <v:stroke on="f"/>
            <v:imagedata o:title=""/>
            <o:lock v:ext="edit"/>
            <w10:wrap type="none"/>
            <w10:anchorlock/>
          </v:rect>
        </w:pict>
      </w:r>
    </w:p>
    <w:p w14:paraId="08A9BA32">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8. Яка роль реабілітації після реконструктивних операцій?</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Не має значення</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Б) Лише для відновлення естетики</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В) Сприяє функціональному відновленню та якості життя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Використовується тільки у військових</w:t>
      </w:r>
    </w:p>
    <w:p w14:paraId="69A69A8B">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36" o:spt="1" style="height:1.5pt;width:432pt;" fillcolor="#A0A0A0" filled="t" stroked="f" coordsize="21600,21600" o:hr="t" o:hrstd="t" o:hralign="center">
            <v:path/>
            <v:fill on="t" focussize="0,0"/>
            <v:stroke on="f"/>
            <v:imagedata o:title=""/>
            <o:lock v:ext="edit"/>
            <w10:wrap type="none"/>
            <w10:anchorlock/>
          </v:rect>
        </w:pict>
      </w:r>
    </w:p>
    <w:p w14:paraId="6C07844D">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9. Які тканини найчастіше застосовуються у вільних трансплантатах?</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Лише нервові</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Б) Шкіра, м’язи, кістка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Серцевий м’яз</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Паренхіматозні органи</w:t>
      </w:r>
    </w:p>
    <w:p w14:paraId="2EFE630E">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37" o:spt="1" style="height:1.5pt;width:432pt;" fillcolor="#A0A0A0" filled="t" stroked="f" coordsize="21600,21600" o:hr="t" o:hrstd="t" o:hralign="center">
            <v:path/>
            <v:fill on="t" focussize="0,0"/>
            <v:stroke on="f"/>
            <v:imagedata o:title=""/>
            <o:lock v:ext="edit"/>
            <w10:wrap type="none"/>
            <w10:anchorlock/>
          </v:rect>
        </w:pict>
      </w:r>
    </w:p>
    <w:p w14:paraId="4F7F947B">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10. Який напрямок найбільш перспективний у майбутньому реконструктивної хірургії?</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Лише класичні методи</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Б) Біоінженерія тканин та органів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Використання старих методик</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Відмова від пластики</w:t>
      </w:r>
    </w:p>
    <w:p w14:paraId="66317E81">
      <w:pPr>
        <w:rPr>
          <w:rFonts w:hint="default" w:ascii="Times New Roman Regular" w:hAnsi="Times New Roman Regular" w:cs="Times New Roman Regular"/>
          <w:b/>
          <w:bCs/>
          <w:sz w:val="28"/>
          <w:szCs w:val="28"/>
        </w:rPr>
      </w:pPr>
    </w:p>
    <w:p w14:paraId="50B20711">
      <w:pPr>
        <w:rPr>
          <w:rFonts w:hint="default" w:ascii="Times New Roman Regular" w:hAnsi="Times New Roman Regular" w:cs="Times New Roman Regular"/>
          <w:b/>
          <w:bCs/>
          <w:sz w:val="28"/>
          <w:szCs w:val="28"/>
        </w:rPr>
      </w:pPr>
      <w:r>
        <w:rPr>
          <w:rFonts w:hint="default" w:ascii="Times New Roman Regular" w:hAnsi="Times New Roman Regular" w:cs="Times New Roman Regular"/>
          <w:b/>
          <w:bCs/>
          <w:sz w:val="28"/>
          <w:szCs w:val="28"/>
        </w:rPr>
        <w:t>Питання для самоконтролю</w:t>
      </w:r>
    </w:p>
    <w:p w14:paraId="752C33D5">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1.</w:t>
      </w:r>
      <w:r>
        <w:rPr>
          <w:rFonts w:hint="default" w:ascii="Times New Roman Regular" w:hAnsi="Times New Roman Regular" w:cs="Times New Roman Regular"/>
          <w:sz w:val="28"/>
          <w:szCs w:val="28"/>
        </w:rPr>
        <w:t>Дайте визначення реконструктивної та пластичної хірургії.</w:t>
      </w:r>
    </w:p>
    <w:p w14:paraId="2A45040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2.</w:t>
      </w:r>
      <w:r>
        <w:rPr>
          <w:rFonts w:hint="default" w:ascii="Times New Roman Regular" w:hAnsi="Times New Roman Regular" w:cs="Times New Roman Regular"/>
          <w:sz w:val="28"/>
          <w:szCs w:val="28"/>
        </w:rPr>
        <w:t>Які основні завдання стоять перед військово-польовою реконструктивною хірургією?</w:t>
      </w:r>
    </w:p>
    <w:p w14:paraId="26A97A1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3.</w:t>
      </w:r>
      <w:r>
        <w:rPr>
          <w:rFonts w:hint="default" w:ascii="Times New Roman Regular" w:hAnsi="Times New Roman Regular" w:cs="Times New Roman Regular"/>
          <w:sz w:val="28"/>
          <w:szCs w:val="28"/>
        </w:rPr>
        <w:t>Чим відрізняється реконструктивна операція від відновлювальної?</w:t>
      </w:r>
    </w:p>
    <w:p w14:paraId="1C5CCA9F">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4.</w:t>
      </w:r>
      <w:r>
        <w:rPr>
          <w:rFonts w:hint="default" w:ascii="Times New Roman Regular" w:hAnsi="Times New Roman Regular" w:cs="Times New Roman Regular"/>
          <w:sz w:val="28"/>
          <w:szCs w:val="28"/>
        </w:rPr>
        <w:t>Які показання існують до пересадки шкіри?</w:t>
      </w:r>
    </w:p>
    <w:p w14:paraId="1D6A795F">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5.</w:t>
      </w:r>
      <w:r>
        <w:rPr>
          <w:rFonts w:hint="default" w:ascii="Times New Roman Regular" w:hAnsi="Times New Roman Regular" w:cs="Times New Roman Regular"/>
          <w:sz w:val="28"/>
          <w:szCs w:val="28"/>
        </w:rPr>
        <w:t>Назвіть основні типи клаптів, що застосовуються в реконструктивній хірургії.</w:t>
      </w:r>
    </w:p>
    <w:p w14:paraId="72888C74">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6.</w:t>
      </w:r>
      <w:r>
        <w:rPr>
          <w:rFonts w:hint="default" w:ascii="Times New Roman Regular" w:hAnsi="Times New Roman Regular" w:cs="Times New Roman Regular"/>
          <w:sz w:val="28"/>
          <w:szCs w:val="28"/>
        </w:rPr>
        <w:t>Які особливості виконання реконструктивних втручань у воєнний час?</w:t>
      </w:r>
    </w:p>
    <w:p w14:paraId="527AFF2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7.</w:t>
      </w:r>
      <w:r>
        <w:rPr>
          <w:rFonts w:hint="default" w:ascii="Times New Roman Regular" w:hAnsi="Times New Roman Regular" w:cs="Times New Roman Regular"/>
          <w:sz w:val="28"/>
          <w:szCs w:val="28"/>
        </w:rPr>
        <w:t>Які сучасні технології використовуються в реконструктивній хірургії?</w:t>
      </w:r>
    </w:p>
    <w:p w14:paraId="685A46A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8.</w:t>
      </w:r>
      <w:r>
        <w:rPr>
          <w:rFonts w:hint="default" w:ascii="Times New Roman Regular" w:hAnsi="Times New Roman Regular" w:cs="Times New Roman Regular"/>
          <w:sz w:val="28"/>
          <w:szCs w:val="28"/>
        </w:rPr>
        <w:t>Назвіть ускладнення, що можуть виникати після реконструктивних операцій.</w:t>
      </w:r>
    </w:p>
    <w:p w14:paraId="6FBB2A89">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9.</w:t>
      </w:r>
      <w:r>
        <w:rPr>
          <w:rFonts w:hint="default" w:ascii="Times New Roman Regular" w:hAnsi="Times New Roman Regular" w:cs="Times New Roman Regular"/>
          <w:sz w:val="28"/>
          <w:szCs w:val="28"/>
        </w:rPr>
        <w:t>Яке значення має мультидисциплінарний підхід у відновленні пацієнтів після тяжких травм?</w:t>
      </w:r>
    </w:p>
    <w:p w14:paraId="1CED9020">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10.</w:t>
      </w:r>
      <w:r>
        <w:rPr>
          <w:rFonts w:hint="default" w:ascii="Times New Roman Regular" w:hAnsi="Times New Roman Regular" w:cs="Times New Roman Regular"/>
          <w:sz w:val="28"/>
          <w:szCs w:val="28"/>
        </w:rPr>
        <w:t>У чому полягає роль реабілітації після реконструктивних втручань?</w:t>
      </w:r>
    </w:p>
    <w:p w14:paraId="606DD7A6">
      <w:pPr>
        <w:jc w:val="center"/>
        <w:rPr>
          <w:rFonts w:hint="default" w:ascii="Times New Roman Regular" w:hAnsi="Times New Roman Regular" w:cs="Times New Roman Regular"/>
          <w:b/>
          <w:bCs/>
          <w:sz w:val="28"/>
          <w:szCs w:val="28"/>
          <w:lang w:val="uk-UA"/>
        </w:rPr>
      </w:pPr>
      <w:r>
        <w:rPr>
          <w:rFonts w:hint="default" w:ascii="Times New Roman Regular" w:hAnsi="Times New Roman Regular" w:cs="Times New Roman Regular"/>
          <w:b/>
          <w:bCs/>
          <w:sz w:val="28"/>
          <w:szCs w:val="28"/>
          <w:lang w:val="uk-UA"/>
        </w:rPr>
        <w:t>Список літератури</w:t>
      </w:r>
    </w:p>
    <w:p w14:paraId="65D98927">
      <w:pPr>
        <w:spacing w:after="0" w:line="240" w:lineRule="auto"/>
        <w:jc w:val="both"/>
        <w:rPr>
          <w:rFonts w:ascii="Times New Roman" w:hAnsi="Times New Roman" w:eastAsia="Times New Roman" w:cs="Times New Roman"/>
          <w:i/>
          <w:iCs/>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 </w:t>
      </w: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i w:val="0"/>
          <w:iCs w:val="0"/>
          <w:color w:val="000000" w:themeColor="text1"/>
          <w:sz w:val="28"/>
          <w:szCs w:val="28"/>
          <w14:textFill>
            <w14:solidFill>
              <w14:schemeClr w14:val="tx1"/>
            </w14:solidFill>
          </w14:textFill>
        </w:rPr>
        <w:t>Основна література:</w:t>
      </w:r>
    </w:p>
    <w:p w14:paraId="0C86C594">
      <w:pPr>
        <w:jc w:val="center"/>
        <w:rPr>
          <w:rFonts w:hint="default" w:ascii="Times New Roman Regular" w:hAnsi="Times New Roman Regular" w:cs="Times New Roman Regular"/>
          <w:b/>
          <w:bCs/>
          <w:sz w:val="28"/>
          <w:szCs w:val="28"/>
          <w:lang w:val="uk-UA"/>
        </w:rPr>
      </w:pPr>
    </w:p>
    <w:p w14:paraId="6ED5D1F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1.</w:t>
      </w:r>
      <w:r>
        <w:rPr>
          <w:rFonts w:hint="default" w:ascii="Times New Roman Regular" w:hAnsi="Times New Roman Regular" w:cs="Times New Roman Regular"/>
          <w:sz w:val="28"/>
          <w:szCs w:val="28"/>
        </w:rPr>
        <w:t>Fitzharris, L. (2022). The Facemaker: A Visionary Surgeon’s Battle to Mend the Disfigured Soldiers of World War I. Farrar, Straus and Giroux.</w:t>
      </w:r>
    </w:p>
    <w:p w14:paraId="6BE3B8B4">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2.</w:t>
      </w:r>
      <w:r>
        <w:rPr>
          <w:rFonts w:hint="default" w:ascii="Times New Roman Regular" w:hAnsi="Times New Roman Regular" w:cs="Times New Roman Regular"/>
          <w:sz w:val="28"/>
          <w:szCs w:val="28"/>
        </w:rPr>
        <w:t>Mazzola, R. F., &amp; Foss, C. B. (2023). Plastic Surgery: An Illustrated History. Springer.</w:t>
      </w:r>
    </w:p>
    <w:p w14:paraId="778562A7">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3.</w:t>
      </w:r>
      <w:r>
        <w:rPr>
          <w:rFonts w:hint="default" w:ascii="Times New Roman Regular" w:hAnsi="Times New Roman Regular" w:cs="Times New Roman Regular"/>
          <w:sz w:val="28"/>
          <w:szCs w:val="28"/>
        </w:rPr>
        <w:t>Slobogin, C. (2025). Putting Plastic Surgery on Paper: How Art and Archives Defined Second World War Reconstructive Surgery in Britain. Boydell &amp; Brewer.</w:t>
      </w:r>
    </w:p>
    <w:p w14:paraId="5D25A88D">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4.</w:t>
      </w:r>
      <w:r>
        <w:rPr>
          <w:rFonts w:hint="default" w:ascii="Times New Roman Regular" w:hAnsi="Times New Roman Regular" w:cs="Times New Roman Regular"/>
          <w:sz w:val="28"/>
          <w:szCs w:val="28"/>
        </w:rPr>
        <w:t>Monasebian, D. M. (Ed.). (2020). The History of Plastic Surgery: Much More Than Skin Deep. Grolier Club.</w:t>
      </w:r>
    </w:p>
    <w:p w14:paraId="6FDFD13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5.</w:t>
      </w:r>
      <w:r>
        <w:rPr>
          <w:rFonts w:hint="default" w:ascii="Times New Roman Regular" w:hAnsi="Times New Roman Regular" w:cs="Times New Roman Regular"/>
          <w:sz w:val="28"/>
          <w:szCs w:val="28"/>
        </w:rPr>
        <w:t>AAPS Centennial Contributors. (2021). Centennial History of the American Association of Plastic Surgeons, 1921–2021: The Impact on Plastic Surgery.</w:t>
      </w:r>
    </w:p>
    <w:p w14:paraId="6C43698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6.</w:t>
      </w:r>
      <w:r>
        <w:rPr>
          <w:rFonts w:hint="default" w:ascii="Times New Roman Regular" w:hAnsi="Times New Roman Regular" w:cs="Times New Roman Regular"/>
          <w:sz w:val="28"/>
          <w:szCs w:val="28"/>
        </w:rPr>
        <w:t>Rees, T. D. (2002). Daktari: A Surgeon’s Adventures with the Flying Doctors of East Africa. Sunstone Press.</w:t>
      </w:r>
    </w:p>
    <w:p w14:paraId="5F1EE70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7.</w:t>
      </w:r>
      <w:r>
        <w:rPr>
          <w:rFonts w:hint="default" w:ascii="Times New Roman Regular" w:hAnsi="Times New Roman Regular" w:cs="Times New Roman Regular"/>
          <w:sz w:val="28"/>
          <w:szCs w:val="28"/>
        </w:rPr>
        <w:t>Bouhadana, G. (2023). The Reconstruction of Plastic Surgery: A Historical Perspective on the Etymology of Plastic and Reconstructive Surgery.</w:t>
      </w:r>
    </w:p>
    <w:p w14:paraId="53AB1F24">
      <w:pPr>
        <w:rPr>
          <w:rFonts w:hint="default" w:ascii="Times New Roman Regular" w:hAnsi="Times New Roman Regular" w:cs="Times New Roman Regular"/>
          <w:sz w:val="28"/>
          <w:szCs w:val="28"/>
          <w:lang w:val="uk-UA"/>
        </w:rPr>
      </w:pPr>
      <w:r>
        <w:rPr>
          <w:rFonts w:hint="default" w:ascii="Times New Roman Regular" w:hAnsi="Times New Roman Regular" w:cs="Times New Roman Regular"/>
          <w:sz w:val="28"/>
          <w:szCs w:val="28"/>
          <w:lang w:val="uk-UA"/>
        </w:rPr>
        <w:t xml:space="preserve">Додаткова література </w:t>
      </w:r>
    </w:p>
    <w:p w14:paraId="6DA5FACA">
      <w:pPr>
        <w:rPr>
          <w:rFonts w:hint="default" w:ascii="Times New Roman Regular" w:hAnsi="Times New Roman Regular"/>
          <w:sz w:val="28"/>
          <w:szCs w:val="28"/>
          <w:lang w:val="uk-UA"/>
        </w:rPr>
      </w:pPr>
      <w:r>
        <w:rPr>
          <w:rFonts w:hint="default" w:ascii="Times New Roman Regular" w:hAnsi="Times New Roman Regular"/>
          <w:sz w:val="28"/>
          <w:szCs w:val="28"/>
          <w:lang w:val="uk-UA"/>
        </w:rPr>
        <w:t>1.Заруцький, Я. Л., Запорожан, В. М., Білий, В. Я., Денисенко, В. М. та ін. (2023). Воєнно-польова хірургія (2-ге вид., переробл.). Київ: Фенікс.</w:t>
      </w:r>
    </w:p>
    <w:p w14:paraId="19A6B15A">
      <w:pPr>
        <w:rPr>
          <w:rFonts w:hint="default" w:ascii="Times New Roman Regular" w:hAnsi="Times New Roman Regular"/>
          <w:sz w:val="28"/>
          <w:szCs w:val="28"/>
          <w:lang w:val="uk-UA"/>
        </w:rPr>
      </w:pPr>
      <w:r>
        <w:rPr>
          <w:rFonts w:hint="default" w:ascii="Times New Roman Regular" w:hAnsi="Times New Roman Regular"/>
          <w:sz w:val="28"/>
          <w:szCs w:val="28"/>
          <w:lang w:val="uk-UA"/>
        </w:rPr>
        <w:t>2.Білий, В. Я., &amp; співавт. (2020). Військова хірургія з хірургією надзвичайних ситуацій. Київ. Отримано з https://sprotyvg7.com.ua/.../Військова-хірургія-Білого.pdf</w:t>
      </w:r>
    </w:p>
    <w:p w14:paraId="37CA3631">
      <w:pPr>
        <w:rPr>
          <w:rFonts w:hint="default" w:ascii="Times New Roman Regular" w:hAnsi="Times New Roman Regular"/>
          <w:sz w:val="28"/>
          <w:szCs w:val="28"/>
          <w:lang w:val="uk-UA"/>
        </w:rPr>
      </w:pPr>
      <w:r>
        <w:rPr>
          <w:rFonts w:hint="default" w:ascii="Times New Roman Regular" w:hAnsi="Times New Roman Regular"/>
          <w:sz w:val="28"/>
          <w:szCs w:val="28"/>
          <w:lang w:val="uk-UA"/>
        </w:rPr>
        <w:t>3.К-М-К. (2020). Невідкладна військова хірургія: навчальний посібник. Київ: КМК. Отримано з https://k-m-k.com.ua/.../Nevidkladna-vijskova-hirurgiya.pdf</w:t>
      </w:r>
    </w:p>
    <w:p w14:paraId="44CDC828">
      <w:pPr>
        <w:rPr>
          <w:rFonts w:hint="default" w:ascii="Times New Roman Regular" w:hAnsi="Times New Roman Regular"/>
          <w:sz w:val="28"/>
          <w:szCs w:val="28"/>
          <w:lang w:val="uk-UA"/>
        </w:rPr>
      </w:pPr>
      <w:r>
        <w:rPr>
          <w:rFonts w:hint="default" w:ascii="Times New Roman Regular" w:hAnsi="Times New Roman Regular"/>
          <w:sz w:val="28"/>
          <w:szCs w:val="28"/>
          <w:lang w:val="uk-UA"/>
        </w:rPr>
        <w:t xml:space="preserve">4.БДМУ. (2025). OK 47.4: Військова хірургія (курс). Чернівці: БДМУ. Отримано з </w:t>
      </w:r>
      <w:r>
        <w:rPr>
          <w:rFonts w:hint="default" w:ascii="Times New Roman Regular" w:hAnsi="Times New Roman Regular"/>
          <w:sz w:val="28"/>
          <w:szCs w:val="28"/>
          <w:lang w:val="uk-UA"/>
        </w:rPr>
        <w:fldChar w:fldCharType="begin"/>
      </w:r>
      <w:r>
        <w:rPr>
          <w:rFonts w:hint="default" w:ascii="Times New Roman Regular" w:hAnsi="Times New Roman Regular"/>
          <w:sz w:val="28"/>
          <w:szCs w:val="28"/>
          <w:lang w:val="uk-UA"/>
        </w:rPr>
        <w:instrText xml:space="preserve"> HYPERLINK "https://www.bsmu.edu.ua/.../ok47.4_voєнno-polova-hirurgiya.pdf" </w:instrText>
      </w:r>
      <w:r>
        <w:rPr>
          <w:rFonts w:hint="default" w:ascii="Times New Roman Regular" w:hAnsi="Times New Roman Regular"/>
          <w:sz w:val="28"/>
          <w:szCs w:val="28"/>
          <w:lang w:val="uk-UA"/>
        </w:rPr>
        <w:fldChar w:fldCharType="separate"/>
      </w:r>
      <w:r>
        <w:rPr>
          <w:rStyle w:val="21"/>
          <w:rFonts w:hint="default" w:ascii="Times New Roman Regular" w:hAnsi="Times New Roman Regular"/>
          <w:sz w:val="28"/>
          <w:szCs w:val="28"/>
          <w:lang w:val="uk-UA"/>
        </w:rPr>
        <w:t>https://www.bsmu.edu.ua/.../ok47.4_voєнno-polova-hirurgiya.pdf</w:t>
      </w:r>
      <w:r>
        <w:rPr>
          <w:rFonts w:hint="default" w:ascii="Times New Roman Regular" w:hAnsi="Times New Roman Regular"/>
          <w:sz w:val="28"/>
          <w:szCs w:val="28"/>
          <w:lang w:val="uk-UA"/>
        </w:rPr>
        <w:fldChar w:fldCharType="end"/>
      </w:r>
    </w:p>
    <w:p w14:paraId="0E60D0B7">
      <w:pPr>
        <w:rPr>
          <w:rFonts w:hint="default" w:ascii="Times New Roman Regular" w:hAnsi="Times New Roman Regular"/>
          <w:sz w:val="28"/>
          <w:szCs w:val="28"/>
          <w:lang w:val="uk-UA"/>
        </w:rPr>
      </w:pPr>
      <w:r>
        <w:rPr>
          <w:rFonts w:hint="default" w:ascii="Times New Roman Regular" w:hAnsi="Times New Roman Regular"/>
          <w:sz w:val="28"/>
          <w:szCs w:val="28"/>
          <w:lang w:val="uk-UA"/>
        </w:rPr>
        <w:t xml:space="preserve"> Електронні інформаційні ресурси:</w:t>
      </w:r>
    </w:p>
    <w:p w14:paraId="5371F1E6">
      <w:pPr>
        <w:rPr>
          <w:rFonts w:hint="default" w:ascii="Times New Roman Regular" w:hAnsi="Times New Roman Regular"/>
          <w:sz w:val="28"/>
          <w:szCs w:val="28"/>
          <w:lang w:val="uk-UA"/>
        </w:rPr>
      </w:pPr>
      <w:r>
        <w:rPr>
          <w:rFonts w:hint="default" w:ascii="Times New Roman Regular" w:hAnsi="Times New Roman Regular"/>
          <w:sz w:val="28"/>
          <w:szCs w:val="28"/>
          <w:lang w:val="uk-UA"/>
        </w:rPr>
        <w:t>1.Міністерство охорони здоров’я - http://www.moz.gov.ua/ua/portal/</w:t>
      </w:r>
    </w:p>
    <w:p w14:paraId="2358CAC8">
      <w:pPr>
        <w:rPr>
          <w:rFonts w:hint="default" w:ascii="Times New Roman Regular" w:hAnsi="Times New Roman Regular"/>
          <w:sz w:val="28"/>
          <w:szCs w:val="28"/>
          <w:lang w:val="uk-UA"/>
        </w:rPr>
      </w:pPr>
      <w:r>
        <w:rPr>
          <w:rFonts w:hint="default" w:ascii="Times New Roman Regular" w:hAnsi="Times New Roman Regular"/>
          <w:sz w:val="28"/>
          <w:szCs w:val="28"/>
          <w:lang w:val="uk-UA"/>
        </w:rPr>
        <w:t>2. Hand and Microsurgery: https://handmicrosurgeryjournal.com/index.php?sec=about</w:t>
      </w:r>
    </w:p>
    <w:p w14:paraId="2C4F2B65">
      <w:pPr>
        <w:rPr>
          <w:rFonts w:hint="default" w:ascii="Times New Roman Regular" w:hAnsi="Times New Roman Regular"/>
          <w:sz w:val="28"/>
          <w:szCs w:val="28"/>
          <w:lang w:val="uk-UA"/>
        </w:rPr>
      </w:pPr>
      <w:r>
        <w:rPr>
          <w:rFonts w:hint="default" w:ascii="Times New Roman Regular" w:hAnsi="Times New Roman Regular"/>
          <w:sz w:val="28"/>
          <w:szCs w:val="28"/>
          <w:lang w:val="uk-UA"/>
        </w:rPr>
        <w:t>3. Journal of Reconstructive Microsurgery Open (JRMO):https://www.thieme.de/de/journal-reconstructive-microsurgery-open/journal-information-83064.htm</w:t>
      </w:r>
    </w:p>
    <w:p w14:paraId="24D8C1E9">
      <w:pPr>
        <w:rPr>
          <w:rFonts w:hint="default" w:ascii="Times New Roman Regular" w:hAnsi="Times New Roman Regular"/>
          <w:sz w:val="28"/>
          <w:szCs w:val="28"/>
          <w:lang w:val="uk-UA"/>
        </w:rPr>
      </w:pPr>
      <w:r>
        <w:rPr>
          <w:rFonts w:hint="default" w:ascii="Times New Roman Regular" w:hAnsi="Times New Roman Regular"/>
          <w:sz w:val="28"/>
          <w:szCs w:val="28"/>
          <w:lang w:val="uk-UA"/>
        </w:rPr>
        <w:t>4.Special Issue: Microsurgery: Current and Future Perspectives (MDPI):https://www.mdpi.com/journal/jcm/special_issues/34Y367VW69</w:t>
      </w:r>
    </w:p>
    <w:p w14:paraId="528B9852">
      <w:pPr>
        <w:rPr>
          <w:rFonts w:hint="default" w:ascii="Times New Roman Regular" w:hAnsi="Times New Roman Regular"/>
          <w:sz w:val="28"/>
          <w:szCs w:val="28"/>
          <w:lang w:val="uk-UA"/>
        </w:rPr>
      </w:pPr>
      <w:r>
        <w:rPr>
          <w:rFonts w:hint="default" w:ascii="Times New Roman Regular" w:hAnsi="Times New Roman Regular"/>
          <w:sz w:val="28"/>
          <w:szCs w:val="28"/>
          <w:lang w:val="uk-UA"/>
        </w:rPr>
        <w:t>5.Microsurgery and Regenerative Medicine Lab (University of Wisconsin–Madison):https://www.surgery.wisc.edu/2024/11/12/microsurgery-and-regenerative-medicine-lab-expands-global-education/</w:t>
      </w:r>
    </w:p>
    <w:p w14:paraId="24DF39F8">
      <w:pPr>
        <w:numPr>
          <w:ilvl w:val="0"/>
          <w:numId w:val="8"/>
        </w:numPr>
        <w:rPr>
          <w:rFonts w:hint="default" w:ascii="Times New Roman Regular" w:hAnsi="Times New Roman Regular" w:cs="Times New Roman Regular"/>
          <w:sz w:val="28"/>
          <w:szCs w:val="28"/>
          <w:lang w:val="uk-UA"/>
        </w:rPr>
      </w:pPr>
      <w:r>
        <w:rPr>
          <w:rFonts w:hint="default" w:ascii="Times New Roman Regular" w:hAnsi="Times New Roman Regular"/>
          <w:sz w:val="28"/>
          <w:szCs w:val="28"/>
          <w:lang w:val="uk-UA"/>
        </w:rPr>
        <w:t>Mayo Clinic – Microvascular Surgery Skills Training Course: https://ce.mayo.edu/surgical-specialties/content/microvascular-surgery-skills-training-course-2024</w:t>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Cambria">
    <w:altName w:val="苹方-简"/>
    <w:panose1 w:val="02040503050406030204"/>
    <w:charset w:val="00"/>
    <w:family w:val="auto"/>
    <w:pitch w:val="default"/>
    <w:sig w:usb0="00000000" w:usb1="00000000" w:usb2="00000000" w:usb3="00000000" w:csb0="0000019F" w:csb1="00000000"/>
  </w:font>
  <w:font w:name="ＭＳ 明朝">
    <w:altName w:val="Hiragino Sans"/>
    <w:panose1 w:val="00000000000000000000"/>
    <w:charset w:val="80"/>
    <w:family w:val="roman"/>
    <w:pitch w:val="default"/>
    <w:sig w:usb0="00000000" w:usb1="00000000" w:usb2="00000010" w:usb3="00000000" w:csb0="00020000" w:csb1="00000000"/>
  </w:font>
  <w:font w:name="ＭＳ ゴシック">
    <w:altName w:val="Hiragino Sans"/>
    <w:panose1 w:val="00000000000000000000"/>
    <w:charset w:val="80"/>
    <w:family w:val="modern"/>
    <w:pitch w:val="default"/>
    <w:sig w:usb0="00000000" w:usb1="00000000" w:usb2="00000010" w:usb3="00000000" w:csb0="00020000" w:csb1="00000000"/>
  </w:font>
  <w:font w:name="Liberation Serif">
    <w:altName w:val="苹方-简"/>
    <w:panose1 w:val="020B0604020202020204"/>
    <w:charset w:val="00"/>
    <w:family w:val="auto"/>
    <w:pitch w:val="default"/>
    <w:sig w:usb0="00000000" w:usb1="00000000" w:usb2="00000000" w:usb3="00000000" w:csb0="00000000" w:csb1="00000000"/>
  </w:font>
  <w:font w:name="Arial Unicode MS">
    <w:panose1 w:val="020B0604020202020204"/>
    <w:charset w:val="80"/>
    <w:family w:val="swiss"/>
    <w:pitch w:val="default"/>
    <w:sig w:usb0="FFFFFFFF" w:usb1="E9FFFFFF" w:usb2="0000003F" w:usb3="00000000" w:csb0="603F01FF" w:csb1="FFFF0000"/>
  </w:font>
  <w:font w:name="Symbol">
    <w:altName w:val="Kingsoft Sign"/>
    <w:panose1 w:val="00000000000000000000"/>
    <w:charset w:val="02"/>
    <w:family w:val="auto"/>
    <w:pitch w:val="default"/>
    <w:sig w:usb0="00000000" w:usb1="00000000" w:usb2="00000000" w:usb3="00000000" w:csb0="80000000" w:csb1="00000000"/>
  </w:font>
  <w:font w:name="Courier">
    <w:altName w:val="苹方-简"/>
    <w:panose1 w:val="02000500000000000000"/>
    <w:charset w:val="00"/>
    <w:family w:val="auto"/>
    <w:pitch w:val="default"/>
    <w:sig w:usb0="00000000" w:usb1="00000000" w:usb2="00000000" w:usb3="00000000" w:csb0="00000001" w:csb1="00000000"/>
  </w:font>
  <w:font w:name="新宋体">
    <w:altName w:val="方正书宋_GBK"/>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 w:name="Times New Roman Regular">
    <w:panose1 w:val="02020503050405090304"/>
    <w:charset w:val="00"/>
    <w:family w:val="auto"/>
    <w:pitch w:val="default"/>
    <w:sig w:usb0="E0000AFF" w:usb1="00007843" w:usb2="00000001" w:usb3="00000000" w:csb0="400001BF" w:csb1="DFF70000"/>
  </w:font>
  <w:font w:name="Times New Roman Bold">
    <w:panose1 w:val="02020503050405090304"/>
    <w:charset w:val="00"/>
    <w:family w:val="auto"/>
    <w:pitch w:val="default"/>
    <w:sig w:usb0="E0000AFF" w:usb1="00007843" w:usb2="00000001" w:usb3="00000000" w:csb0="400001BF" w:csb1="DFF70000"/>
  </w:font>
  <w:font w:name="宋体-简">
    <w:panose1 w:val="02010800040101010101"/>
    <w:charset w:val="86"/>
    <w:family w:val="auto"/>
    <w:pitch w:val="default"/>
    <w:sig w:usb0="00000001" w:usb1="080F0000" w:usb2="00000000" w:usb3="00000000" w:csb0="00040000" w:csb1="00000000"/>
  </w:font>
  <w:font w:name="苹方-简">
    <w:altName w:val="Times New Roman"/>
    <w:panose1 w:val="020B0600000000000000"/>
    <w:charset w:val="00"/>
    <w:family w:val="auto"/>
    <w:pitch w:val="default"/>
    <w:sig w:usb0="A00002FF" w:usb1="7ACFFDFB" w:usb2="00000017" w:usb3="00000000" w:csb0="00040001" w:csb1="00000000"/>
  </w:font>
  <w:font w:name="黑体-简">
    <w:panose1 w:val="02000000000000000000"/>
    <w:charset w:val="86"/>
    <w:family w:val="auto"/>
    <w:pitch w:val="default"/>
    <w:sig w:usb0="8000002F" w:usb1="0800004A" w:usb2="00000000" w:usb3="00000000" w:csb0="203E0000" w:csb1="00000000"/>
  </w:font>
  <w:font w:name="Hiragino Sans">
    <w:panose1 w:val="020B0300000000000000"/>
    <w:charset w:val="80"/>
    <w:family w:val="auto"/>
    <w:pitch w:val="default"/>
    <w:sig w:usb0="E00002FF" w:usb1="7AE7FFFF" w:usb2="00000012" w:usb3="00000000" w:csb0="0002000D" w:csb1="00000000"/>
  </w:font>
  <w:font w:name="Kingsoft Sign">
    <w:panose1 w:val="05050102010706020507"/>
    <w:charset w:val="00"/>
    <w:family w:val="auto"/>
    <w:pitch w:val="default"/>
    <w:sig w:usb0="00000000" w:usb1="10000000" w:usb2="00000000" w:usb3="00000000" w:csb0="00000001" w:csb1="00000000"/>
  </w:font>
  <w:font w:name="方正书宋_GBK">
    <w:panose1 w:val="02000000000000000000"/>
    <w:charset w:val="86"/>
    <w:family w:val="auto"/>
    <w:pitch w:val="default"/>
    <w:sig w:usb0="A00002BF" w:usb1="38CF7CFA" w:usb2="00082016" w:usb3="00000000" w:csb0="00040001" w:csb1="00000000"/>
  </w:font>
  <w:font w:name="ＭＳ 明朝">
    <w:altName w:val="Hiragino Sans"/>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B7CF1B"/>
    <w:multiLevelType w:val="singleLevel"/>
    <w:tmpl w:val="DFB7CF1B"/>
    <w:lvl w:ilvl="0" w:tentative="0">
      <w:start w:val="6"/>
      <w:numFmt w:val="decimal"/>
      <w:suff w:val="space"/>
      <w:lvlText w:val="%1."/>
      <w:lvlJc w:val="left"/>
    </w:lvl>
  </w:abstractNum>
  <w:abstractNum w:abstractNumId="1">
    <w:nsid w:val="EAFF7C2E"/>
    <w:multiLevelType w:val="singleLevel"/>
    <w:tmpl w:val="EAFF7C2E"/>
    <w:lvl w:ilvl="0" w:tentative="0">
      <w:start w:val="3"/>
      <w:numFmt w:val="decimal"/>
      <w:lvlText w:val="%1."/>
      <w:lvlJc w:val="left"/>
      <w:pPr>
        <w:tabs>
          <w:tab w:val="left" w:pos="312"/>
        </w:tabs>
      </w:pPr>
    </w:lvl>
  </w:abstractNum>
  <w:abstractNum w:abstractNumId="2">
    <w:nsid w:val="FFFFFF7E"/>
    <w:multiLevelType w:val="singleLevel"/>
    <w:tmpl w:val="FFFFFF7E"/>
    <w:lvl w:ilvl="0" w:tentative="0">
      <w:start w:val="1"/>
      <w:numFmt w:val="decimal"/>
      <w:pStyle w:val="33"/>
      <w:lvlText w:val="%1."/>
      <w:lvlJc w:val="left"/>
      <w:pPr>
        <w:tabs>
          <w:tab w:val="left" w:pos="1080"/>
        </w:tabs>
        <w:ind w:left="1080" w:hanging="360"/>
      </w:pPr>
    </w:lvl>
  </w:abstractNum>
  <w:abstractNum w:abstractNumId="3">
    <w:nsid w:val="FFFFFF7F"/>
    <w:multiLevelType w:val="singleLevel"/>
    <w:tmpl w:val="FFFFFF7F"/>
    <w:lvl w:ilvl="0" w:tentative="0">
      <w:start w:val="1"/>
      <w:numFmt w:val="decimal"/>
      <w:pStyle w:val="32"/>
      <w:lvlText w:val="%1."/>
      <w:lvlJc w:val="left"/>
      <w:pPr>
        <w:tabs>
          <w:tab w:val="left" w:pos="720"/>
        </w:tabs>
        <w:ind w:left="720" w:hanging="360"/>
      </w:pPr>
    </w:lvl>
  </w:abstractNum>
  <w:abstractNum w:abstractNumId="4">
    <w:nsid w:val="FFFFFF82"/>
    <w:multiLevelType w:val="singleLevel"/>
    <w:tmpl w:val="FFFFFF82"/>
    <w:lvl w:ilvl="0" w:tentative="0">
      <w:start w:val="1"/>
      <w:numFmt w:val="bullet"/>
      <w:pStyle w:val="27"/>
      <w:lvlText w:val=""/>
      <w:lvlJc w:val="left"/>
      <w:pPr>
        <w:tabs>
          <w:tab w:val="left" w:pos="1080"/>
        </w:tabs>
        <w:ind w:left="1080" w:hanging="360"/>
      </w:pPr>
      <w:rPr>
        <w:rFonts w:hint="default" w:ascii="Symbol" w:hAnsi="Symbol"/>
      </w:rPr>
    </w:lvl>
  </w:abstractNum>
  <w:abstractNum w:abstractNumId="5">
    <w:nsid w:val="FFFFFF83"/>
    <w:multiLevelType w:val="singleLevel"/>
    <w:tmpl w:val="FFFFFF83"/>
    <w:lvl w:ilvl="0" w:tentative="0">
      <w:start w:val="1"/>
      <w:numFmt w:val="bullet"/>
      <w:pStyle w:val="26"/>
      <w:lvlText w:val=""/>
      <w:lvlJc w:val="left"/>
      <w:pPr>
        <w:tabs>
          <w:tab w:val="left" w:pos="720"/>
        </w:tabs>
        <w:ind w:left="720" w:hanging="360"/>
      </w:pPr>
      <w:rPr>
        <w:rFonts w:hint="default" w:ascii="Symbol" w:hAnsi="Symbol"/>
      </w:rPr>
    </w:lvl>
  </w:abstractNum>
  <w:abstractNum w:abstractNumId="6">
    <w:nsid w:val="FFFFFF88"/>
    <w:multiLevelType w:val="singleLevel"/>
    <w:tmpl w:val="FFFFFF88"/>
    <w:lvl w:ilvl="0" w:tentative="0">
      <w:start w:val="1"/>
      <w:numFmt w:val="decimal"/>
      <w:pStyle w:val="31"/>
      <w:lvlText w:val="%1."/>
      <w:lvlJc w:val="left"/>
      <w:pPr>
        <w:tabs>
          <w:tab w:val="left" w:pos="360"/>
        </w:tabs>
        <w:ind w:left="360" w:hanging="360"/>
      </w:pPr>
    </w:lvl>
  </w:abstractNum>
  <w:abstractNum w:abstractNumId="7">
    <w:nsid w:val="FFFFFF89"/>
    <w:multiLevelType w:val="singleLevel"/>
    <w:tmpl w:val="FFFFFF89"/>
    <w:lvl w:ilvl="0" w:tentative="0">
      <w:start w:val="1"/>
      <w:numFmt w:val="bullet"/>
      <w:pStyle w:val="25"/>
      <w:lvlText w:val=""/>
      <w:lvlJc w:val="left"/>
      <w:pPr>
        <w:tabs>
          <w:tab w:val="left" w:pos="360"/>
        </w:tabs>
        <w:ind w:left="360" w:hanging="360"/>
      </w:pPr>
      <w:rPr>
        <w:rFonts w:hint="default" w:ascii="Symbol" w:hAnsi="Symbol"/>
      </w:rPr>
    </w:lvl>
  </w:abstractNum>
  <w:num w:numId="1">
    <w:abstractNumId w:val="7"/>
  </w:num>
  <w:num w:numId="2">
    <w:abstractNumId w:val="5"/>
  </w:num>
  <w:num w:numId="3">
    <w:abstractNumId w:val="4"/>
  </w:num>
  <w:num w:numId="4">
    <w:abstractNumId w:val="6"/>
  </w:num>
  <w:num w:numId="5">
    <w:abstractNumId w:val="3"/>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07FFC65D"/>
    <w:rsid w:val="5BB83FFA"/>
    <w:rsid w:val="5FFDC17D"/>
    <w:rsid w:val="6BFF70FE"/>
    <w:rsid w:val="7BFF3283"/>
    <w:rsid w:val="7CDFE7FC"/>
    <w:rsid w:val="7EBD491D"/>
    <w:rsid w:val="A79F4C36"/>
    <w:rsid w:val="AB5DCDB7"/>
    <w:rsid w:val="AEDF81A5"/>
    <w:rsid w:val="C3F762CE"/>
    <w:rsid w:val="DBD37C7C"/>
    <w:rsid w:val="EEFFD832"/>
    <w:rsid w:val="F3FF0012"/>
    <w:rsid w:val="F4D111A6"/>
    <w:rsid w:val="F7FFE1B0"/>
    <w:rsid w:val="F7FFEE8B"/>
    <w:rsid w:val="FE3FFE79"/>
    <w:rsid w:val="FE5B4255"/>
    <w:rsid w:val="FEFDC07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nhideWhenUsed="0" w:uiPriority="0" w:semiHidden="0"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41"/>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42"/>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3"/>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4"/>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5"/>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6"/>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7"/>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8"/>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pPr>
      <w:keepNext w:val="0"/>
      <w:keepLines w:val="0"/>
      <w:widowControl/>
      <w:suppressLineNumbers w:val="0"/>
      <w:suppressAutoHyphens/>
      <w:autoSpaceDE/>
      <w:autoSpaceDN w:val="0"/>
      <w:spacing w:before="0" w:beforeAutospacing="0" w:after="0" w:afterAutospacing="0"/>
      <w:ind w:left="0" w:right="0"/>
    </w:pPr>
    <w:rPr>
      <w:rFonts w:hint="default" w:ascii="Liberation Serif" w:hAnsi="Liberation Serif" w:eastAsia="Liberation Serif" w:cs="Liberation Serif"/>
      <w:kern w:val="3"/>
      <w:sz w:val="24"/>
      <w:szCs w:val="24"/>
      <w:lang w:val="ru" w:eastAsia="zh-CN"/>
    </w:rPr>
    <w:tblPr>
      <w:tblCellMar>
        <w:top w:w="0" w:type="dxa"/>
        <w:left w:w="108" w:type="dxa"/>
        <w:bottom w:w="0" w:type="dxa"/>
        <w:right w:w="108" w:type="dxa"/>
      </w:tblCellMar>
    </w:tblPr>
  </w:style>
  <w:style w:type="paragraph" w:styleId="13">
    <w:name w:val="Body Text"/>
    <w:basedOn w:val="1"/>
    <w:link w:val="147"/>
    <w:unhideWhenUsed/>
    <w:uiPriority w:val="99"/>
    <w:pPr>
      <w:spacing w:after="120"/>
    </w:pPr>
  </w:style>
  <w:style w:type="paragraph" w:styleId="14">
    <w:name w:val="Body Text 2"/>
    <w:basedOn w:val="1"/>
    <w:link w:val="148"/>
    <w:unhideWhenUsed/>
    <w:uiPriority w:val="99"/>
    <w:pPr>
      <w:spacing w:after="120" w:line="480" w:lineRule="auto"/>
    </w:pPr>
  </w:style>
  <w:style w:type="paragraph" w:styleId="15">
    <w:name w:val="Body Text 3"/>
    <w:basedOn w:val="1"/>
    <w:link w:val="149"/>
    <w:unhideWhenUsed/>
    <w:uiPriority w:val="99"/>
    <w:pPr>
      <w:spacing w:after="120"/>
    </w:pPr>
    <w:rPr>
      <w:sz w:val="16"/>
      <w:szCs w:val="16"/>
    </w:rPr>
  </w:style>
  <w:style w:type="paragraph" w:styleId="16">
    <w:name w:val="Body Text Indent"/>
    <w:uiPriority w:val="0"/>
    <w:pPr>
      <w:pBdr>
        <w:top w:val="none" w:color="auto" w:sz="0" w:space="0"/>
        <w:left w:val="none" w:color="auto" w:sz="0" w:space="0"/>
        <w:bottom w:val="none" w:color="auto" w:sz="0" w:space="0"/>
        <w:right w:val="none" w:color="auto" w:sz="0" w:space="0"/>
        <w:between w:val="none" w:color="auto" w:sz="0" w:space="0"/>
      </w:pBdr>
      <w:spacing w:after="200" w:line="276" w:lineRule="auto"/>
      <w:ind w:firstLine="709"/>
    </w:pPr>
    <w:rPr>
      <w:rFonts w:ascii="Times New Roman" w:hAnsi="Times New Roman" w:eastAsia="Arial Unicode MS" w:cs="Arial Unicode MS"/>
      <w:color w:val="000000"/>
      <w:sz w:val="24"/>
      <w:szCs w:val="24"/>
      <w:u w:color="000000"/>
      <w:lang w:val="ru-RU" w:eastAsia="ru-RU" w:bidi="ar-SA"/>
    </w:rPr>
  </w:style>
  <w:style w:type="paragraph" w:styleId="1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8">
    <w:name w:val="Emphasis"/>
    <w:basedOn w:val="11"/>
    <w:qFormat/>
    <w:uiPriority w:val="20"/>
    <w:rPr>
      <w:i/>
      <w:iCs/>
    </w:rPr>
  </w:style>
  <w:style w:type="paragraph" w:styleId="19">
    <w:name w:val="footer"/>
    <w:basedOn w:val="1"/>
    <w:link w:val="139"/>
    <w:unhideWhenUsed/>
    <w:uiPriority w:val="99"/>
    <w:pPr>
      <w:tabs>
        <w:tab w:val="center" w:pos="4680"/>
        <w:tab w:val="right" w:pos="9360"/>
      </w:tabs>
      <w:spacing w:after="0" w:line="240" w:lineRule="auto"/>
    </w:pPr>
  </w:style>
  <w:style w:type="paragraph" w:styleId="20">
    <w:name w:val="header"/>
    <w:basedOn w:val="1"/>
    <w:link w:val="138"/>
    <w:unhideWhenUsed/>
    <w:uiPriority w:val="99"/>
    <w:pPr>
      <w:tabs>
        <w:tab w:val="center" w:pos="4680"/>
        <w:tab w:val="right" w:pos="9360"/>
      </w:tabs>
      <w:spacing w:after="0" w:line="240" w:lineRule="auto"/>
    </w:pPr>
  </w:style>
  <w:style w:type="character" w:styleId="21">
    <w:name w:val="Hyperlink"/>
    <w:basedOn w:val="11"/>
    <w:semiHidden/>
    <w:unhideWhenUsed/>
    <w:uiPriority w:val="99"/>
    <w:rPr>
      <w:color w:val="0000FF"/>
      <w:u w:val="single"/>
    </w:rPr>
  </w:style>
  <w:style w:type="paragraph" w:styleId="22">
    <w:name w:val="List"/>
    <w:basedOn w:val="1"/>
    <w:unhideWhenUsed/>
    <w:uiPriority w:val="99"/>
    <w:pPr>
      <w:ind w:left="360" w:hanging="360"/>
      <w:contextualSpacing/>
    </w:pPr>
  </w:style>
  <w:style w:type="paragraph" w:styleId="23">
    <w:name w:val="List 2"/>
    <w:basedOn w:val="1"/>
    <w:unhideWhenUsed/>
    <w:uiPriority w:val="99"/>
    <w:pPr>
      <w:ind w:left="720" w:hanging="360"/>
      <w:contextualSpacing/>
    </w:pPr>
  </w:style>
  <w:style w:type="paragraph" w:styleId="24">
    <w:name w:val="List 3"/>
    <w:basedOn w:val="1"/>
    <w:unhideWhenUsed/>
    <w:uiPriority w:val="99"/>
    <w:pPr>
      <w:ind w:left="1080" w:hanging="360"/>
      <w:contextualSpacing/>
    </w:pPr>
  </w:style>
  <w:style w:type="paragraph" w:styleId="25">
    <w:name w:val="List Bullet"/>
    <w:basedOn w:val="1"/>
    <w:unhideWhenUsed/>
    <w:uiPriority w:val="99"/>
    <w:pPr>
      <w:numPr>
        <w:ilvl w:val="0"/>
        <w:numId w:val="1"/>
      </w:numPr>
      <w:contextualSpacing/>
    </w:pPr>
  </w:style>
  <w:style w:type="paragraph" w:styleId="26">
    <w:name w:val="List Bullet 2"/>
    <w:basedOn w:val="1"/>
    <w:unhideWhenUsed/>
    <w:uiPriority w:val="99"/>
    <w:pPr>
      <w:numPr>
        <w:ilvl w:val="0"/>
        <w:numId w:val="2"/>
      </w:numPr>
      <w:contextualSpacing/>
    </w:pPr>
  </w:style>
  <w:style w:type="paragraph" w:styleId="27">
    <w:name w:val="List Bullet 3"/>
    <w:basedOn w:val="1"/>
    <w:unhideWhenUsed/>
    <w:uiPriority w:val="99"/>
    <w:pPr>
      <w:numPr>
        <w:ilvl w:val="0"/>
        <w:numId w:val="3"/>
      </w:numPr>
      <w:contextualSpacing/>
    </w:pPr>
  </w:style>
  <w:style w:type="paragraph" w:styleId="28">
    <w:name w:val="List Continue"/>
    <w:basedOn w:val="1"/>
    <w:unhideWhenUsed/>
    <w:uiPriority w:val="99"/>
    <w:pPr>
      <w:spacing w:after="120"/>
      <w:ind w:left="360"/>
      <w:contextualSpacing/>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List Number"/>
    <w:basedOn w:val="1"/>
    <w:unhideWhenUsed/>
    <w:uiPriority w:val="99"/>
    <w:pPr>
      <w:numPr>
        <w:ilvl w:val="0"/>
        <w:numId w:val="4"/>
      </w:numPr>
      <w:contextualSpacing/>
    </w:pPr>
  </w:style>
  <w:style w:type="paragraph" w:styleId="32">
    <w:name w:val="List Number 2"/>
    <w:basedOn w:val="1"/>
    <w:unhideWhenUsed/>
    <w:uiPriority w:val="99"/>
    <w:pPr>
      <w:numPr>
        <w:ilvl w:val="0"/>
        <w:numId w:val="5"/>
      </w:numPr>
      <w:contextualSpacing/>
    </w:pPr>
  </w:style>
  <w:style w:type="paragraph" w:styleId="33">
    <w:name w:val="List Number 3"/>
    <w:basedOn w:val="1"/>
    <w:unhideWhenUsed/>
    <w:uiPriority w:val="99"/>
    <w:pPr>
      <w:numPr>
        <w:ilvl w:val="0"/>
        <w:numId w:val="6"/>
      </w:numPr>
      <w:contextualSpacing/>
    </w:pPr>
  </w:style>
  <w:style w:type="paragraph" w:styleId="34">
    <w:name w:val="macro"/>
    <w:link w:val="150"/>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35">
    <w:name w:val="Normal (Web)"/>
    <w:semiHidden/>
    <w:unhideWhenUsed/>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36">
    <w:name w:val="Strong"/>
    <w:basedOn w:val="11"/>
    <w:qFormat/>
    <w:uiPriority w:val="22"/>
    <w:rPr>
      <w:b/>
      <w:bCs/>
    </w:rPr>
  </w:style>
  <w:style w:type="paragraph" w:styleId="37">
    <w:name w:val="Subtitle"/>
    <w:basedOn w:val="1"/>
    <w:next w:val="1"/>
    <w:link w:val="14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8">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9">
    <w:name w:val="Title"/>
    <w:basedOn w:val="1"/>
    <w:next w:val="1"/>
    <w:link w:val="144"/>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40">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41">
    <w:name w:val="Light Shading Accent 1"/>
    <w:basedOn w:val="1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2">
    <w:name w:val="Light Shading Accent 2"/>
    <w:basedOn w:val="1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3">
    <w:name w:val="Light Shading Accent 3"/>
    <w:basedOn w:val="1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4">
    <w:name w:val="Light Shading Accent 4"/>
    <w:basedOn w:val="1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5">
    <w:name w:val="Light Shading Accent 5"/>
    <w:basedOn w:val="1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6">
    <w:name w:val="Light Shading Accent 6"/>
    <w:basedOn w:val="1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7">
    <w:name w:val="Light List"/>
    <w:basedOn w:val="1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8">
    <w:name w:val="Light List Accent 1"/>
    <w:basedOn w:val="1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9">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50">
    <w:name w:val="Light List Accent 3"/>
    <w:basedOn w:val="1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51">
    <w:name w:val="Light List Accent 4"/>
    <w:basedOn w:val="1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2">
    <w:name w:val="Light List Accent 5"/>
    <w:basedOn w:val="1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3">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4">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5">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6">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7">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8">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9">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60">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61">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2">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3">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4">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5">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6">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7">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8">
    <w:name w:val="Medium Shading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1"/>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3"/>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4"/>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Shading 2 Accent 5"/>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4">
    <w:name w:val="Medium Shading 2 Accent 6"/>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5">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6">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7">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8">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9">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80">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81">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2">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8">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9">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90">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91">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2">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3">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4">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5">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6">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7">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8">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9">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00">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01">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2">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3">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4">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5">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6">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7">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8">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9">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10">
    <w:name w:val="Dark List"/>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1">
    <w:name w:val="Dark List Accent 1"/>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2">
    <w:name w:val="Dark List Accent 2"/>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3">
    <w:name w:val="Dark List Accent 3"/>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4">
    <w:name w:val="Dark List Accent 4"/>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5">
    <w:name w:val="Dark List Accent 5"/>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6">
    <w:name w:val="Dark List Accent 6"/>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7">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21">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3">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4">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5">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6">
    <w:name w:val="Colorful List Accent 2"/>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7">
    <w:name w:val="Colorful List Accent 3"/>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8">
    <w:name w:val="Colorful List Accent 4"/>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9">
    <w:name w:val="Colorful List Accent 5"/>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30">
    <w:name w:val="Colorful List Accent 6"/>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31">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2">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3">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4">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5">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6">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7">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8">
    <w:name w:val="Header Char"/>
    <w:basedOn w:val="11"/>
    <w:link w:val="20"/>
    <w:uiPriority w:val="99"/>
  </w:style>
  <w:style w:type="character" w:customStyle="1" w:styleId="139">
    <w:name w:val="Footer Char"/>
    <w:basedOn w:val="11"/>
    <w:link w:val="19"/>
    <w:uiPriority w:val="99"/>
  </w:style>
  <w:style w:type="paragraph" w:styleId="140">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41">
    <w:name w:val="Heading 1 Char"/>
    <w:basedOn w:val="11"/>
    <w:link w:val="2"/>
    <w:uiPriority w:val="9"/>
    <w:rPr>
      <w:rFonts w:asciiTheme="majorHAnsi" w:hAnsiTheme="majorHAnsi" w:eastAsiaTheme="majorEastAsia" w:cstheme="majorBidi"/>
      <w:b/>
      <w:bCs/>
      <w:color w:val="376092" w:themeColor="accent1" w:themeShade="BF"/>
      <w:sz w:val="28"/>
      <w:szCs w:val="28"/>
    </w:rPr>
  </w:style>
  <w:style w:type="character" w:customStyle="1" w:styleId="142">
    <w:name w:val="Heading 2 Char"/>
    <w:basedOn w:val="11"/>
    <w:link w:val="3"/>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3">
    <w:name w:val="Heading 3 Char"/>
    <w:basedOn w:val="11"/>
    <w:link w:val="4"/>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4">
    <w:name w:val="Title Char"/>
    <w:basedOn w:val="11"/>
    <w:link w:val="39"/>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5">
    <w:name w:val="Subtitle Char"/>
    <w:basedOn w:val="11"/>
    <w:link w:val="37"/>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6">
    <w:name w:val="List Paragraph"/>
    <w:basedOn w:val="1"/>
    <w:qFormat/>
    <w:uiPriority w:val="34"/>
    <w:pPr>
      <w:ind w:left="720"/>
      <w:contextualSpacing/>
    </w:pPr>
  </w:style>
  <w:style w:type="character" w:customStyle="1" w:styleId="147">
    <w:name w:val="Body Text Char"/>
    <w:basedOn w:val="11"/>
    <w:link w:val="13"/>
    <w:uiPriority w:val="99"/>
  </w:style>
  <w:style w:type="character" w:customStyle="1" w:styleId="148">
    <w:name w:val="Body Text 2 Char"/>
    <w:basedOn w:val="11"/>
    <w:link w:val="14"/>
    <w:uiPriority w:val="99"/>
  </w:style>
  <w:style w:type="character" w:customStyle="1" w:styleId="149">
    <w:name w:val="Body Text 3 Char"/>
    <w:basedOn w:val="11"/>
    <w:link w:val="15"/>
    <w:uiPriority w:val="99"/>
    <w:rPr>
      <w:sz w:val="16"/>
      <w:szCs w:val="16"/>
    </w:rPr>
  </w:style>
  <w:style w:type="character" w:customStyle="1" w:styleId="150">
    <w:name w:val="Macro Text Char"/>
    <w:basedOn w:val="11"/>
    <w:link w:val="34"/>
    <w:uiPriority w:val="99"/>
    <w:rPr>
      <w:rFonts w:ascii="Courier" w:hAnsi="Courier"/>
      <w:sz w:val="20"/>
      <w:szCs w:val="20"/>
    </w:rPr>
  </w:style>
  <w:style w:type="paragraph" w:styleId="151">
    <w:name w:val="Quote"/>
    <w:basedOn w:val="1"/>
    <w:next w:val="1"/>
    <w:link w:val="152"/>
    <w:qFormat/>
    <w:uiPriority w:val="29"/>
    <w:rPr>
      <w:i/>
      <w:iCs/>
      <w:color w:val="000000" w:themeColor="text1"/>
      <w14:textFill>
        <w14:solidFill>
          <w14:schemeClr w14:val="tx1"/>
        </w14:solidFill>
      </w14:textFill>
    </w:rPr>
  </w:style>
  <w:style w:type="character" w:customStyle="1" w:styleId="152">
    <w:name w:val="Quote Char"/>
    <w:basedOn w:val="11"/>
    <w:link w:val="151"/>
    <w:uiPriority w:val="29"/>
    <w:rPr>
      <w:i/>
      <w:iCs/>
      <w:color w:val="000000" w:themeColor="text1"/>
      <w14:textFill>
        <w14:solidFill>
          <w14:schemeClr w14:val="tx1"/>
        </w14:solidFill>
      </w14:textFill>
    </w:rPr>
  </w:style>
  <w:style w:type="character" w:customStyle="1" w:styleId="153">
    <w:name w:val="Heading 4 Char"/>
    <w:basedOn w:val="11"/>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4">
    <w:name w:val="Heading 5 Char"/>
    <w:basedOn w:val="11"/>
    <w:link w:val="6"/>
    <w:semiHidden/>
    <w:uiPriority w:val="9"/>
    <w:rPr>
      <w:rFonts w:asciiTheme="majorHAnsi" w:hAnsiTheme="majorHAnsi" w:eastAsiaTheme="majorEastAsia" w:cstheme="majorBidi"/>
      <w:color w:val="254061" w:themeColor="accent1" w:themeShade="80"/>
    </w:rPr>
  </w:style>
  <w:style w:type="character" w:customStyle="1" w:styleId="155">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6">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7">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8">
    <w:name w:val="Heading 9 Ch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9">
    <w:name w:val="Intense Quote"/>
    <w:basedOn w:val="1"/>
    <w:next w:val="1"/>
    <w:link w:val="16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0">
    <w:name w:val="Intense Quote Char"/>
    <w:basedOn w:val="11"/>
    <w:link w:val="159"/>
    <w:uiPriority w:val="30"/>
    <w:rPr>
      <w:b/>
      <w:bCs/>
      <w:i/>
      <w:iCs/>
      <w:color w:val="4F81BD" w:themeColor="accent1"/>
      <w14:textFill>
        <w14:solidFill>
          <w14:schemeClr w14:val="accent1"/>
        </w14:solidFill>
      </w14:textFill>
    </w:rPr>
  </w:style>
  <w:style w:type="character" w:customStyle="1" w:styleId="161">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62">
    <w:name w:val="Intense Emphasis"/>
    <w:basedOn w:val="11"/>
    <w:qFormat/>
    <w:uiPriority w:val="21"/>
    <w:rPr>
      <w:b/>
      <w:bCs/>
      <w:i/>
      <w:iCs/>
      <w:color w:val="4F81BD" w:themeColor="accent1"/>
      <w14:textFill>
        <w14:solidFill>
          <w14:schemeClr w14:val="accent1"/>
        </w14:solidFill>
      </w14:textFill>
    </w:rPr>
  </w:style>
  <w:style w:type="character" w:customStyle="1" w:styleId="163">
    <w:name w:val="Subtle Reference"/>
    <w:basedOn w:val="11"/>
    <w:qFormat/>
    <w:uiPriority w:val="31"/>
    <w:rPr>
      <w:smallCaps/>
      <w:color w:val="C0504D" w:themeColor="accent2"/>
      <w:u w:val="single"/>
      <w14:textFill>
        <w14:solidFill>
          <w14:schemeClr w14:val="accent2"/>
        </w14:solidFill>
      </w14:textFill>
    </w:rPr>
  </w:style>
  <w:style w:type="character" w:customStyle="1" w:styleId="164">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5">
    <w:name w:val="Book Title"/>
    <w:basedOn w:val="11"/>
    <w:qFormat/>
    <w:uiPriority w:val="33"/>
    <w:rPr>
      <w:b/>
      <w:bCs/>
      <w:smallCaps/>
      <w:spacing w:val="5"/>
    </w:rPr>
  </w:style>
  <w:style w:type="paragraph" w:customStyle="1" w:styleId="166">
    <w:name w:val="TOC Heading"/>
    <w:basedOn w:val="2"/>
    <w:next w:val="1"/>
    <w:semiHidden/>
    <w:unhideWhenUsed/>
    <w:qFormat/>
    <w:uiPriority w:val="39"/>
    <w:pPr>
      <w:outlineLvl w:val="9"/>
    </w:pPr>
  </w:style>
  <w:style w:type="table" w:customStyle="1" w:styleId="167">
    <w:name w:val="Table Normal1"/>
    <w:uiPriority w:val="0"/>
    <w:tblPr>
      <w:tblCellMar>
        <w:top w:w="0" w:type="dxa"/>
        <w:left w:w="0" w:type="dxa"/>
        <w:bottom w:w="0" w:type="dxa"/>
        <w:right w:w="0" w:type="dxa"/>
      </w:tblCellMar>
    </w:tblPr>
  </w:style>
  <w:style w:type="paragraph" w:customStyle="1" w:styleId="168">
    <w:name w:val="Text body"/>
    <w:uiPriority w:val="0"/>
    <w:pPr>
      <w:keepNext w:val="0"/>
      <w:keepLines w:val="0"/>
      <w:widowControl/>
      <w:suppressLineNumbers w:val="0"/>
      <w:suppressAutoHyphens/>
      <w:autoSpaceDE/>
      <w:autoSpaceDN w:val="0"/>
      <w:spacing w:before="0" w:beforeAutospacing="0" w:after="140" w:afterAutospacing="0" w:line="276" w:lineRule="auto"/>
      <w:ind w:left="0" w:right="0"/>
      <w:jc w:val="left"/>
    </w:pPr>
    <w:rPr>
      <w:rFonts w:hint="default" w:ascii="Liberation Serif" w:hAnsi="Liberation Serif" w:eastAsia="新宋体" w:cs="Arial"/>
      <w:kern w:val="3"/>
      <w:sz w:val="24"/>
      <w:szCs w:val="24"/>
      <w:lang w:val="en-US" w:eastAsia="zh-CN" w:bidi="ar"/>
    </w:rPr>
  </w:style>
  <w:style w:type="paragraph" w:customStyle="1" w:styleId="169">
    <w:name w:val="Обычный (веб)1"/>
    <w:uiPriority w:val="0"/>
    <w:pPr>
      <w:pBdr>
        <w:top w:val="none" w:color="auto" w:sz="0" w:space="0"/>
        <w:left w:val="none" w:color="auto" w:sz="0" w:space="0"/>
        <w:bottom w:val="none" w:color="auto" w:sz="0" w:space="0"/>
        <w:right w:val="none" w:color="auto" w:sz="0" w:space="0"/>
        <w:between w:val="none" w:color="auto" w:sz="0" w:space="0"/>
      </w:pBdr>
      <w:spacing w:before="100" w:after="100" w:line="276" w:lineRule="auto"/>
    </w:pPr>
    <w:rPr>
      <w:rFonts w:ascii="Times New Roman" w:hAnsi="Times New Roman" w:eastAsia="Arial Unicode MS" w:cs="Arial Unicode MS"/>
      <w:color w:val="000000"/>
      <w:sz w:val="24"/>
      <w:szCs w:val="24"/>
      <w:u w:color="000000"/>
      <w:lang w:val="ru-RU" w:eastAsia="ru-RU" w:bidi="ar-SA"/>
    </w:rPr>
  </w:style>
  <w:style w:type="paragraph" w:customStyle="1" w:styleId="170">
    <w:name w:val="Основной текст1"/>
    <w:uiPriority w:val="0"/>
    <w:pPr>
      <w:pBdr>
        <w:top w:val="none" w:color="auto" w:sz="0" w:space="0"/>
        <w:left w:val="none" w:color="auto" w:sz="0" w:space="0"/>
        <w:bottom w:val="none" w:color="auto" w:sz="0" w:space="0"/>
        <w:right w:val="none" w:color="auto" w:sz="0" w:space="0"/>
        <w:between w:val="none" w:color="auto" w:sz="0" w:space="0"/>
      </w:pBdr>
      <w:spacing w:after="200" w:line="276" w:lineRule="auto"/>
    </w:pPr>
    <w:rPr>
      <w:rFonts w:ascii="Helvetica Neue" w:hAnsi="Helvetica Neue" w:eastAsia="Arial Unicode MS" w:cs="Arial Unicode MS"/>
      <w:color w:val="000000"/>
      <w:sz w:val="22"/>
      <w:szCs w:val="22"/>
      <w:u w:color="000000"/>
      <w:lang w:val="ru-RU" w:eastAsia="ru-RU" w:bidi="ar-SA"/>
    </w:rPr>
  </w:style>
  <w:style w:type="character" w:customStyle="1" w:styleId="171">
    <w:name w:val="Hyperlink.0"/>
    <w:basedOn w:val="172"/>
    <w:uiPriority w:val="0"/>
    <w:rPr>
      <w:color w:val="000000"/>
      <w:spacing w:val="0"/>
      <w:kern w:val="0"/>
      <w:position w:val="0"/>
      <w:u w:val="none" w:color="000000"/>
      <w:vertAlign w:val="baseline"/>
      <w:lang w:val="en-US"/>
    </w:rPr>
  </w:style>
  <w:style w:type="character" w:customStyle="1" w:styleId="172">
    <w:name w:val="Нет"/>
    <w:uiPriority w:val="0"/>
  </w:style>
  <w:style w:type="character" w:customStyle="1" w:styleId="173">
    <w:name w:val="Hyperlink.1"/>
    <w:basedOn w:val="172"/>
    <w:uiPriority w:val="0"/>
    <w:rPr>
      <w:color w:val="000000"/>
      <w:spacing w:val="0"/>
      <w:kern w:val="0"/>
      <w:position w:val="0"/>
      <w:u w:val="none" w:color="000000"/>
      <w:vertAlign w:val="baseline"/>
      <w:lang w:val="de-D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0</Words>
  <Characters>0</Characters>
  <Lines>0</Lines>
  <Paragraphs>0</Paragraphs>
  <TotalTime>15</TotalTime>
  <ScaleCrop>false</ScaleCrop>
  <LinksUpToDate>false</LinksUpToDate>
  <CharactersWithSpaces>0</CharactersWithSpaces>
  <Application>WPS Office_12.1.23143.23143_F1E327BC-269C-435d-A152-05C5408002CA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2013-12-24T11:15:00Z</dcterms:created>
  <dc:creator>python-docx</dc:creator>
  <dc:description>generated by python-docx</dc:description>
  <cp:lastModifiedBy>Evgen Kvasnevskyi</cp:lastModifiedBy>
  <dcterms:modified xsi:type="dcterms:W3CDTF">2025-12-08T16:47:29Z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1033-12.1.23143.23143</vt:lpwstr>
  </property>
  <property fmtid="{D5CDD505-2E9C-101B-9397-08002B2CF9AE}" pid="3" name="ICV">
    <vt:lpwstr>C80D919D8F03081F5730B3685DD3FF85_43</vt:lpwstr>
  </property>
</Properties>
</file>