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93C2E6">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МІНІСТЕРСТВО ОХОРОНИ ЗДОРОВ’Я УКРАЇНИ</w:t>
      </w:r>
    </w:p>
    <w:p w14:paraId="4AA8AF5F">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ОДЕСЬКИЙ НАЦІОНАЛЬНИЙ МЕДИЧНИЙ УНІВЕРСИТЕТ</w:t>
      </w:r>
    </w:p>
    <w:p w14:paraId="0CACF70C">
      <w:pPr>
        <w:spacing w:after="0" w:line="360" w:lineRule="auto"/>
        <w:jc w:val="center"/>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Кафедра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 xml:space="preserve">, </w:t>
      </w:r>
    </w:p>
    <w:p w14:paraId="5BFD3782">
      <w:pPr>
        <w:spacing w:after="0" w:line="360" w:lineRule="auto"/>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w:t>
      </w:r>
    </w:p>
    <w:tbl>
      <w:tblPr>
        <w:tblStyle w:val="167"/>
        <w:tblpPr w:leftFromText="180" w:rightFromText="180" w:vertAnchor="text" w:horzAnchor="page" w:tblpX="3379" w:tblpY="240"/>
        <w:tblW w:w="7828" w:type="dxa"/>
        <w:tblInd w:w="0"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2362"/>
        <w:gridCol w:w="5466"/>
      </w:tblGrid>
      <w:tr w14:paraId="3B3E11C4">
        <w:trPr>
          <w:trHeight w:val="2815" w:hRule="atLeast"/>
        </w:trPr>
        <w:tc>
          <w:tcPr>
            <w:tcW w:w="2362" w:type="dxa"/>
            <w:tcBorders>
              <w:top w:val="nil"/>
              <w:left w:val="nil"/>
              <w:bottom w:val="nil"/>
              <w:right w:val="nil"/>
            </w:tcBorders>
            <w:shd w:val="clear" w:color="auto" w:fill="auto"/>
            <w:tcMar>
              <w:top w:w="80" w:type="dxa"/>
              <w:left w:w="80" w:type="dxa"/>
              <w:bottom w:w="80" w:type="dxa"/>
              <w:right w:w="80" w:type="dxa"/>
            </w:tcMar>
          </w:tcPr>
          <w:p w14:paraId="727731DC">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p w14:paraId="61C0C845">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tc>
        <w:tc>
          <w:tcPr>
            <w:tcW w:w="5466" w:type="dxa"/>
            <w:tcBorders>
              <w:top w:val="nil"/>
              <w:left w:val="nil"/>
              <w:bottom w:val="nil"/>
              <w:right w:val="nil"/>
            </w:tcBorders>
            <w:shd w:val="clear" w:color="auto" w:fill="auto"/>
            <w:tcMar>
              <w:top w:w="80" w:type="dxa"/>
              <w:left w:w="80" w:type="dxa"/>
              <w:bottom w:w="80" w:type="dxa"/>
              <w:right w:w="80" w:type="dxa"/>
            </w:tcMar>
          </w:tcPr>
          <w:p w14:paraId="3BCFE8F1">
            <w:pPr>
              <w:pStyle w:val="16"/>
              <w:widowControl w:val="0"/>
              <w:spacing w:after="0" w:line="360" w:lineRule="auto"/>
              <w:ind w:firstLine="0"/>
              <w:rPr>
                <w:rFonts w:hint="default" w:ascii="Times New Roman Regular" w:hAnsi="Times New Roman Regular" w:cs="Times New Roman Regular"/>
                <w:b/>
                <w:bCs/>
                <w:color w:val="000000" w:themeColor="text1"/>
                <w:sz w:val="28"/>
                <w:szCs w:val="28"/>
                <w14:textFill>
                  <w14:solidFill>
                    <w14:schemeClr w14:val="tx1"/>
                  </w14:solidFill>
                </w14:textFill>
              </w:rPr>
            </w:pPr>
          </w:p>
          <w:p w14:paraId="32283247">
            <w:pPr>
              <w:pStyle w:val="16"/>
              <w:widowControl w:val="0"/>
              <w:spacing w:after="0" w:line="360" w:lineRule="auto"/>
              <w:ind w:firstLine="1261" w:firstLineChars="450"/>
              <w:rPr>
                <w:rFonts w:hint="default" w:ascii="Times New Roman Regular" w:hAnsi="Times New Roman Regular" w:cs="Times New Roman Regular"/>
                <w:b/>
                <w:bCs/>
                <w:color w:val="000000" w:themeColor="text1"/>
                <w:sz w:val="28"/>
                <w:szCs w:val="28"/>
                <w14:textFill>
                  <w14:solidFill>
                    <w14:schemeClr w14:val="tx1"/>
                  </w14:solidFill>
                </w14:textFill>
              </w:rPr>
            </w:pPr>
            <w:r>
              <w:rPr>
                <w:rFonts w:hint="default" w:ascii="Times New Roman Regular" w:hAnsi="Times New Roman Regular" w:cs="Times New Roman Regular"/>
                <w:b/>
                <w:bCs/>
                <w:color w:val="000000" w:themeColor="text1"/>
                <w:sz w:val="28"/>
                <w:szCs w:val="28"/>
                <w14:textFill>
                  <w14:solidFill>
                    <w14:schemeClr w14:val="tx1"/>
                  </w14:solidFill>
                </w14:textFill>
              </w:rPr>
              <w:t>ЗАТВЕРДЖУЮ</w:t>
            </w:r>
          </w:p>
          <w:p w14:paraId="4B1DA7A2">
            <w:pPr>
              <w:pStyle w:val="9"/>
              <w:widowControl w:val="0"/>
              <w:spacing w:before="0" w:line="360" w:lineRule="auto"/>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Про</w:t>
            </w:r>
            <w:r>
              <w:rPr>
                <w:rFonts w:hint="default" w:ascii="Times New Roman Regular" w:hAnsi="Times New Roman Regular" w:cs="Times New Roman Regular"/>
                <w:color w:val="000000" w:themeColor="text1"/>
                <w:sz w:val="28"/>
                <w:szCs w:val="28"/>
                <w14:textFill>
                  <w14:solidFill>
                    <w14:schemeClr w14:val="tx1"/>
                  </w14:solidFill>
                </w14:textFill>
              </w:rPr>
              <w:t>ректор з науково-педагогічної роботи</w:t>
            </w:r>
          </w:p>
          <w:p w14:paraId="0395FED2">
            <w:pPr>
              <w:pStyle w:val="9"/>
              <w:widowControl w:val="0"/>
              <w:spacing w:before="0" w:line="360" w:lineRule="auto"/>
              <w:ind w:hanging="1440"/>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4BB4C386">
            <w:pPr>
              <w:pStyle w:val="9"/>
              <w:widowControl w:val="0"/>
              <w:spacing w:before="0" w:line="360" w:lineRule="auto"/>
              <w:ind w:hanging="1440"/>
              <w:jc w:val="center"/>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en-US"/>
                <w14:textFill>
                  <w14:solidFill>
                    <w14:schemeClr w14:val="tx1"/>
                  </w14:solidFill>
                </w14:textFill>
              </w:rPr>
              <w:t>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_________Едуард</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aps/>
                <w:color w:val="000000" w:themeColor="text1"/>
                <w:sz w:val="28"/>
                <w:szCs w:val="28"/>
                <w:lang w:val="uk-UA"/>
                <w14:textFill>
                  <w14:solidFill>
                    <w14:schemeClr w14:val="tx1"/>
                  </w14:solidFill>
                </w14:textFill>
              </w:rPr>
              <w:t>Бурячківський</w:t>
            </w:r>
          </w:p>
          <w:p w14:paraId="70BDC511">
            <w:pPr>
              <w:pStyle w:val="13"/>
              <w:widowControl w:val="0"/>
              <w:spacing w:after="0" w:line="360" w:lineRule="auto"/>
              <w:jc w:val="both"/>
              <w:rPr>
                <w:rFonts w:hint="default" w:ascii="Times New Roman Regular" w:hAnsi="Times New Roman Regular" w:cs="Times New Roman Regular"/>
                <w:color w:val="000000" w:themeColor="text1"/>
                <w:sz w:val="28"/>
                <w:szCs w:val="28"/>
                <w14:textFill>
                  <w14:solidFill>
                    <w14:schemeClr w14:val="tx1"/>
                  </w14:solidFill>
                </w14:textFill>
              </w:rPr>
            </w:pPr>
            <w:r>
              <w:rPr>
                <w:rFonts w:hint="default" w:ascii="Times New Roman Regular" w:hAnsi="Times New Roman Regular" w:cs="Times New Roman Regular"/>
                <w:color w:val="000000" w:themeColor="text1"/>
                <w:sz w:val="28"/>
                <w:szCs w:val="28"/>
                <w:lang w:val="ru-RU"/>
                <w14:textFill>
                  <w14:solidFill>
                    <w14:schemeClr w14:val="tx1"/>
                  </w14:solidFill>
                </w14:textFill>
              </w:rPr>
              <w:t>«</w:t>
            </w:r>
            <w:r>
              <w:rPr>
                <w:rFonts w:hint="default" w:ascii="Times New Roman Regular" w:hAnsi="Times New Roman Regular" w:cs="Times New Roman Regular"/>
                <w:color w:val="000000" w:themeColor="text1"/>
                <w:sz w:val="28"/>
                <w:szCs w:val="28"/>
                <w14:textFill>
                  <w14:solidFill>
                    <w14:schemeClr w14:val="tx1"/>
                  </w14:solidFill>
                </w14:textFill>
              </w:rPr>
              <w:t>______»  _________________  202</w:t>
            </w:r>
            <w:r>
              <w:rPr>
                <w:rFonts w:hint="default" w:ascii="Times New Roman Regular" w:hAnsi="Times New Roman Regular" w:cs="Times New Roman Regular"/>
                <w:color w:val="000000" w:themeColor="text1"/>
                <w:sz w:val="28"/>
                <w:szCs w:val="28"/>
                <w:lang w:val="uk-UA"/>
                <w14:textFill>
                  <w14:solidFill>
                    <w14:schemeClr w14:val="tx1"/>
                  </w14:solidFill>
                </w14:textFill>
              </w:rPr>
              <w:t>5</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lang w:val="ru-RU"/>
                <w14:textFill>
                  <w14:solidFill>
                    <w14:schemeClr w14:val="tx1"/>
                  </w14:solidFill>
                </w14:textFill>
              </w:rPr>
              <w:t>року</w:t>
            </w:r>
          </w:p>
        </w:tc>
      </w:tr>
    </w:tbl>
    <w:p w14:paraId="18BA3415">
      <w:pPr>
        <w:spacing w:after="0" w:line="360" w:lineRule="auto"/>
        <w:jc w:val="center"/>
        <w:rPr>
          <w:rFonts w:ascii="Times New Roman" w:hAnsi="Times New Roman"/>
          <w:color w:val="000000" w:themeColor="text1"/>
          <w:sz w:val="24"/>
          <w:szCs w:val="24"/>
          <w14:textFill>
            <w14:solidFill>
              <w14:schemeClr w14:val="tx1"/>
            </w14:solidFill>
          </w14:textFill>
        </w:rPr>
      </w:pPr>
    </w:p>
    <w:p w14:paraId="30C3F9D7">
      <w:pPr>
        <w:jc w:val="center"/>
      </w:pPr>
      <w:r>
        <w:br w:type="textWrapping"/>
      </w:r>
      <w:r>
        <w:br w:type="textWrapping"/>
      </w:r>
    </w:p>
    <w:p w14:paraId="004DB8B5">
      <w:pPr>
        <w:jc w:val="center"/>
      </w:pPr>
    </w:p>
    <w:p w14:paraId="7116C7E8">
      <w:pPr>
        <w:jc w:val="center"/>
      </w:pPr>
    </w:p>
    <w:p w14:paraId="09FBD697">
      <w:pPr>
        <w:jc w:val="center"/>
      </w:pPr>
    </w:p>
    <w:p w14:paraId="40416B4D">
      <w:pPr>
        <w:jc w:val="both"/>
      </w:pPr>
    </w:p>
    <w:p w14:paraId="71BEB1A9">
      <w:pPr>
        <w:jc w:val="center"/>
      </w:pPr>
    </w:p>
    <w:p w14:paraId="25065DB0">
      <w:pPr>
        <w:spacing w:after="0" w:line="360" w:lineRule="auto"/>
        <w:jc w:val="center"/>
        <w:outlineLvl w:val="0"/>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М</w:t>
      </w:r>
      <w:r>
        <w:rPr>
          <w:rFonts w:ascii="Times New Roman" w:hAnsi="Times New Roman"/>
          <w:b/>
          <w:bCs/>
          <w:color w:val="000000" w:themeColor="text1"/>
          <w:sz w:val="28"/>
          <w:szCs w:val="28"/>
          <w14:textFill>
            <w14:solidFill>
              <w14:schemeClr w14:val="tx1"/>
            </w14:solidFill>
          </w14:textFill>
        </w:rPr>
        <w:t>етодична розробка</w:t>
      </w:r>
      <w:r>
        <w:rPr>
          <w:rFonts w:ascii="Times New Roman" w:hAnsi="Times New Roman" w:eastAsia="Times New Roman" w:cs="Times New Roman"/>
          <w:b/>
          <w:bCs/>
          <w:color w:val="000000" w:themeColor="text1"/>
          <w:sz w:val="28"/>
          <w:szCs w:val="28"/>
          <w:lang w:val="uk-UA"/>
          <w14:textFill>
            <w14:solidFill>
              <w14:schemeClr w14:val="tx1"/>
            </w14:solidFill>
          </w14:textFill>
        </w:rPr>
        <w:t xml:space="preserve"> </w:t>
      </w:r>
      <w:r>
        <w:rPr>
          <w:rFonts w:ascii="Times New Roman" w:hAnsi="Times New Roman"/>
          <w:b/>
          <w:bCs/>
          <w:color w:val="000000" w:themeColor="text1"/>
          <w:sz w:val="28"/>
          <w:szCs w:val="28"/>
          <w14:textFill>
            <w14:solidFill>
              <w14:schemeClr w14:val="tx1"/>
            </w14:solidFill>
          </w14:textFill>
        </w:rPr>
        <w:t>до практичного заняття</w:t>
      </w:r>
    </w:p>
    <w:p w14:paraId="42D9181C">
      <w:pPr>
        <w:spacing w:after="0" w:line="360" w:lineRule="auto"/>
        <w:jc w:val="center"/>
        <w:outlineLvl w:val="0"/>
        <w:rPr>
          <w:rFonts w:ascii="Times New Roman" w:hAnsi="Times New Roman"/>
          <w:color w:val="000000" w:themeColor="text1"/>
          <w:sz w:val="28"/>
          <w:szCs w:val="28"/>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здобувачів вищої освіти</w:t>
      </w:r>
      <w:r>
        <w:rPr>
          <w:rFonts w:hint="default" w:ascii="Times New Roman" w:hAnsi="Times New Roman"/>
          <w:b/>
          <w:bCs/>
          <w:color w:val="000000" w:themeColor="text1"/>
          <w:sz w:val="28"/>
          <w:szCs w:val="28"/>
          <w:lang w:val="uk-UA"/>
          <w14:textFill>
            <w14:solidFill>
              <w14:schemeClr w14:val="tx1"/>
            </w14:solidFill>
          </w14:textFill>
        </w:rPr>
        <w:t xml:space="preserve"> </w:t>
      </w:r>
      <w:r>
        <w:rPr>
          <w:rFonts w:ascii="Times New Roman" w:hAnsi="Times New Roman"/>
          <w:b/>
          <w:bCs/>
          <w:caps/>
          <w:color w:val="000000" w:themeColor="text1"/>
          <w:sz w:val="28"/>
          <w:szCs w:val="28"/>
          <w14:textFill>
            <w14:solidFill>
              <w14:schemeClr w14:val="tx1"/>
            </w14:solidFill>
          </w14:textFill>
        </w:rPr>
        <w:t>з навчальної дисципліни</w:t>
      </w:r>
      <w:r>
        <w:rPr>
          <w:rFonts w:ascii="Times New Roman" w:hAnsi="Times New Roman"/>
          <w:color w:val="000000" w:themeColor="text1"/>
          <w:sz w:val="28"/>
          <w:szCs w:val="28"/>
          <w14:textFill>
            <w14:solidFill>
              <w14:schemeClr w14:val="tx1"/>
            </w14:solidFill>
          </w14:textFill>
        </w:rPr>
        <w:t xml:space="preserve"> </w:t>
      </w:r>
    </w:p>
    <w:p w14:paraId="1D858C4D">
      <w:pPr>
        <w:spacing w:after="0" w:line="360" w:lineRule="auto"/>
        <w:ind w:firstLine="1542" w:firstLineChars="550"/>
        <w:jc w:val="both"/>
        <w:outlineLvl w:val="0"/>
        <w:rPr>
          <w:rFonts w:hint="default" w:ascii="Times New Roman Bold" w:hAnsi="Times New Roman Bold" w:eastAsia="Times New Roman" w:cs="Times New Roman Bold"/>
          <w:b/>
          <w:bCs/>
          <w:color w:val="000000" w:themeColor="text1"/>
          <w:sz w:val="28"/>
          <w:szCs w:val="28"/>
          <w:lang w:val="uk-UA"/>
          <w14:textFill>
            <w14:solidFill>
              <w14:schemeClr w14:val="tx1"/>
            </w14:solidFill>
          </w14:textFill>
        </w:rPr>
      </w:pPr>
      <w:r>
        <w:rPr>
          <w:rFonts w:hint="default" w:ascii="Times New Roman Bold" w:hAnsi="Times New Roman Bold" w:cs="Times New Roman Bold"/>
          <w:b/>
          <w:bCs/>
          <w:color w:val="000000" w:themeColor="text1"/>
          <w:sz w:val="28"/>
          <w:szCs w:val="28"/>
          <w:lang w:val="uk-UA"/>
          <w14:textFill>
            <w14:solidFill>
              <w14:schemeClr w14:val="tx1"/>
            </w14:solidFill>
          </w14:textFill>
        </w:rPr>
        <w:t xml:space="preserve">«Загальна хірургія» </w:t>
      </w:r>
      <w:r>
        <w:rPr>
          <w:rFonts w:hint="default" w:ascii="Times New Roman Bold" w:hAnsi="Times New Roman Bold" w:cs="Times New Roman Bold"/>
          <w:b/>
          <w:bCs/>
          <w:color w:val="000000" w:themeColor="text1"/>
          <w:sz w:val="28"/>
          <w:szCs w:val="28"/>
          <w14:textFill>
            <w14:solidFill>
              <w14:schemeClr w14:val="tx1"/>
            </w14:solidFill>
          </w14:textFill>
        </w:rPr>
        <w:t>Факультет</w:t>
      </w:r>
      <w:r>
        <w:rPr>
          <w:rFonts w:hint="default" w:ascii="Times New Roman Bold" w:hAnsi="Times New Roman Bold" w:cs="Times New Roman Bold"/>
          <w:b/>
          <w:bCs/>
          <w:color w:val="000000" w:themeColor="text1"/>
          <w:sz w:val="28"/>
          <w:szCs w:val="28"/>
          <w:lang w:val="uk-UA"/>
          <w14:textFill>
            <w14:solidFill>
              <w14:schemeClr w14:val="tx1"/>
            </w14:solidFill>
          </w14:textFill>
        </w:rPr>
        <w:t xml:space="preserve"> медичний</w:t>
      </w:r>
      <w:r>
        <w:rPr>
          <w:rFonts w:hint="default" w:ascii="Times New Roman Bold" w:hAnsi="Times New Roman Bold" w:cs="Times New Roman Bold"/>
          <w:b/>
          <w:bCs/>
          <w:color w:val="000000" w:themeColor="text1"/>
          <w:sz w:val="28"/>
          <w:szCs w:val="28"/>
          <w14:textFill>
            <w14:solidFill>
              <w14:schemeClr w14:val="tx1"/>
            </w14:solidFill>
          </w14:textFill>
        </w:rPr>
        <w:t xml:space="preserve">, </w:t>
      </w:r>
      <w:r>
        <w:rPr>
          <w:rFonts w:hint="default" w:ascii="Times New Roman Bold" w:hAnsi="Times New Roman Bold" w:cs="Times New Roman Bold"/>
          <w:b/>
          <w:bCs/>
          <w:color w:val="000000" w:themeColor="text1"/>
          <w:sz w:val="28"/>
          <w:szCs w:val="28"/>
          <w:lang w:val="en-US"/>
          <w14:textFill>
            <w14:solidFill>
              <w14:schemeClr w14:val="tx1"/>
            </w14:solidFill>
          </w14:textFill>
        </w:rPr>
        <w:t>V</w:t>
      </w:r>
      <w:r>
        <w:rPr>
          <w:rFonts w:hint="default" w:ascii="Times New Roman Bold" w:hAnsi="Times New Roman Bold" w:cs="Times New Roman Bold"/>
          <w:b/>
          <w:bCs/>
          <w:color w:val="000000" w:themeColor="text1"/>
          <w:sz w:val="28"/>
          <w:szCs w:val="28"/>
          <w14:textFill>
            <w14:solidFill>
              <w14:schemeClr w14:val="tx1"/>
            </w14:solidFill>
          </w14:textFill>
        </w:rPr>
        <w:t xml:space="preserve"> курс</w:t>
      </w:r>
    </w:p>
    <w:p w14:paraId="2AD9096A">
      <w:pPr>
        <w:jc w:val="both"/>
      </w:pPr>
    </w:p>
    <w:p w14:paraId="1BEDA94B">
      <w:pPr>
        <w:spacing w:after="0" w:line="360" w:lineRule="auto"/>
        <w:jc w:val="right"/>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Затверджено:</w:t>
      </w:r>
    </w:p>
    <w:p w14:paraId="2A2FCDE7">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p>
    <w:p w14:paraId="6095A80B">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Засіданням </w:t>
      </w:r>
      <w:r>
        <w:rPr>
          <w:rFonts w:ascii="Times New Roman" w:hAnsi="Times New Roman"/>
          <w:color w:val="000000" w:themeColor="text1"/>
          <w:sz w:val="28"/>
          <w:szCs w:val="28"/>
          <w:lang w:val="uk-UA"/>
          <w14:textFill>
            <w14:solidFill>
              <w14:schemeClr w14:val="tx1"/>
            </w14:solidFill>
          </w14:textFill>
        </w:rPr>
        <w:t>к</w:t>
      </w:r>
      <w:r>
        <w:rPr>
          <w:rFonts w:ascii="Times New Roman" w:hAnsi="Times New Roman"/>
          <w:color w:val="000000" w:themeColor="text1"/>
          <w:sz w:val="28"/>
          <w:szCs w:val="28"/>
          <w14:textFill>
            <w14:solidFill>
              <w14:schemeClr w14:val="tx1"/>
            </w14:solidFill>
          </w14:textFill>
        </w:rPr>
        <w:t>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w:t>
      </w:r>
    </w:p>
    <w:p w14:paraId="7AF34AB6">
      <w:pPr>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Одеського національного медичного університету</w:t>
      </w:r>
    </w:p>
    <w:p w14:paraId="5A3D61AC">
      <w:pPr>
        <w:tabs>
          <w:tab w:val="left" w:leader="underscore" w:pos="3229"/>
          <w:tab w:val="left" w:leader="underscore" w:pos="5574"/>
        </w:tabs>
        <w:spacing w:after="0" w:line="360" w:lineRule="auto"/>
        <w:jc w:val="right"/>
        <w:rPr>
          <w:rFonts w:ascii="Times New Roman" w:hAnsi="Times New Roman"/>
          <w:color w:val="000000" w:themeColor="text1"/>
          <w:sz w:val="28"/>
          <w:szCs w:val="28"/>
          <w14:textFill>
            <w14:solidFill>
              <w14:schemeClr w14:val="tx1"/>
            </w14:solidFill>
          </w14:textFill>
        </w:rPr>
      </w:pPr>
    </w:p>
    <w:p w14:paraId="4FE54230">
      <w:pPr>
        <w:tabs>
          <w:tab w:val="left" w:leader="underscore" w:pos="3229"/>
          <w:tab w:val="left" w:leader="underscore" w:pos="5574"/>
        </w:tabs>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Протокол № ___ від “___” ____________ 20__ р.</w:t>
      </w:r>
    </w:p>
    <w:p w14:paraId="0C4CF36B">
      <w:pPr>
        <w:jc w:val="center"/>
        <w:rPr>
          <w:rFonts w:hint="default" w:ascii="Times New Roman Regular" w:hAnsi="Times New Roman Regular" w:cs="Times New Roman Regular"/>
          <w:sz w:val="28"/>
          <w:szCs w:val="28"/>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14:textFill>
            <w14:solidFill>
              <w14:schemeClr w14:val="tx1"/>
            </w14:solidFill>
          </w14:textFill>
        </w:rPr>
        <w:t>Завідувач кафедри  _____________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Олег Герасименко</w:t>
      </w:r>
      <w:r>
        <w:rPr>
          <w:rFonts w:hint="default" w:ascii="Times New Roman Regular" w:hAnsi="Times New Roman Regular" w:cs="Times New Roman Regular"/>
          <w:sz w:val="28"/>
          <w:szCs w:val="28"/>
        </w:rPr>
        <w:br w:type="textWrapping"/>
      </w:r>
    </w:p>
    <w:p w14:paraId="3A4F4B5C">
      <w:pPr>
        <w:spacing w:after="0" w:line="360" w:lineRule="auto"/>
        <w:jc w:val="center"/>
        <w:rPr>
          <w:rFonts w:ascii="Times New Roman" w:hAnsi="Times New Roman" w:cs="Times New Roman"/>
          <w:b/>
          <w:color w:val="000000" w:themeColor="text1"/>
          <w:sz w:val="28"/>
          <w:szCs w:val="28"/>
          <w:lang w:bidi="ru-RU"/>
          <w14:textFill>
            <w14:solidFill>
              <w14:schemeClr w14:val="tx1"/>
            </w14:solidFill>
          </w14:textFill>
        </w:rPr>
      </w:pPr>
      <w:r>
        <w:rPr>
          <w:rFonts w:hint="default" w:ascii="Times New Roman Regular" w:hAnsi="Times New Roman Regular" w:cs="Times New Roman Regular"/>
          <w:sz w:val="28"/>
          <w:szCs w:val="28"/>
          <w:lang w:val="uk-UA"/>
        </w:rPr>
        <w:t>Одеса 2025</w:t>
      </w:r>
      <w:r>
        <w:br w:type="textWrapping"/>
      </w:r>
      <w:r>
        <w:br w:type="textWrapping"/>
      </w:r>
      <w:r>
        <w:br w:type="textWrapping"/>
      </w:r>
      <w:r>
        <w:rPr>
          <w:rFonts w:ascii="Times New Roman" w:hAnsi="Times New Roman" w:cs="Times New Roman"/>
          <w:b/>
          <w:color w:val="000000" w:themeColor="text1"/>
          <w:sz w:val="28"/>
          <w:szCs w:val="28"/>
          <w:lang w:bidi="ru-RU"/>
          <w14:textFill>
            <w14:solidFill>
              <w14:schemeClr w14:val="tx1"/>
            </w14:solidFill>
          </w14:textFill>
        </w:rPr>
        <w:t xml:space="preserve">Розробники: </w:t>
      </w:r>
    </w:p>
    <w:p w14:paraId="0F0AEC9B">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Герасименко</w:t>
      </w:r>
      <w:r>
        <w:rPr>
          <w:rFonts w:hint="default" w:ascii="Times New Roman" w:hAnsi="Times New Roman" w:cs="Times New Roman"/>
          <w:color w:val="000000" w:themeColor="text1"/>
          <w:sz w:val="28"/>
          <w:szCs w:val="28"/>
          <w:lang w:val="uk-UA"/>
          <w14:textFill>
            <w14:solidFill>
              <w14:schemeClr w14:val="tx1"/>
            </w14:solidFill>
          </w14:textFill>
        </w:rPr>
        <w:t xml:space="preserve"> Олег Сергійович</w:t>
      </w:r>
      <w:r>
        <w:rPr>
          <w:rFonts w:ascii="Times New Roman" w:hAnsi="Times New Roman" w:cs="Times New Roman"/>
          <w:color w:val="000000" w:themeColor="text1"/>
          <w:sz w:val="28"/>
          <w:szCs w:val="28"/>
          <w:lang w:val="uk-UA"/>
          <w14:textFill>
            <w14:solidFill>
              <w14:schemeClr w14:val="tx1"/>
            </w14:solidFill>
          </w14:textFill>
        </w:rPr>
        <w:t xml:space="preserve"> проф., д.мед.н.</w:t>
      </w:r>
    </w:p>
    <w:p w14:paraId="3123A42A">
      <w:pPr>
        <w:spacing w:after="0" w:line="240" w:lineRule="auto"/>
        <w:rPr>
          <w:rFonts w:hint="default"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Квасневський</w:t>
      </w:r>
      <w:r>
        <w:rPr>
          <w:rFonts w:hint="default" w:ascii="Times New Roman" w:hAnsi="Times New Roman" w:cs="Times New Roman"/>
          <w:color w:val="000000" w:themeColor="text1"/>
          <w:sz w:val="28"/>
          <w:szCs w:val="28"/>
          <w:lang w:val="uk-UA"/>
          <w14:textFill>
            <w14:solidFill>
              <w14:schemeClr w14:val="tx1"/>
            </w14:solidFill>
          </w14:textFill>
        </w:rPr>
        <w:t xml:space="preserve"> Євген Анатолійович</w:t>
      </w:r>
      <w:r>
        <w:rPr>
          <w:rFonts w:ascii="Times New Roman" w:hAnsi="Times New Roman" w:cs="Times New Roman"/>
          <w:color w:val="000000" w:themeColor="text1"/>
          <w:sz w:val="28"/>
          <w:szCs w:val="28"/>
          <w:lang w:val="uk-UA"/>
          <w14:textFill>
            <w14:solidFill>
              <w14:schemeClr w14:val="tx1"/>
            </w14:solidFill>
          </w14:textFill>
        </w:rPr>
        <w:t xml:space="preserve"> </w:t>
      </w:r>
      <w:r>
        <w:rPr>
          <w:rFonts w:hint="default" w:ascii="Times New Roman" w:hAnsi="Times New Roman" w:cs="Times New Roman"/>
          <w:color w:val="000000" w:themeColor="text1"/>
          <w:sz w:val="28"/>
          <w:szCs w:val="28"/>
          <w:lang w:val="uk-UA"/>
          <w14:textFill>
            <w14:solidFill>
              <w14:schemeClr w14:val="tx1"/>
            </w14:solidFill>
          </w14:textFill>
        </w:rPr>
        <w:t xml:space="preserve"> </w:t>
      </w:r>
      <w:r>
        <w:rPr>
          <w:rFonts w:ascii="Times New Roman" w:hAnsi="Times New Roman" w:cs="Times New Roman"/>
          <w:color w:val="000000" w:themeColor="text1"/>
          <w:sz w:val="28"/>
          <w:szCs w:val="28"/>
          <w:lang w:val="uk-UA"/>
          <w14:textFill>
            <w14:solidFill>
              <w14:schemeClr w14:val="tx1"/>
            </w14:solidFill>
          </w14:textFill>
        </w:rPr>
        <w:t xml:space="preserve">доц., к.мед.н. </w:t>
      </w:r>
    </w:p>
    <w:p w14:paraId="3F5DBF64">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Гайда</w:t>
      </w:r>
      <w:r>
        <w:rPr>
          <w:rFonts w:hint="default" w:ascii="Times New Roman" w:hAnsi="Times New Roman" w:cs="Times New Roman"/>
          <w:color w:val="000000" w:themeColor="text1"/>
          <w:sz w:val="28"/>
          <w:szCs w:val="28"/>
          <w:lang w:val="uk-UA"/>
          <w14:textFill>
            <w14:solidFill>
              <w14:schemeClr w14:val="tx1"/>
            </w14:solidFill>
          </w14:textFill>
        </w:rPr>
        <w:t xml:space="preserve"> Ярослав Іванович </w:t>
      </w:r>
      <w:r>
        <w:rPr>
          <w:rFonts w:ascii="Times New Roman" w:hAnsi="Times New Roman" w:cs="Times New Roman"/>
          <w:color w:val="000000" w:themeColor="text1"/>
          <w:sz w:val="28"/>
          <w:szCs w:val="28"/>
          <w:lang w:val="uk-UA"/>
          <w14:textFill>
            <w14:solidFill>
              <w14:schemeClr w14:val="tx1"/>
            </w14:solidFill>
          </w14:textFill>
        </w:rPr>
        <w:t xml:space="preserve">ас, к.мед.н. </w:t>
      </w:r>
    </w:p>
    <w:p w14:paraId="2D56051F">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Єнін</w:t>
      </w:r>
      <w:r>
        <w:rPr>
          <w:rFonts w:hint="default" w:ascii="Times New Roman" w:hAnsi="Times New Roman" w:cs="Times New Roman"/>
          <w:color w:val="000000" w:themeColor="text1"/>
          <w:sz w:val="28"/>
          <w:szCs w:val="28"/>
          <w:lang w:val="uk-UA"/>
          <w14:textFill>
            <w14:solidFill>
              <w14:schemeClr w14:val="tx1"/>
            </w14:solidFill>
          </w14:textFill>
        </w:rPr>
        <w:t xml:space="preserve"> Роман Вікторович </w:t>
      </w:r>
      <w:r>
        <w:rPr>
          <w:rFonts w:ascii="Times New Roman" w:hAnsi="Times New Roman" w:cs="Times New Roman"/>
          <w:color w:val="000000" w:themeColor="text1"/>
          <w:sz w:val="28"/>
          <w:szCs w:val="28"/>
          <w:lang w:val="uk-UA"/>
          <w14:textFill>
            <w14:solidFill>
              <w14:schemeClr w14:val="tx1"/>
            </w14:solidFill>
          </w14:textFill>
        </w:rPr>
        <w:t xml:space="preserve"> ас</w:t>
      </w:r>
      <w:r>
        <w:rPr>
          <w:rFonts w:hint="default" w:ascii="Times New Roman" w:hAnsi="Times New Roman" w:cs="Times New Roman"/>
          <w:color w:val="000000" w:themeColor="text1"/>
          <w:sz w:val="28"/>
          <w:szCs w:val="28"/>
          <w:lang w:val="uk-UA"/>
          <w14:textFill>
            <w14:solidFill>
              <w14:schemeClr w14:val="tx1"/>
            </w14:solidFill>
          </w14:textFill>
        </w:rPr>
        <w:t>,</w:t>
      </w:r>
      <w:r>
        <w:rPr>
          <w:rFonts w:ascii="Times New Roman" w:hAnsi="Times New Roman" w:cs="Times New Roman"/>
          <w:color w:val="000000" w:themeColor="text1"/>
          <w:sz w:val="28"/>
          <w:szCs w:val="28"/>
          <w:lang w:val="uk-UA"/>
          <w14:textFill>
            <w14:solidFill>
              <w14:schemeClr w14:val="tx1"/>
            </w14:solidFill>
          </w14:textFill>
        </w:rPr>
        <w:t xml:space="preserve"> к.мед.н. </w:t>
      </w:r>
    </w:p>
    <w:p w14:paraId="7BC8937A">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 xml:space="preserve">Кузнецова Ольга Володимирівна доц., к.мед.н. </w:t>
      </w:r>
    </w:p>
    <w:p w14:paraId="459A5AB1">
      <w:pPr>
        <w:spacing w:after="0" w:line="240" w:lineRule="auto"/>
        <w:rPr>
          <w:rFonts w:ascii="Times New Roman" w:hAnsi="Times New Roman" w:cs="Times New Roman"/>
          <w:color w:val="000000" w:themeColor="text1"/>
          <w:sz w:val="24"/>
          <w:szCs w:val="24"/>
          <w:lang w:val="uk-UA"/>
          <w14:textFill>
            <w14:solidFill>
              <w14:schemeClr w14:val="tx1"/>
            </w14:solidFill>
          </w14:textFill>
        </w:rPr>
      </w:pPr>
    </w:p>
    <w:p w14:paraId="0EC39C36">
      <w:pPr>
        <w:rPr>
          <w:rFonts w:ascii="Times New Roman" w:hAnsi="Times New Roman" w:cs="Times New Roman"/>
          <w:color w:val="000000" w:themeColor="text1"/>
          <w:sz w:val="24"/>
          <w:szCs w:val="24"/>
          <w:lang w:val="uk-UA"/>
          <w14:textFill>
            <w14:solidFill>
              <w14:schemeClr w14:val="tx1"/>
            </w14:solidFill>
          </w14:textFill>
        </w:rPr>
      </w:pPr>
      <w:r>
        <w:rPr>
          <w:rFonts w:ascii="Times New Roman" w:hAnsi="Times New Roman" w:cs="Times New Roman"/>
          <w:color w:val="000000" w:themeColor="text1"/>
          <w:sz w:val="24"/>
          <w:szCs w:val="24"/>
          <w:lang w:val="uk-UA"/>
          <w14:textFill>
            <w14:solidFill>
              <w14:schemeClr w14:val="tx1"/>
            </w14:solidFill>
          </w14:textFill>
        </w:rPr>
        <w:br w:type="page"/>
      </w:r>
    </w:p>
    <w:p w14:paraId="71FC5CFF">
      <w:pPr>
        <w:widowControl w:val="0"/>
        <w:spacing w:after="0" w:line="240" w:lineRule="auto"/>
        <w:jc w:val="center"/>
        <w:rPr>
          <w:rFonts w:hint="default" w:ascii="Times New Roman Regular" w:hAnsi="Times New Roman Regular" w:cs="Times New Roman Regular"/>
          <w:b/>
          <w:bCs/>
          <w:caps/>
          <w:color w:val="000000" w:themeColor="text1"/>
          <w:sz w:val="28"/>
          <w:szCs w:val="28"/>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П</w:t>
      </w:r>
      <w:r>
        <w:rPr>
          <w:rFonts w:hint="default" w:ascii="Times New Roman Regular" w:hAnsi="Times New Roman Regular" w:cs="Times New Roman Regular"/>
          <w:b/>
          <w:bCs/>
          <w:caps/>
          <w:color w:val="000000" w:themeColor="text1"/>
          <w:sz w:val="28"/>
          <w:szCs w:val="28"/>
          <w14:textFill>
            <w14:solidFill>
              <w14:schemeClr w14:val="tx1"/>
            </w14:solidFill>
          </w14:textFill>
        </w:rPr>
        <w:t>рактичні заняття</w:t>
      </w:r>
    </w:p>
    <w:p w14:paraId="6C88B22A">
      <w:pPr>
        <w:widowControl w:val="0"/>
        <w:spacing w:after="0" w:line="240" w:lineRule="auto"/>
        <w:jc w:val="center"/>
        <w:rPr>
          <w:rFonts w:hint="default" w:ascii="Times New Roman Regular" w:hAnsi="Times New Roman Regular" w:cs="Times New Roman Regular"/>
          <w:b/>
          <w:bCs/>
          <w:caps/>
          <w:color w:val="000000" w:themeColor="text1"/>
          <w:sz w:val="28"/>
          <w:szCs w:val="28"/>
          <w:lang w:val="uk-UA"/>
          <w14:textFill>
            <w14:solidFill>
              <w14:schemeClr w14:val="tx1"/>
            </w14:solidFill>
          </w14:textFill>
        </w:rPr>
      </w:pPr>
    </w:p>
    <w:p w14:paraId="661152AC">
      <w:pPr>
        <w:pStyle w:val="35"/>
        <w:keepNext w:val="0"/>
        <w:keepLines w:val="0"/>
        <w:widowControl/>
        <w:suppressLineNumbers w:val="0"/>
        <w:suppressAutoHyphens/>
        <w:autoSpaceDE/>
        <w:autoSpaceDN w:val="0"/>
        <w:spacing w:before="2" w:beforeAutospacing="0" w:after="0" w:afterAutospacing="0"/>
        <w:ind w:left="0" w:right="57" w:firstLine="567"/>
        <w:jc w:val="both"/>
        <w:rPr>
          <w:rFonts w:hint="default" w:ascii="Times New Roman" w:hAnsi="Times New Roman" w:cs="Arial"/>
          <w:b/>
          <w:bCs w:val="0"/>
          <w:lang w:val="ru"/>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 xml:space="preserve">Тема 3. </w:t>
      </w:r>
      <w:r>
        <w:rPr>
          <w:rFonts w:hint="default" w:ascii="Times New Roman" w:hAnsi="Times New Roman" w:eastAsia="新宋体" w:cs="Arial"/>
          <w:b/>
          <w:bCs w:val="0"/>
          <w:kern w:val="3"/>
          <w:sz w:val="24"/>
          <w:szCs w:val="24"/>
          <w:lang w:val="ru" w:eastAsia="zh-CN" w:bidi="ar"/>
        </w:rPr>
        <w:t>Особливості проведення реконструктивних операцій в залежності від характеру поранення.</w:t>
      </w:r>
    </w:p>
    <w:p w14:paraId="711D6EDD">
      <w:pPr>
        <w:pStyle w:val="35"/>
        <w:keepNext w:val="0"/>
        <w:keepLines w:val="0"/>
        <w:widowControl/>
        <w:suppressLineNumbers w:val="0"/>
        <w:suppressAutoHyphens/>
        <w:autoSpaceDE/>
        <w:autoSpaceDN w:val="0"/>
        <w:spacing w:before="0" w:beforeAutospacing="0" w:after="0" w:afterAutospacing="0" w:line="274" w:lineRule="exact"/>
        <w:ind w:left="0" w:right="0" w:firstLine="567"/>
        <w:jc w:val="both"/>
        <w:rPr>
          <w:rFonts w:hint="default" w:ascii="Times New Roman" w:hAnsi="Times New Roman" w:cs="Arial"/>
          <w:lang w:val="ru"/>
        </w:rPr>
      </w:pPr>
      <w:r>
        <w:rPr>
          <w:rFonts w:hint="default" w:ascii="Times New Roman" w:hAnsi="Times New Roman" w:eastAsia="新宋体" w:cs="Arial"/>
          <w:kern w:val="3"/>
          <w:sz w:val="24"/>
          <w:szCs w:val="24"/>
          <w:lang w:val="ru" w:eastAsia="zh-CN" w:bidi="ar"/>
        </w:rPr>
        <w:t>Черепно-мозкові та хребтово-мозкові поранення</w:t>
      </w:r>
      <w:r>
        <w:rPr>
          <w:rFonts w:hint="default" w:ascii="Times New Roman" w:hAnsi="Times New Roman" w:eastAsia="新宋体" w:cs="Arial"/>
          <w:spacing w:val="-2"/>
          <w:kern w:val="3"/>
          <w:sz w:val="24"/>
          <w:szCs w:val="24"/>
          <w:lang w:val="ru" w:eastAsia="zh-CN" w:bidi="ar"/>
        </w:rPr>
        <w:t>. Нейро-трофічні порушення, що виникають внаслідок поранень головного та спинного мозку. Пластичне закриття дефектів черепа. Особливості реконструктивних оперативних втручань при дефектах голови та шиї. Реконструктивні операції при дефектах вилице-орбітального комплексу, носа та вушних раковин.  Епіпротезування великих дефектів обличчя.</w:t>
      </w:r>
    </w:p>
    <w:p w14:paraId="5E822B6A">
      <w:pPr>
        <w:pStyle w:val="35"/>
        <w:keepNext w:val="0"/>
        <w:keepLines w:val="0"/>
        <w:widowControl/>
        <w:suppressLineNumbers w:val="0"/>
        <w:suppressAutoHyphens/>
        <w:autoSpaceDE/>
        <w:autoSpaceDN w:val="0"/>
        <w:spacing w:before="0" w:beforeAutospacing="0" w:after="0" w:afterAutospacing="0" w:line="274" w:lineRule="exact"/>
        <w:ind w:left="0" w:right="0" w:firstLine="624"/>
        <w:jc w:val="both"/>
        <w:rPr>
          <w:rFonts w:hint="default" w:ascii="Times New Roman" w:hAnsi="Times New Roman" w:cs="Arial"/>
          <w:lang w:val="ru"/>
        </w:rPr>
      </w:pPr>
      <w:r>
        <w:rPr>
          <w:rFonts w:hint="default" w:ascii="Times New Roman" w:hAnsi="Times New Roman" w:eastAsia="新宋体" w:cs="Arial"/>
          <w:kern w:val="3"/>
          <w:sz w:val="24"/>
          <w:szCs w:val="24"/>
          <w:lang w:val="ru" w:eastAsia="zh-CN" w:bidi="ar"/>
        </w:rPr>
        <w:t>Реконструктивно-пластичні втручання при обширних вогнепальних дефектах грудей. Способи пластичного закриття дефектів м'яких тканин. Види реконструктивних операцій при пораненнях живота і тазу. Відновлювальні втручання при пошкодженнях органів черевної порожнини. Пошкодження органів сечовидільної системи (сечоводи, сечовий міхур, уретра). Поранення магістральних судин (алло- та аутопротезування).</w:t>
      </w:r>
    </w:p>
    <w:p w14:paraId="22C25058">
      <w:pPr>
        <w:keepNext w:val="0"/>
        <w:keepLines w:val="0"/>
        <w:widowControl/>
        <w:suppressLineNumbers w:val="0"/>
        <w:jc w:val="left"/>
      </w:pPr>
      <w:r>
        <w:rPr>
          <w:rFonts w:hint="default" w:ascii="Times New Roman" w:hAnsi="Times New Roman" w:eastAsia="新宋体" w:cs="Arial"/>
          <w:kern w:val="3"/>
          <w:sz w:val="24"/>
          <w:szCs w:val="24"/>
          <w:lang w:val="ru" w:eastAsia="zh-CN" w:bidi="ar"/>
        </w:rPr>
        <w:t>Вогнепальні поранення кінцівок. Особливості іннервації та кровопостачання кінцівок. Мультіструктурні ушкодження верхніх та нижніх кінцівок, багатоетапне хірургічне лікування</w:t>
      </w:r>
      <w:r>
        <w:rPr>
          <w:rFonts w:hint="default" w:ascii="SimSun" w:hAnsi="SimSun" w:eastAsia="SimSun" w:cs="SimSun"/>
          <w:kern w:val="3"/>
          <w:sz w:val="24"/>
          <w:szCs w:val="24"/>
          <w:lang w:val="en-US" w:eastAsia="zh-CN" w:bidi="ar"/>
        </w:rPr>
        <w:t xml:space="preserve"> </w:t>
      </w:r>
    </w:p>
    <w:p w14:paraId="64FD61C7">
      <w:pPr>
        <w:pStyle w:val="35"/>
        <w:keepNext w:val="0"/>
        <w:keepLines w:val="0"/>
        <w:widowControl/>
        <w:suppressLineNumbers w:val="0"/>
        <w:suppressAutoHyphens/>
        <w:autoSpaceDE/>
        <w:autoSpaceDN w:val="0"/>
        <w:spacing w:before="0" w:beforeAutospacing="0" w:after="140" w:afterAutospacing="0" w:line="276" w:lineRule="auto"/>
        <w:ind w:left="0" w:right="0" w:firstLine="567"/>
        <w:jc w:val="both"/>
        <w:rPr>
          <w:rFonts w:hint="default" w:ascii="Times New Roman Regular" w:hAnsi="Times New Roman Regular" w:cs="Times New Roman Regular"/>
          <w:sz w:val="28"/>
          <w:szCs w:val="28"/>
          <w:lang w:val="ru"/>
        </w:rPr>
      </w:pPr>
    </w:p>
    <w:p w14:paraId="3237F46E">
      <w:pPr>
        <w:spacing w:after="0" w:line="240" w:lineRule="auto"/>
        <w:jc w:val="both"/>
        <w:rPr>
          <w:rFonts w:hint="default" w:ascii="Times New Roman Bold" w:hAnsi="Times New Roman Bold" w:cs="Times New Roman Bold"/>
          <w:b/>
          <w:bCs/>
          <w:sz w:val="28"/>
          <w:szCs w:val="28"/>
        </w:rPr>
      </w:pPr>
      <w:r>
        <w:rPr>
          <w:rFonts w:hint="default" w:ascii="Times New Roman Bold" w:hAnsi="Times New Roman Bold" w:cs="Times New Roman Bold"/>
          <w:b/>
          <w:bCs/>
          <w:sz w:val="28"/>
          <w:szCs w:val="28"/>
        </w:rPr>
        <w:t>Мета</w:t>
      </w:r>
    </w:p>
    <w:p w14:paraId="43EF0E21">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Поглибити знання здобувачів про особливості проведення реконструктивних операцій залежно від характеру поранення, ознайомитися з сучасними підходами до лікування черепно-мозкових, щелепно-лицевих, торакальних, абдомінальних та судинних уражень, а також із багатоступеневим хірургічним лікуванням кінцівок.</w:t>
      </w:r>
    </w:p>
    <w:p w14:paraId="56F7AE75">
      <w:pPr>
        <w:spacing w:after="0" w:line="240" w:lineRule="auto"/>
        <w:jc w:val="both"/>
        <w:rPr>
          <w:rFonts w:hint="default" w:ascii="Times New Roman Regular" w:hAnsi="Times New Roman Regular"/>
          <w:sz w:val="28"/>
          <w:szCs w:val="28"/>
        </w:rPr>
      </w:pPr>
    </w:p>
    <w:p w14:paraId="3DFD8120">
      <w:pPr>
        <w:spacing w:after="0" w:line="240" w:lineRule="auto"/>
        <w:jc w:val="center"/>
        <w:rPr>
          <w:rFonts w:hint="default" w:ascii="Times New Roman Bold" w:hAnsi="Times New Roman Bold" w:cs="Times New Roman Bold"/>
          <w:b/>
          <w:bCs/>
          <w:sz w:val="28"/>
          <w:szCs w:val="28"/>
        </w:rPr>
      </w:pPr>
      <w:r>
        <w:rPr>
          <w:rFonts w:hint="default" w:ascii="Times New Roman Bold" w:hAnsi="Times New Roman Bold" w:cs="Times New Roman Bold"/>
          <w:b/>
          <w:bCs/>
          <w:sz w:val="28"/>
          <w:szCs w:val="28"/>
        </w:rPr>
        <w:t>Очікувані результати</w:t>
      </w:r>
    </w:p>
    <w:p w14:paraId="0A7D98BC">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В результаті вивчення здобувачі повинні знати:</w:t>
      </w:r>
    </w:p>
    <w:p w14:paraId="362D41E6">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lang w:val="uk-UA"/>
        </w:rPr>
        <w:t xml:space="preserve">- </w:t>
      </w:r>
      <w:r>
        <w:rPr>
          <w:rFonts w:hint="default" w:ascii="Times New Roman Regular" w:hAnsi="Times New Roman Regular"/>
          <w:sz w:val="28"/>
          <w:szCs w:val="28"/>
        </w:rPr>
        <w:t>Основні принципи реконструктивної хірургії при різних видах поранень;</w:t>
      </w:r>
    </w:p>
    <w:p w14:paraId="680070C8">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lang w:val="uk-UA"/>
        </w:rPr>
        <w:t xml:space="preserve">- </w:t>
      </w:r>
      <w:r>
        <w:rPr>
          <w:rFonts w:hint="default" w:ascii="Times New Roman Regular" w:hAnsi="Times New Roman Regular"/>
          <w:sz w:val="28"/>
          <w:szCs w:val="28"/>
        </w:rPr>
        <w:t>Особливості лікування черепно-мозкових і хребтово-мозкових ушкоджень;</w:t>
      </w:r>
    </w:p>
    <w:p w14:paraId="3B622348">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lang w:val="uk-UA"/>
        </w:rPr>
        <w:t xml:space="preserve">- </w:t>
      </w:r>
      <w:r>
        <w:rPr>
          <w:rFonts w:hint="default" w:ascii="Times New Roman Regular" w:hAnsi="Times New Roman Regular"/>
          <w:sz w:val="28"/>
          <w:szCs w:val="28"/>
        </w:rPr>
        <w:t>Методи пластичного закриття дефектів черепа, обличчя та шиї;</w:t>
      </w:r>
    </w:p>
    <w:p w14:paraId="5E891C54">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lang w:val="uk-UA"/>
        </w:rPr>
        <w:t xml:space="preserve">- </w:t>
      </w:r>
      <w:r>
        <w:rPr>
          <w:rFonts w:hint="default" w:ascii="Times New Roman Regular" w:hAnsi="Times New Roman Regular"/>
          <w:sz w:val="28"/>
          <w:szCs w:val="28"/>
        </w:rPr>
        <w:t>Варіанти реконструкції при дефектах грудної клітки, живота, таза та органів сечовидільної системи;</w:t>
      </w:r>
    </w:p>
    <w:p w14:paraId="623B0ACD">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lang w:val="uk-UA"/>
        </w:rPr>
        <w:t xml:space="preserve">- </w:t>
      </w:r>
      <w:r>
        <w:rPr>
          <w:rFonts w:hint="default" w:ascii="Times New Roman Regular" w:hAnsi="Times New Roman Regular"/>
          <w:sz w:val="28"/>
          <w:szCs w:val="28"/>
        </w:rPr>
        <w:t>Сучасні підходи до відновлення магістральних судин і кінцівок.</w:t>
      </w:r>
    </w:p>
    <w:p w14:paraId="4C19C696">
      <w:pPr>
        <w:spacing w:after="0" w:line="240" w:lineRule="auto"/>
        <w:jc w:val="both"/>
        <w:rPr>
          <w:rFonts w:hint="default" w:ascii="Times New Roman Regular" w:hAnsi="Times New Roman Regular"/>
          <w:sz w:val="28"/>
          <w:szCs w:val="28"/>
        </w:rPr>
      </w:pPr>
    </w:p>
    <w:p w14:paraId="49F72877">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Здобувачі повинні вміти:</w:t>
      </w:r>
    </w:p>
    <w:p w14:paraId="5E5D3E54">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lang w:val="uk-UA"/>
        </w:rPr>
        <w:t>-</w:t>
      </w:r>
      <w:r>
        <w:rPr>
          <w:rFonts w:hint="default" w:ascii="Times New Roman Regular" w:hAnsi="Times New Roman Regular"/>
          <w:sz w:val="28"/>
          <w:szCs w:val="28"/>
        </w:rPr>
        <w:t>Визначати оптимальні методи реконструктивного лікування залежно від локалізації поранення;</w:t>
      </w:r>
    </w:p>
    <w:p w14:paraId="1C6840E1">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lang w:val="uk-UA"/>
        </w:rPr>
        <w:t xml:space="preserve">- </w:t>
      </w:r>
      <w:r>
        <w:rPr>
          <w:rFonts w:hint="default" w:ascii="Times New Roman Regular" w:hAnsi="Times New Roman Regular"/>
          <w:sz w:val="28"/>
          <w:szCs w:val="28"/>
        </w:rPr>
        <w:t>Оцінювати можливості використання аутотрансплантатів, алотрансплантатів та імплантів;</w:t>
      </w:r>
    </w:p>
    <w:p w14:paraId="02867509">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lang w:val="uk-UA"/>
        </w:rPr>
        <w:t xml:space="preserve">- </w:t>
      </w:r>
      <w:r>
        <w:rPr>
          <w:rFonts w:hint="default" w:ascii="Times New Roman Regular" w:hAnsi="Times New Roman Regular"/>
          <w:sz w:val="28"/>
          <w:szCs w:val="28"/>
        </w:rPr>
        <w:t>Аналізувати клінічні приклади багатоструктурних ушкоджень;</w:t>
      </w:r>
    </w:p>
    <w:p w14:paraId="6AF280C8">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lang w:val="uk-UA"/>
        </w:rPr>
        <w:t xml:space="preserve">- </w:t>
      </w:r>
      <w:r>
        <w:rPr>
          <w:rFonts w:hint="default" w:ascii="Times New Roman Regular" w:hAnsi="Times New Roman Regular"/>
          <w:sz w:val="28"/>
          <w:szCs w:val="28"/>
        </w:rPr>
        <w:t>Формувати висновки щодо перспектив розвитку реконструктивної хірургії при бойовій травмі.</w:t>
      </w:r>
    </w:p>
    <w:p w14:paraId="24737B2C">
      <w:pPr>
        <w:spacing w:after="0" w:line="240" w:lineRule="auto"/>
        <w:jc w:val="both"/>
        <w:rPr>
          <w:rFonts w:hint="default" w:ascii="Times New Roman Regular" w:hAnsi="Times New Roman Regular"/>
          <w:sz w:val="28"/>
          <w:szCs w:val="28"/>
        </w:rPr>
      </w:pPr>
    </w:p>
    <w:p w14:paraId="0A1419AE">
      <w:pPr>
        <w:spacing w:after="0" w:line="240" w:lineRule="auto"/>
        <w:jc w:val="center"/>
        <w:rPr>
          <w:rFonts w:hint="default" w:ascii="Times New Roman Regular" w:hAnsi="Times New Roman Regular"/>
          <w:sz w:val="28"/>
          <w:szCs w:val="28"/>
        </w:rPr>
      </w:pPr>
      <w:r>
        <w:rPr>
          <w:rFonts w:hint="default" w:ascii="Times New Roman Regular" w:hAnsi="Times New Roman Regular"/>
          <w:sz w:val="28"/>
          <w:szCs w:val="28"/>
        </w:rPr>
        <w:t>Основні поняття</w:t>
      </w:r>
    </w:p>
    <w:p w14:paraId="272A5533">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 Черепно-мозкові та хребтово-мозкові поранення, нейротрофічні порушення;</w:t>
      </w:r>
    </w:p>
    <w:p w14:paraId="7AA75130">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 Пластичне закриття дефектів черепа, реконструкція вилице-орбітального комплексу, носа та вушних раковин;</w:t>
      </w:r>
    </w:p>
    <w:p w14:paraId="341B12A9">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 Епіпротезування великих дефектів обличчя;</w:t>
      </w:r>
    </w:p>
    <w:p w14:paraId="5F25C702">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 Реконструктивні втручання при дефектах грудної клітки, живота і таза;</w:t>
      </w:r>
    </w:p>
    <w:p w14:paraId="0067B065">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 Відновлення функцій органів сечовидільної системи;</w:t>
      </w:r>
    </w:p>
    <w:p w14:paraId="49CD8C69">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 Реконструктивні операції на магістральних судинах;</w:t>
      </w:r>
    </w:p>
    <w:p w14:paraId="7DC7EE27">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 Мультіструктурні ушкодження кінцівок і багатоступеневе лікування.</w:t>
      </w:r>
    </w:p>
    <w:p w14:paraId="331BBCF7">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Обладнання</w:t>
      </w:r>
    </w:p>
    <w:p w14:paraId="5286958B">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Стенди, презентації з клінічними прикладами, демонстраційні матеріали з реконструктивних втручань, наукова література.</w:t>
      </w:r>
    </w:p>
    <w:p w14:paraId="3796FE9C">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Навчальний час</w:t>
      </w:r>
      <w:r>
        <w:rPr>
          <w:rFonts w:hint="default" w:ascii="Times New Roman Regular" w:hAnsi="Times New Roman Regular"/>
          <w:sz w:val="28"/>
          <w:szCs w:val="28"/>
          <w:lang w:val="uk-UA"/>
        </w:rPr>
        <w:t xml:space="preserve"> </w:t>
      </w:r>
      <w:r>
        <w:rPr>
          <w:rFonts w:hint="default" w:ascii="Times New Roman Regular" w:hAnsi="Times New Roman Regular"/>
          <w:sz w:val="28"/>
          <w:szCs w:val="28"/>
        </w:rPr>
        <w:t>4 години.</w:t>
      </w:r>
    </w:p>
    <w:p w14:paraId="68F9BBDD">
      <w:pPr>
        <w:spacing w:after="0" w:line="240" w:lineRule="auto"/>
        <w:jc w:val="center"/>
        <w:rPr>
          <w:rFonts w:hint="default" w:ascii="Times New Roman Regular" w:hAnsi="Times New Roman Regular"/>
          <w:sz w:val="28"/>
          <w:szCs w:val="28"/>
        </w:rPr>
      </w:pPr>
      <w:r>
        <w:rPr>
          <w:rFonts w:hint="default" w:ascii="Times New Roman Regular" w:hAnsi="Times New Roman Regular"/>
          <w:sz w:val="28"/>
          <w:szCs w:val="28"/>
        </w:rPr>
        <w:t>План</w:t>
      </w:r>
    </w:p>
    <w:p w14:paraId="4746F642">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І. Організаційний момент: привітання, перевірка присутніх, повідомлення теми та мети заняття, мотивація студентів.</w:t>
      </w:r>
    </w:p>
    <w:p w14:paraId="37536E56">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ІІ. Контроль опорних знань: письмова робота, тестування, фронтальне опитування, аналіз клінічних ситуацій.</w:t>
      </w:r>
    </w:p>
    <w:p w14:paraId="62683E4D">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ІІІ. Основна частина:</w:t>
      </w:r>
    </w:p>
    <w:p w14:paraId="0F1071F8">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Особливості реконструктивних втручань при черепно-мозкових та хребтово-мозкових пораненнях.</w:t>
      </w:r>
    </w:p>
    <w:p w14:paraId="1982CC53">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Пластичне закриття дефектів черепа, реконструкція обличчя та шиї, епіпротезування.</w:t>
      </w:r>
    </w:p>
    <w:p w14:paraId="29820506">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Реконструктивні операції при ураженнях грудей, живота, таза та органів сечовидільної системи.</w:t>
      </w:r>
    </w:p>
    <w:p w14:paraId="168E220C">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Відновлення магістральних судин.</w:t>
      </w:r>
    </w:p>
    <w:p w14:paraId="204B37BC">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Мультіструктурні ушкодження кінцівок і багатоступеневе хірургічне лікування.</w:t>
      </w:r>
    </w:p>
    <w:p w14:paraId="4FDCA323">
      <w:pPr>
        <w:spacing w:after="0" w:line="240" w:lineRule="auto"/>
        <w:jc w:val="both"/>
        <w:rPr>
          <w:rFonts w:hint="default" w:ascii="Times New Roman Regular" w:hAnsi="Times New Roman Regular"/>
          <w:sz w:val="28"/>
          <w:szCs w:val="28"/>
        </w:rPr>
      </w:pPr>
      <w:r>
        <w:rPr>
          <w:rFonts w:hint="default" w:ascii="Times New Roman Regular" w:hAnsi="Times New Roman Regular"/>
          <w:sz w:val="28"/>
          <w:szCs w:val="28"/>
        </w:rPr>
        <w:t>IV. Підсумки заняття: обговорення ключових висновків, відповіді на запитання студентів, узагальнення.</w:t>
      </w:r>
    </w:p>
    <w:p w14:paraId="2794F0FA">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sz w:val="28"/>
          <w:szCs w:val="28"/>
        </w:rPr>
        <w:t>V. Домашнє завдання: опрацювати літературу з реконструктивних втручань при різних видах бойових травм, підготувати повідомлення з аналізом клінічного випадку.</w:t>
      </w:r>
    </w:p>
    <w:p w14:paraId="2A48F1F5">
      <w:pPr>
        <w:spacing w:after="0" w:line="240" w:lineRule="auto"/>
        <w:jc w:val="both"/>
        <w:rPr>
          <w:rFonts w:hint="default" w:ascii="Times New Roman Regular" w:hAnsi="Times New Roman Regular" w:cs="Times New Roman Regular"/>
          <w:b/>
          <w:bCs/>
          <w:color w:val="000000" w:themeColor="text1"/>
          <w:sz w:val="28"/>
          <w:szCs w:val="28"/>
          <w14:textFill>
            <w14:solidFill>
              <w14:schemeClr w14:val="tx1"/>
            </w14:solidFill>
          </w14:textFill>
        </w:rPr>
      </w:pPr>
    </w:p>
    <w:p w14:paraId="0848BFD6">
      <w:pPr>
        <w:spacing w:after="0" w:line="240" w:lineRule="auto"/>
        <w:jc w:val="both"/>
        <w:rPr>
          <w:rFonts w:hint="default" w:ascii="Times New Roman Regular" w:hAnsi="Times New Roman Regular" w:cs="Times New Roman Regular"/>
          <w:b w:val="0"/>
          <w:bCs w:val="0"/>
          <w:color w:val="000000" w:themeColor="text1"/>
          <w:sz w:val="28"/>
          <w:szCs w:val="28"/>
          <w14:textFill>
            <w14:solidFill>
              <w14:schemeClr w14:val="tx1"/>
            </w14:solidFill>
          </w14:textFill>
        </w:rPr>
      </w:pPr>
      <w:r>
        <w:rPr>
          <w:rFonts w:hint="default" w:ascii="Times New Roman Regular" w:hAnsi="Times New Roman Regular" w:cs="Times New Roman Regular"/>
          <w:b w:val="0"/>
          <w:bCs w:val="0"/>
          <w:color w:val="000000" w:themeColor="text1"/>
          <w:sz w:val="28"/>
          <w:szCs w:val="28"/>
          <w14:textFill>
            <w14:solidFill>
              <w14:schemeClr w14:val="tx1"/>
            </w14:solidFill>
          </w14:textFill>
        </w:rPr>
        <w:t>Зміст теми</w:t>
      </w:r>
    </w:p>
    <w:p w14:paraId="50BA085F">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olor w:val="000000"/>
          <w:spacing w:val="0"/>
          <w:sz w:val="28"/>
          <w:szCs w:val="28"/>
          <w:u w:val="none"/>
          <w:lang w:val="uk-UA"/>
        </w:rPr>
        <w:t>А</w:t>
      </w:r>
      <w:r>
        <w:rPr>
          <w:rFonts w:hint="default" w:ascii="Times New Roman Regular" w:hAnsi="Times New Roman Regular" w:cs="Times New Roman Regular"/>
          <w:b w:val="0"/>
          <w:bCs w:val="0"/>
          <w:i w:val="0"/>
          <w:iCs w:val="0"/>
          <w:caps w:val="0"/>
          <w:color w:val="000000"/>
          <w:spacing w:val="0"/>
          <w:sz w:val="28"/>
          <w:szCs w:val="28"/>
          <w:u w:val="none"/>
          <w:lang w:val="uk-UA"/>
        </w:rPr>
        <w:t>ктуальність. Поранення, отримані у сучасних збройних конфліктах, характеризуються високим рівнем тяжкості та складності, що зумовлено застосуванням високошвидкісної вогнепальної зброї, мінно-вибухових пристроїв і сучасних боєприпасів. У структурі бойової травми провідне місце посідають ураження голови, шиї, грудей, живота та кінцівок, які у більшості випадків є мультіструктурними та поєднаними. За даними сучасних українських джерел, частота черепно-мозкових і хребтово-мозкових травм сягає до 30 % усіх бойових поранень, а ураження кінцівок становлять близько 50–60 %. Поранення грудей, живота й тазу складають до 20–25 %, і саме вони найчастіше супроводжуються масивними ушкодженнями внутрішніх органів, що створює високу загрозу для життя.</w:t>
      </w:r>
    </w:p>
    <w:p w14:paraId="4D398EC8">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Актуальність вивчення даної теми визначається кількома факторами. По-перше, висока летальність і інвалідизація при ураженнях головного та спинного мозку, що супроводжуються нейротрофічними порушеннями, зумовлює потребу у вдосконаленні методів реконструктивної нейрохірургії, зокрема пластичного закриття дефектів черепа та відновлення складних анатомічних структур голови та шиї. По-друге, пошкодження лицевого скелета, вилице-орбітального комплексу, носа та вушних раковин мають не лише функціональне, але й виражене психосоціальне значення, що робить реконструкцію й епіпротезування великих дефектів обличчя однією з пріоритетних задач сучасної медицини.</w:t>
      </w:r>
    </w:p>
    <w:p w14:paraId="136B38AE">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По-третє, вогнепальні поранення грудей, живота і таза супроводжуються тяжкими ушкодженнями внутрішніх органів та магістральних судин, що потребує впровадження новітніх технологій ало- та аутопротезування, використання біологічних і синтетичних матеріалів для відновлення цілісності стінок і органів. Особливу роль у цьому відіграють сучасні методи мікросудинної хірургії та біоінженерії.</w:t>
      </w:r>
    </w:p>
    <w:p w14:paraId="38D5D7D9">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По-четверте, вогнепальні поранення кінцівок залишаються наймасовішим видом травми у війні в Україні. Вони часто мають мультіструктурний характер, поєднують переломи, дефекти м’яких тканин, пошкодження судин та нервів. Це вимагає багатоетапного хірургічного лікування: від невідкладної стабілізації й тимчасового шунтування судин — до реконструктивних і відновлювальних втручань. Використання апарата Ілізарова та сучасних мікросудинних методик дозволяє зберегти кінцівки, які раніше підлягали ампутації.</w:t>
      </w:r>
    </w:p>
    <w:p w14:paraId="0AAE7CF5">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Таким чином, вивчення цієї теми є надзвичайно актуальним, оскільки поєднує ключові проблеми військової хірургії: від реконструкції дефектів черепа й обличчя до відновлення функцій кінцівок та внутрішніх органів. Це знання критично важливе для зниження рівня летальності та інвалідизації серед поранених, підвищення ефективності медичної допомоги й удосконалення системи лікування та реабілітації у сучасних умовах війни.</w:t>
      </w:r>
    </w:p>
    <w:p w14:paraId="5F37F45F">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Зміст теми. Поранення — це механічне пошкодження тканин і органів, спричинене дією травмуючого чинника, яке супроводжується порушенням цілісності шкіри чи слизових оболонок і розвитком патологічних процесів (кровотеча, інфекція, шок, некроз). У військово-польовій хірургії поранення розглядають як поліфакторний процес, що потребує не лише зупинки кровотечі, а й відновлення функцій ушкодженого сегмента.</w:t>
      </w:r>
    </w:p>
    <w:p w14:paraId="3C349CF4">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Вогнепальне поранення — це поранення, спричинене дією куль, осколків, снарядів, мін, вибухових пристроїв та інших засобів вогнепальної зброї. Вони відрізняються від інших видів травм тим, що супроводжуються утворенням складного ранового каналу, наявністю зони первинного та вторинного некрозу, масивним мікробним забрудненням і вираженим пошкодженням навколишніх тканин ударною хвилею.</w:t>
      </w:r>
    </w:p>
    <w:p w14:paraId="72662D7F">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1. За характером ушкодження:</w:t>
      </w:r>
    </w:p>
    <w:p w14:paraId="5C6CB197">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Ізольовані – ураження лише однієї ділянки або структури (наприклад, тільки м’які тканини стегна).</w:t>
      </w:r>
    </w:p>
    <w:p w14:paraId="23C9FE7C">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Поєднані – ушкодження двох і більше анатомічних ділянок (наприклад, кінцівка + живіт).</w:t>
      </w:r>
    </w:p>
    <w:p w14:paraId="62E8C5F2">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Комбіновані – викликані дією різних факторів одночасно (наприклад, уламкове поранення з опіком чи променевим ураженням).</w:t>
      </w:r>
    </w:p>
    <w:p w14:paraId="5B6D5C4F">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2. За видом вражаючого чинника:</w:t>
      </w:r>
    </w:p>
    <w:p w14:paraId="22ED12AD">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Кульові – спричинені дією куль.</w:t>
      </w:r>
    </w:p>
    <w:p w14:paraId="33E89D46">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Осколкові – спричинені уламками снарядів, гранат, мін.</w:t>
      </w:r>
    </w:p>
    <w:p w14:paraId="5CBA2120">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Мінно-вибухові – результат дії вибухової хвилі та уламків, супроводжуються масивними руйнуваннями, часто — травматичними ампутаціями.</w:t>
      </w:r>
    </w:p>
    <w:p w14:paraId="4F17F9A9">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3. За глибиною ураження:</w:t>
      </w:r>
    </w:p>
    <w:p w14:paraId="32451636">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Поверхневі – обмежуються шкірою та підшкірною клітковиною.</w:t>
      </w:r>
    </w:p>
    <w:p w14:paraId="3B2E21A4">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Непроникаючі – глибокі, але не проникають у порожнини тіла.</w:t>
      </w:r>
    </w:p>
    <w:p w14:paraId="5D2CB215">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Проникаючі – з ушкодженням порожнин (черевна, грудна, черепна).</w:t>
      </w:r>
    </w:p>
    <w:p w14:paraId="730E5814">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4. За перебігом:</w:t>
      </w:r>
    </w:p>
    <w:p w14:paraId="636130CB">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Неускладнені – без значних ускладнень.</w:t>
      </w:r>
    </w:p>
    <w:p w14:paraId="7334A1F5">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Ускладнені – супроводжуються кровотечею, шоком, інфекцією, некрозом.</w:t>
      </w:r>
    </w:p>
    <w:p w14:paraId="2574A9C2">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5. За числом ран:</w:t>
      </w:r>
    </w:p>
    <w:p w14:paraId="40D38861">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Одиночні.</w:t>
      </w:r>
    </w:p>
    <w:p w14:paraId="1E546ED9">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Множинні.</w:t>
      </w:r>
    </w:p>
    <w:p w14:paraId="4D5D8A50">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6. За часом:</w:t>
      </w:r>
    </w:p>
    <w:p w14:paraId="318C4DB2">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Свіжі (до 24 годин).</w:t>
      </w:r>
    </w:p>
    <w:p w14:paraId="78159E20">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Застарілі (понад 24 години, із розвитком інфекції).</w:t>
      </w:r>
    </w:p>
    <w:p w14:paraId="75D10B43">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Усі бойові поранення за характером поділяють на:</w:t>
      </w:r>
    </w:p>
    <w:p w14:paraId="0BA63471">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Ізольовані поранення – ураження однієї анатомічної ділянки або однієї структури (наприклад, тільки м’які тканини стегна без ураження кістки, судин чи нервів). Це найлегший варіант бойової травми, проте при вогнепальних ушкодженнях навіть ізольовані рани супроводжуються масивним забрудненням і ризиком інфекцій.</w:t>
      </w:r>
    </w:p>
    <w:p w14:paraId="3A8E8D39">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Поєднані поранення – ураження двох і більше анатомічних ділянок або органів, розташованих у різних зонах (наприклад, поєднане ушкодження кінцівки та грудної клітки). Такі травми характеризуються високою летальністю і потребують мультидисциплінарного підходу.</w:t>
      </w:r>
    </w:p>
    <w:p w14:paraId="617D2812">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Комбіновані поранення – результат одночасної дії різних вражаючих чинників (наприклад, уламкове поранення у поєднанні з опіком чи радіаційним ураженням). У сучасних бойових умовах комбіновані травми зустрічаються при застосуванні вибухових пристроїв, які дають і механічну, і термічну травму.</w:t>
      </w:r>
    </w:p>
    <w:p w14:paraId="31EDC439">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За видом вражаючого чинника розрізняють:</w:t>
      </w:r>
    </w:p>
    <w:p w14:paraId="3AD6B267">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Вогнепальні поранення – викликані дією куль стрілецької зброї. Вони, як правило, мають невеликий вхідний отвір, але значну зону первинного некрозу через ефект бічної ударної хвилі.</w:t>
      </w:r>
    </w:p>
    <w:p w14:paraId="10F78F7D">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Осколкові поранення – зумовлені дією уламків снарядів, мін чи гранат. Вони багатофрагментарні, із численними рановими каналами, які часто забруднені металом і землею.</w:t>
      </w:r>
    </w:p>
    <w:p w14:paraId="181980DD">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Мінно-вибухові поранення – одні з найважчих, оскільки поєднують масивне руйнування тканин, множинні переломи, травматичні ампутації та контузійний ефект вибухової хвилі. Такі ушкодження майже завжди мультіструктурні, із пошкодженням судин, нервів і великим ризиком шоку.</w:t>
      </w:r>
    </w:p>
    <w:p w14:paraId="12372C1D">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lang w:val="uk-UA"/>
        </w:rPr>
        <w:t xml:space="preserve"> </w:t>
      </w:r>
      <w:r>
        <w:rPr>
          <w:rFonts w:hint="default" w:ascii="Times New Roman Regular" w:hAnsi="Times New Roman Regular" w:cs="Times New Roman Regular"/>
          <w:b w:val="0"/>
          <w:bCs w:val="0"/>
          <w:i w:val="0"/>
          <w:iCs w:val="0"/>
          <w:caps w:val="0"/>
          <w:color w:val="000000"/>
          <w:spacing w:val="0"/>
          <w:sz w:val="28"/>
          <w:szCs w:val="28"/>
          <w:u w:val="none"/>
        </w:rPr>
        <w:t>Черепно-мозкові та хребтово-мозкові поранення відомі ще з античних часів. У трактатах Гіппократа (V–IV ст. до н.е.) вже зустрічаються описи трепанацій та методів обробки ран голови, що можна вважати першим прототипом нейрохірургічної допомоги. Авіценна у «Каноні лікарської науки» (XI ст.) детально описав черепно-мозкові травми та можливі ускладнення, хоча реконструктивні методи тоді ще не існували. Перші справжні спроби пластичного закриття дефектів черепа датуються XVI–XVII ст., коли італійський хірург Гаспаре Тальякоцці (Gaspare Tagliacozzi, 1545–1599) почав застосовувати аутотрансплантати тканин для відновлення дефектів носа й обличчя.</w:t>
      </w:r>
    </w:p>
    <w:p w14:paraId="7F9065B8">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У XIX ст. почав формуватися термінологічний апарат. Саме Жозеф Кернохан та Густав Нойбауер у 1818 р. вперше застосували термін «пластична хірургія» (від грец. </w:t>
      </w:r>
      <w:r>
        <w:rPr>
          <w:rStyle w:val="18"/>
          <w:rFonts w:hint="default" w:ascii="Times New Roman Regular" w:hAnsi="Times New Roman Regular" w:cs="Times New Roman Regular"/>
          <w:b w:val="0"/>
          <w:bCs w:val="0"/>
          <w:i w:val="0"/>
          <w:iCs w:val="0"/>
          <w:caps w:val="0"/>
          <w:color w:val="000000"/>
          <w:spacing w:val="0"/>
          <w:sz w:val="28"/>
          <w:szCs w:val="28"/>
          <w:u w:val="none"/>
        </w:rPr>
        <w:t>plastikos</w:t>
      </w:r>
      <w:r>
        <w:rPr>
          <w:rFonts w:hint="default" w:ascii="Times New Roman Regular" w:hAnsi="Times New Roman Regular" w:cs="Times New Roman Regular"/>
          <w:b w:val="0"/>
          <w:bCs w:val="0"/>
          <w:i w:val="0"/>
          <w:iCs w:val="0"/>
          <w:caps w:val="0"/>
          <w:color w:val="000000"/>
          <w:spacing w:val="0"/>
          <w:sz w:val="28"/>
          <w:szCs w:val="28"/>
          <w:u w:val="none"/>
        </w:rPr>
        <w:t> — «ліпити, формувати»), підкреслюючи її відновлювальну сутність. Пізніше, у другій половині XIX ст., німецький хірург Карл Фердинанд фон Грефе (Karl Ferdinand von Gräfe, 1787–1840) систематизував ці підходи й вважається «батьком пластичної хірургії». Саме він запропонував використовувати термін «реконструктивна» у значенні відновлення втрачених анатомічних структур. Термін «відновлювальна хірургія» у сучасному розумінні закріпився у ХХ ст., особливо після Першої світової війни, коли хірург Гарольд Гілліс (Harold Gillies, 1882–1960) у Великій Британії вперше системно організував лікування солдатів із тяжкими дефектами обличчя, створивши фактично нову медичну дисципліну.</w:t>
      </w:r>
    </w:p>
    <w:p w14:paraId="60B15D34">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Внесок у розвиток реконструкції черепа зробив також український учений Микола Пирогов (1810–1881), який у ХІХ ст. вперше застосував гіпсові пов’язки та системний підхід до військової хірургії, що дало можливість більш точно фіксувати пошкоджені ділянки та створювати передумови для пластики.</w:t>
      </w:r>
    </w:p>
    <w:p w14:paraId="67C50C39">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Щодо краніопластики, першим випадком використання алотрансплантата можна вважати досліди німецького хірурга Теодора Кохера (Theodor Kocher, 1841–1917), який застосував срібні та танталові пластини для закриття дефектів. Уже в середині ХХ ст. були використані метилметакрилатні пластини (ПММА), а на початку XXI ст. почали впроваджуватися технології 3D-друку для створення індивідуальних імплантів.</w:t>
      </w:r>
    </w:p>
    <w:p w14:paraId="3D4AF8A9">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В області реконструкції обличчя видатним був внесок Гарольда Гілліса та його учня Арчибальда Макіндо (Archibald McIndoe), які у роки Другої світової війни розробили методику «трубчастого клаптя» для відновлення обличчя й кінцівок. У США видатний хірург Вільям Кін (William Keen, 1837–1932) ще у XIX ст. виконував перші нейрохірургічні реконструктивні операції, а у ХХ ст. Пол Тессьє (Paul Tessier, 1917–2008) у Франції започаткував сучасну краніофаціальну хірургію, включно з реконструкціями вилице-орбітального комплексу.</w:t>
      </w:r>
    </w:p>
    <w:p w14:paraId="3C4DA20B">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Щодо епіпротезування, його витоки сягають XVIII–XIX ст., коли виготовлялися перші примітивні протези носа і вуха з металу чи шкіри. Однак сучасне епіпротезування сформувалося у другій половині ХХ ст. з появою силікону та акрилу. Провідними вважаються роботи американських та німецьких шкіл, зокрема Макса Крона (Max Cronin) і німецьких протезистів, які почали застосовувати імплантовані титанова опори для фіксації. На початку XXI ст. важливим кроком стало впровадження 3D-сканування і друку, що дозволило відтворювати найтонші деталі обличчя і створювати епіпротези максимальної індивідуальної точності.</w:t>
      </w:r>
    </w:p>
    <w:p w14:paraId="5A1325C0">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Таким чином, історія розвитку реконструктивної нейро- та щелепно-лицевої хірургії тісно пов’язана з іменами Пирогова, Грефе, Гілліса, Макіндо, Тессьє та сучасних хірургів-інноваторів. Саме вони створили фундаментальні основи, які нині продовжують удосконалюватися за допомогою біоінженерії, клітинних технологій і комп’ютерного моделювання.</w:t>
      </w:r>
    </w:p>
    <w:p w14:paraId="30399CC2">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Черепно-мозкові та хребтово-мозкові поранення становлять серйозну складову бойових травм, ведучи до пошкодження кісток, мозкових оболонок і нервової тканини, а також спровокованих ними неврологічних синдромів. Наслідками є порушення моторики, чутливості, втрати свідомості, мовлення, когнітивні й емоційні зміни. Особливо небезпечними є нейротрофічні порушення — атрофія м’язів, остеопороз, утворення виразок, контрактур, які значно утруднюють відновлення. При пошкодженнях спинного мозку додаються паралічі кінцівок і тазові дисфункції, що потребує комплексного нейрохірургічного й реконструктивного лікування.</w:t>
      </w:r>
    </w:p>
    <w:p w14:paraId="26ACB27D">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Пластичне закриття дефектів черепа (краніопластика) має вирішальні клінічні і естетичні завдання: захист мозку, нормалізація лікворного тиску, відновлення цілісності черепа. У сучасній практиці використовують аутотрансплантати (кістка пацієнта), алопластичні матеріали (титан, ПММА, поліетилен), а також індивідуальні 3D-імпланти, створені на основі комп'ютерного моделювання. Вибір техніки визначають розмір дефекту, стан пацієнта та ризик інфекції.</w:t>
      </w:r>
    </w:p>
    <w:p w14:paraId="090F96A9">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Реконструкції в області голови і шиї складні через мультифункціональність цієї зони. Відновлення жувальних, мовних, дихальних функцій та симетрії обличчя стає можливим завдяки місцевим, регіонарним та вільним мікросудинним клаптям. Кісткові дефекти закладають за допомогою аутотрансплантації (ребро, клубова кістка), титанових конструкцій або індивідуальних імплантів.</w:t>
      </w:r>
    </w:p>
    <w:p w14:paraId="08445C6B">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Дефекти вилице-орбітального комплексу вимагають відновлення підтримки очного яблука, ортоптики і пропорцій обличчя. Застосовують титанові сітки, кісткові фрагменти або індивідуальні імпланти. Реконструкція носа відновлює дихальну функцію, використовуючи хрящові трансплантати та шкірні клапті. Вушні раковини відновлюються за допомогою виготовлених із реберного хряща 3D-конструкцій або алое­пластичної пластики.</w:t>
      </w:r>
    </w:p>
    <w:p w14:paraId="5E1439AE">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Епіпротезування — зовнішнє протезування великих дефектів обличчя, коли хірургічна реконструкція неможлива. Протези індивідуально виготовляють з біосумісних матеріалів (силікон, акрил) за 3D-сканами; фіксують клеями, окулярами або магнітами за допомогою імплантів. Це важливо для психологічного відновлення й соціалізації.</w:t>
      </w:r>
    </w:p>
    <w:p w14:paraId="51C63FD8">
      <w:pPr>
        <w:pStyle w:val="35"/>
        <w:keepNext w:val="0"/>
        <w:keepLines w:val="0"/>
        <w:widowControl/>
        <w:suppressLineNumbers w:val="0"/>
        <w:ind w:left="0" w:firstLine="0"/>
        <w:rPr>
          <w:rFonts w:hint="default" w:ascii="Times New Roman Regular" w:hAnsi="Times New Roman Regular" w:cs="Times New Roman Regular"/>
          <w:b w:val="0"/>
          <w:bCs w:val="0"/>
          <w:i w:val="0"/>
          <w:iCs w:val="0"/>
          <w:caps w:val="0"/>
          <w:color w:val="000000"/>
          <w:spacing w:val="0"/>
          <w:sz w:val="28"/>
          <w:szCs w:val="28"/>
          <w:u w:val="none"/>
        </w:rPr>
      </w:pPr>
      <w:r>
        <w:rPr>
          <w:rFonts w:hint="default" w:ascii="Times New Roman Regular" w:hAnsi="Times New Roman Regular" w:cs="Times New Roman Regular"/>
          <w:b w:val="0"/>
          <w:bCs w:val="0"/>
          <w:i w:val="0"/>
          <w:iCs w:val="0"/>
          <w:caps w:val="0"/>
          <w:color w:val="000000"/>
          <w:spacing w:val="0"/>
          <w:sz w:val="28"/>
          <w:szCs w:val="28"/>
          <w:u w:val="none"/>
        </w:rPr>
        <w:t>Щодо статистики, за оцінкою одного закладу, лише в одного з українських військових госпіталів приблизно 9% поранених мали травми голови. В цілому міжнародні дані свідчать, що у війнах Іраку та Афганістану до 22 % поранень були пов’язані з ушкодженням мозку . Інші конфлікти демонструють ступінь таких ушкоджень в межах 16–50 % випадків</w:t>
      </w:r>
      <w:r>
        <w:rPr>
          <w:rFonts w:hint="default" w:ascii="Times New Roman Regular" w:hAnsi="Times New Roman Regular" w:cs="Times New Roman Regular"/>
          <w:b w:val="0"/>
          <w:bCs w:val="0"/>
          <w:i w:val="0"/>
          <w:iCs w:val="0"/>
          <w:caps w:val="0"/>
          <w:color w:val="000000"/>
          <w:spacing w:val="0"/>
          <w:sz w:val="28"/>
          <w:szCs w:val="28"/>
          <w:u w:val="none"/>
          <w:lang w:val="uk-UA"/>
        </w:rPr>
        <w:t>.</w:t>
      </w:r>
      <w:r>
        <w:rPr>
          <w:rFonts w:hint="default" w:ascii="Times New Roman Regular" w:hAnsi="Times New Roman Regular" w:cs="Times New Roman Regular"/>
          <w:b w:val="0"/>
          <w:bCs w:val="0"/>
          <w:i w:val="0"/>
          <w:iCs w:val="0"/>
          <w:caps w:val="0"/>
          <w:color w:val="000000"/>
          <w:spacing w:val="0"/>
          <w:sz w:val="28"/>
          <w:szCs w:val="28"/>
          <w:u w:val="none"/>
        </w:rPr>
        <w:t>Таким чином, реконструктивна хірургія після бойових травм голови і шиї не лише має глибоке клінічне значення, але й повинна враховувати статистичну реальність. Висока частота черепно-мозкових ушкоджень у сучасних конфліктах — від 9 % до 22 % — вимагає розвитку ефективних методик пластичного закриття, імплантації і протезування. Такий підхід забезпечує не тільки виживання постраждалих, але й їхнє соціальне, функціональне й психологічне відновлення.</w:t>
      </w:r>
    </w:p>
    <w:p w14:paraId="115702A4">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Реконструктивні втручання при обширних вогнепальних дефектах грудей є ключовими у військовій хірургії, адже вони поєднують в собі відновлення цілісності грудної стінки, герметизацію плевральної порожнини і захист внутрішніх органів від інфекцій. У період Першої світової війни британські й французькі хірурги вперше застосовували м’язові клапті для герметизації і попередження емпієми. У ХХ столітті американський хірург Джеймс Баррі активно впровадив використання великого грудного м’яза (pectoralis major) для закриття дефектів. Сьогодні техніки включають як місцеву пластику, так і мікросудинні трансплантати (наприклад, латисимус дорсі), а також синтетичні матеріали й титанові імплантати для відновлення кісткового каркасу.</w:t>
      </w:r>
    </w:p>
    <w:p w14:paraId="41666810">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Пластика м’яких тканин має багатий історичний фундамент. Уже у XIX столітті Карл Фердинанд фон Грефе заклав принципи використання шкірних клаптів. У XX столітті Гарольд Гілліс і Арчибальд Макіндо впровадили метод “трубчастого клаптя” для реконструкції обширних дефектів обличчя. Подальший розвиток мікрохірургії в 1960–70-х роках (зокрема завдяки Юліусу Якобі та Гаррі Банкесту) зробив можливим пересадку вільних клаптів із відновленням судин. Сучасна практика об’єднує ці методи з використанням біоматеріалів та штучних покриттів для забезпечення прижиттєвості.</w:t>
      </w:r>
    </w:p>
    <w:p w14:paraId="6C9F80A0">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У пораненнях живота і таза реконструкція варіює від простої м’язової пластики (пряма м’яз живота, косі м’язи) до встановлення синтетичних чи біологічних сіток у випадках значних дефектів. Перші успішні резекції кишечника за умови бойових поранень виконував Микола Пирогов у XIX столітті. У 1890-х роках Сергій Спасокукоцький впровадив двошарове ушивання кишки, що стало стандартом у світовій хірургії. У ХХ століття вдосконалення анестезії, антибіотиків і гемостатичних методів дозволило проводити реконструкцію печінки, підшлункової залози і жовчовивідних шляхів.</w:t>
      </w:r>
    </w:p>
    <w:p w14:paraId="3E1AF885">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Ураження органів сечовидільної системи (сечоводів, сечового міхура, уретри) історично мали високий рівень ускладнень. Перша уретропластика була проведена Джеймсом Саймом у 1852 році, а в 1888 р. Теодор Тілеман створив методику пластики сечового міхура. У 1950-х роках французький хірург Бріке почав використовувати сегменти кишківника для відновлення сечоводів і міхура, заклавши базу сучасної реконструктивної урології, яка нині включає кишкові сегменти, слизові клапті та біоінженерні тканини. Поранення органів сечовидільної системи та тазових структур займають особливе місце у військово-польовій хірургії, оскільки вони часто поєднані з масивними ушкодженнями кісток таза, магістральних судин та кишечника. Їхня частота у структурі бойової травми сягає 6–10 %, причому більшість таких уражень виникає внаслідок мінно-вибухових і осколкових поранень.</w:t>
      </w:r>
    </w:p>
    <w:p w14:paraId="32B10452">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1. Поранення нирок. Ниркові поранення становлять близько 2–3 % усіх бойових ушкоджень. Вони поділяються на:</w:t>
      </w:r>
    </w:p>
    <w:p w14:paraId="424B529B">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Закриті (контузії, розриви паренхіми, відрив нирки від судинної ніжки). Найчастіше супроводжуються масивною кровотечею та шоком.</w:t>
      </w:r>
    </w:p>
    <w:p w14:paraId="72590001">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Відкриті (вогнепальні, уламкові). Характеризуються поєднаним ураженням паренхіми, мисково-чашкової системи та судин.</w:t>
      </w:r>
    </w:p>
    <w:p w14:paraId="46020D36">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Лікування залежить від тяжкості:</w:t>
      </w:r>
    </w:p>
    <w:p w14:paraId="24FD3C53">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при поверхневих ранах застосовують гемостаз і дренування;</w:t>
      </w:r>
    </w:p>
    <w:p w14:paraId="52DA6A2C">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при руйнуванні частини нирки – резекцію;</w:t>
      </w:r>
    </w:p>
    <w:p w14:paraId="5544DDDC">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при тотальному ушкодженні – нефректомію.</w:t>
      </w:r>
    </w:p>
    <w:p w14:paraId="5D3101C8">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Сучасні підходи включають судинну реконструкцію ниркових артерій та вен, що дозволяє зберегти орган навіть при тяжких пораненнях.</w:t>
      </w:r>
    </w:p>
    <w:p w14:paraId="6DA493EC">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2. Поранення сечового міхура</w:t>
      </w:r>
    </w:p>
    <w:p w14:paraId="1B22FF83">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Серед поранень сечової системи вони найчастіші — близько 4–5 % бойових травм. Виникають при переломах таза або прямій дії осколків та куль. Виділяють:</w:t>
      </w:r>
    </w:p>
    <w:p w14:paraId="046F8A68">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Внутрішньоочеревинні розриви – сполучаються з черевною порожниною, небезпечні перитонітом.</w:t>
      </w:r>
    </w:p>
    <w:p w14:paraId="5964DAB8">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Позачеревинні розриви – супроводжуються масивними гематомами таза, ураженням простати й уретри.</w:t>
      </w:r>
    </w:p>
    <w:p w14:paraId="2C051048">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Хірургічна тактика:</w:t>
      </w:r>
    </w:p>
    <w:p w14:paraId="1680D5C4">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ушивання дефекту стінки міхура дворядним швом,</w:t>
      </w:r>
    </w:p>
    <w:p w14:paraId="1D7056D4">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при великих руйнуваннях – пластика кишковим сегментом,</w:t>
      </w:r>
    </w:p>
    <w:p w14:paraId="324150D9">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дренування сечового міхура катетером та епіцистостомією.</w:t>
      </w:r>
    </w:p>
    <w:p w14:paraId="6FCC33CB">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У складних випадках застосовується реконструктивна цистопластика з використанням тонкої чи товстої кишки.</w:t>
      </w:r>
    </w:p>
    <w:p w14:paraId="6DA7BBDB">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3. Поранення таза</w:t>
      </w:r>
    </w:p>
    <w:p w14:paraId="141055A8">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Поранення таза складають до 8–12 % бойових ушкоджень і часто є мультіструктурними. Вони включають:</w:t>
      </w:r>
    </w:p>
    <w:p w14:paraId="4DF8FAD1">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переломи кісток таза (часто нестабільні, з масивною кровотечею),</w:t>
      </w:r>
    </w:p>
    <w:p w14:paraId="22224689">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пошкодження магістральних судин таза (загрозлива кровотеча),</w:t>
      </w:r>
    </w:p>
    <w:p w14:paraId="0B65F8AC">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поєднання з ураженням сечового міхура, уретри, прямої кишки.</w:t>
      </w:r>
    </w:p>
    <w:p w14:paraId="5404E61E">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Основні принципи лікування:</w:t>
      </w:r>
    </w:p>
    <w:p w14:paraId="79B17B86">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стабілізація кісток таза зовнішніми фіксаторами (рамковими апаратами),</w:t>
      </w:r>
    </w:p>
    <w:p w14:paraId="1767CC4F">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зупинка кровотечі (тампонада, емболізація внутрішніх клубових артерій, судинні шви або протези),</w:t>
      </w:r>
    </w:p>
    <w:p w14:paraId="5BA16B6F">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реконструкція органів малого таза (ушивання сечового міхура, відновлення уретри, колостомія при ушкодженні прямої кишки).</w:t>
      </w:r>
    </w:p>
    <w:p w14:paraId="789419B7">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Сучасні технології дозволяють застосовувати 3D-друковані імплантати для заміщення дефектів тазових кісток та мікросудинні трансплантати для закриття великих дефектів м’яких тканин.</w:t>
      </w:r>
    </w:p>
    <w:p w14:paraId="7BB3160B">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У судинній хірургії проривними стали техніки Алексіса Карреля, що дозволили виконувати судинні шви (Нобелівська премія 1912 р.), а у 1950-х роках Майкл Дебейкі і Майкл Еліссон виконали протезування аорти синтетичними імплантатами (дакрон), започаткувавши еру ауто- та алопротезування судин із високою ефективністю у відновленні кровотоку та збереженні кінцівок.</w:t>
      </w:r>
    </w:p>
    <w:p w14:paraId="31DD5988">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Щодо сучасної статистики травм в Україні, офіційні дані МОЗ вказують, що ушкодження головного мозку становлять до 31 % у загальній структурі поранень, причому 78,3 % з них — це закриті черепно-мозкові травми. За іншими даними, серед ветеранів, які проходили лікування у 2020 році, 56 % мали ТІМ (травматичну ішемічну мозкову травму). У міжнародному контексті, в конфліктах Іраку й Афганістану, черепно-мозкові травми складали до 22 % поранень.</w:t>
      </w:r>
    </w:p>
    <w:p w14:paraId="7397FE60">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Ці статистичні дані підкреслюють актуальну важливість розвитку реконструктивних методів пластики грудної стінки, черевної порожнини, судин, сечовидільної та сечової систем, а також реконструктивної урології та судинної хірургії. Поєднання знання історії розвитку методів з конкретними українськими показниками поранень дає змогу формувати ефективні стратегії лікування, реабілітації та вдосконалення медичної допомоги для постраждалих у сучасних умовах війни.</w:t>
      </w:r>
    </w:p>
    <w:p w14:paraId="149FA5B1">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Вогнепальні поранення кінцівок є однією з найпоширеніших категорій бойових ушкоджень, що складають до 50–60 % усіх травм на полі бою. Вони виникають унаслідок дії куль, уламків снарядів, мінно-вибухових пристроїв та характеризуються значною варіабельністю ушкоджень — від поверхневих ран м’яких тканин до тяжких мультіструктурних травм, які включають пошкодження кісток, м’язів, нервів і магістральних судин. Особливу небезпеку становлять поєднані ураження, які призводять до великої крововтрати, ішемії, втрати функції кінцівки та загрожують життю пацієнта.</w:t>
      </w:r>
    </w:p>
    <w:p w14:paraId="1808BF26">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Кінцівки мають складну систему кровопостачання та іннервації. Артеріальні судини забезпечують сегментарний тип кровотоку з великою кількістю колатералей, що дозволяє у багатьох випадках зберегти життєздатність тканин навіть після ушкодження магістральної артерії. Водночас, пошкодження венозних колекторів призводить до вираженого набряку та венозного застою, що ускладнює перебіг ранового процесу. Нервові стовбури верхніх та нижніх кінцівок проходять у безпосередній близькості до судинних структур, тому вогнепальні поранення нерідко супроводжуються нейросудинними ушкодженнями, які зумовлюють стійкі порушення чутливості, рухів та трофіки тканин.</w:t>
      </w:r>
    </w:p>
    <w:p w14:paraId="0ECBBD87">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Мультіструктурні ушкодження кінцівок характеризуються одночасним руйнуванням кісткових, м’язових, судинних і нервових структур. Найчастіше вони виникають при мінно-вибухових пораненнях та високошвидкісних кульових травмах. У таких випадках спостерігається великий дефект м’яких тканин, множинні переломи, розриви магістральних судин та нервів. Наявність масивного забруднення рани та високого ризику інфекційних ускладнень потребує поетапного лікування, що включає первинну хірургічну обробку рани, стабілізацію кісток апаратами зовнішньої фіксації, тимчасову або остаточну судинну реконструкцію, пластику м’яких тканин і відновлювальні нейрохірургічні втручання.</w:t>
      </w:r>
    </w:p>
    <w:p w14:paraId="37960B38">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Багатоетапне хірургічне лікування є золотим стандартом при тяжких ушкодженнях кінцівок. На першому етапі виконується невідкладна хірургічна обробка рани з видаленням нежиттєздатних тканин, зупинка кровотечі та відновлення магістрального кровотоку шляхом тимчасового шунтування або анастомозів. Наступним етапом є стабілізація кісткових уламків за допомогою зовнішніх фіксаторів, що дозволяє контролювати довжину та вісь кінцівки.</w:t>
      </w:r>
    </w:p>
    <w:p w14:paraId="37554C22">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Найвизначнішим проривом у цій сфері стало створення апарату Ілізарова. Цей метод був запропонований радянським хірургом Гаврилом Абрамовичем Ілізаровим (1921–1992) у 1951 році. Апарат являє собою систему кілець, з’єднаних стрижнями й спицями, що дозволяє надійно фіксувати кісткові уламки і регулювати їх положення у трьох площинах. Його застосування відкрило нову еру у лікуванні складних переломів, псевдоартрозів, дефектів кісток і мультіструктурних ушкоджень кінцівок. Завдяки принципу дистракційного остеогенезу апарат дозволяє не лише зрощувати переломи, а й подовжувати кістки та відновлювати значні дефекти після вогнепальних поранень. У військово-польових умовах він став незамінним засобом стабілізації кінцівки, що дозволяє виграти час для наступних реконструктивних етапів.</w:t>
      </w:r>
    </w:p>
    <w:p w14:paraId="4C78C0BE">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Після стабілізації переломів наступає черга реконструктивних втручань: остеосинтез, мікросудинні операції, пересадка шкірно-м’язових клаптів для закриття дефектів. Відновлення нервів здійснюється шляхом прямого шва або застосуванням нервових аутотрансплантатів. У випадках, коли пошкодження є настільки масивними, що відновлення неможливе, розглядається ампутація. Проте завдяки розвитку мікросудинної хірургії, апарату Ілізарова, трансплантації кісткових сегментів та сучасному протезуванню у багатьох випадках вдається уникнути інвалідизації та забезпечити високий рівень функціональної реабілітації.</w:t>
      </w:r>
    </w:p>
    <w:p w14:paraId="660AB1F3">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Таким чином, вогнепальні поранення кінцівок є складним поліструктурним викликом для військової хірургії. Вони потребують багатоступеневого лікування, яке поєднує ургентні, реконструктивні та відновлювальні етапи. Внесок Гаврила Ілізарова з його апаратом зовнішньої фіксації став справжнім проривом у лікуванні таких ушкоджень і залишається актуальним у сучасній практиці, зокрема й у лікуванні поранених в Україні.</w:t>
      </w:r>
    </w:p>
    <w:p w14:paraId="3FB4430F">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Висновок. Реконструктивна та відновлювальна хірургія бойових травм посідає ключове місце у сучасній військово-медичній практиці. Черепно-мозкові та хребтово-мозкові поранення супроводжуються тяжкими нейротрофічними порушеннями та високою летальністю, що зумовлює необхідність розвитку пластичних методів закриття дефектів черепа і реконструкції складних структур голови та шиї. Поранення лицевого скелета, вилице-орбітального комплексу, носа та вушних раковин мають не лише функціональне, але й соціально-психологічне значення, що робить реконструкцію та епіпротезування обличчя важливим напрям</w:t>
      </w:r>
      <w:bookmarkStart w:id="0" w:name="_GoBack"/>
      <w:bookmarkEnd w:id="0"/>
      <w:r>
        <w:rPr>
          <w:rFonts w:hint="default" w:ascii="Times New Roman Regular" w:hAnsi="Times New Roman Regular" w:cs="Times New Roman Regular"/>
          <w:b w:val="0"/>
          <w:bCs w:val="0"/>
          <w:i w:val="0"/>
          <w:iCs w:val="0"/>
          <w:caps w:val="0"/>
          <w:color w:val="000000"/>
          <w:spacing w:val="0"/>
          <w:sz w:val="28"/>
          <w:szCs w:val="28"/>
          <w:u w:val="none"/>
          <w:lang w:val="uk-UA"/>
        </w:rPr>
        <w:t>ком відновлювальної хірургії.</w:t>
      </w:r>
    </w:p>
    <w:p w14:paraId="13F7414A">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Вогнепальні ушкодження грудей, живота і таза супроводжуються ураженням життєво важливих органів і магістральних судин. Сучасні підходи передбачають використання методів ало- та аутопротезування, біоінженерних і синтетичних матеріалів, що дозволяє знижувати рівень летальності та забезпечувати відновлення функцій органів. Важливим напрямком розвитку є застосування мікросудинних технологій та регенеративної медицини.</w:t>
      </w:r>
    </w:p>
    <w:p w14:paraId="291FDBDB">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Поранення кінцівок залишаються найбільш поширеними у структурі бойових травм. Їх особливість полягає у високій частоті мультіструктурних ушкоджень, що потребують багатоетапного лікування — від первинної хірургічної обробки й тимчасового шунтування до застосування апарата Ілізарова, мікросудинної пластики та відновлення нервів. Головною метою при цьому є не лише збереження кінцівки, але й максимальне відновлення її функції та працездатності пораненого.</w:t>
      </w:r>
    </w:p>
    <w:p w14:paraId="02AD69E5">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b w:val="0"/>
          <w:bCs w:val="0"/>
          <w:i w:val="0"/>
          <w:iCs w:val="0"/>
          <w:caps w:val="0"/>
          <w:color w:val="000000"/>
          <w:spacing w:val="0"/>
          <w:sz w:val="28"/>
          <w:szCs w:val="28"/>
          <w:u w:val="none"/>
          <w:lang w:val="uk-UA"/>
        </w:rPr>
      </w:pPr>
      <w:r>
        <w:rPr>
          <w:rFonts w:hint="default" w:ascii="Times New Roman Regular" w:hAnsi="Times New Roman Regular" w:cs="Times New Roman Regular"/>
          <w:b w:val="0"/>
          <w:bCs w:val="0"/>
          <w:i w:val="0"/>
          <w:iCs w:val="0"/>
          <w:caps w:val="0"/>
          <w:color w:val="000000"/>
          <w:spacing w:val="0"/>
          <w:sz w:val="28"/>
          <w:szCs w:val="28"/>
          <w:u w:val="none"/>
          <w:lang w:val="uk-UA"/>
        </w:rPr>
        <w:t>Таким чином, реконструктивна хірургія у воєнно-польових умовах є багатогранною дисципліною, що поєднує класичні хірургічні принципи з новітніми технологіями. Вона спрямована на збереження життя, зниження інвалідизації та відновлення соціальної і професійної адаптації військовослужбовців. Розвиток цього напрямку є не лише медичною, але й важливою соціальною та гуманітарною задачею сучасності.</w:t>
      </w:r>
    </w:p>
    <w:p w14:paraId="1C0ECD94">
      <w:pPr>
        <w:tabs>
          <w:tab w:val="left" w:pos="0"/>
          <w:tab w:val="left" w:pos="142"/>
        </w:tabs>
        <w:spacing w:after="0" w:line="240" w:lineRule="auto"/>
        <w:jc w:val="both"/>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В</w:t>
      </w:r>
      <w:r>
        <w:rPr>
          <w:rFonts w:hint="default" w:ascii="Times New Roman Regular" w:hAnsi="Times New Roman Regular" w:cs="Times New Roman Regular"/>
          <w:b/>
          <w:bCs/>
          <w:color w:val="000000" w:themeColor="text1"/>
          <w:sz w:val="28"/>
          <w:szCs w:val="28"/>
          <w14:textFill>
            <w14:solidFill>
              <w14:schemeClr w14:val="tx1"/>
            </w14:solidFill>
          </w14:textFill>
        </w:rPr>
        <w:t>имоги до результатів роботи</w:t>
      </w:r>
      <w:r>
        <w:rPr>
          <w:rFonts w:hint="default" w:ascii="Times New Roman Regular" w:hAnsi="Times New Roman Regular" w:cs="Times New Roman Regular"/>
          <w:color w:val="000000" w:themeColor="text1"/>
          <w:sz w:val="28"/>
          <w:szCs w:val="28"/>
          <w14:textFill>
            <w14:solidFill>
              <w14:schemeClr w14:val="tx1"/>
            </w14:solidFill>
          </w14:textFill>
        </w:rPr>
        <w:t>, у т. ч. до оформлення</w:t>
      </w:r>
      <w:r>
        <w:rPr>
          <w:rFonts w:hint="default" w:ascii="Times New Roman Regular" w:hAnsi="Times New Roman Regular" w:cs="Times New Roman Regular"/>
          <w:color w:val="000000" w:themeColor="text1"/>
          <w:sz w:val="28"/>
          <w:szCs w:val="28"/>
          <w:lang w:val="uk-UA"/>
          <w14:textFill>
            <w14:solidFill>
              <w14:schemeClr w14:val="tx1"/>
            </w14:solidFill>
          </w14:textFill>
        </w:rPr>
        <w:t>: письмова робота повинна бути оформлена у письмовому чи печатному варіанті, мати охайний вигляд, на початок треба зазначити дату, тему, № завдання ПІБ виконавця, текст має бути розбірливим, структурованим</w:t>
      </w:r>
      <w:r>
        <w:rPr>
          <w:rFonts w:hint="default" w:ascii="Times New Roman Regular" w:hAnsi="Times New Roman Regular" w:cs="Times New Roman Regular"/>
          <w:color w:val="000000" w:themeColor="text1"/>
          <w:sz w:val="28"/>
          <w:szCs w:val="28"/>
          <w14:textFill>
            <w14:solidFill>
              <w14:schemeClr w14:val="tx1"/>
            </w14:solidFill>
          </w14:textFill>
        </w:rPr>
        <w:t>;</w:t>
      </w:r>
    </w:p>
    <w:p w14:paraId="7EF17A75">
      <w:pPr>
        <w:widowControl w:val="0"/>
        <w:tabs>
          <w:tab w:val="left" w:pos="0"/>
          <w:tab w:val="left" w:pos="952"/>
          <w:tab w:val="left" w:pos="1169"/>
        </w:tabs>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10F3D697">
      <w:pPr>
        <w:widowControl w:val="0"/>
        <w:tabs>
          <w:tab w:val="left" w:pos="0"/>
          <w:tab w:val="left" w:pos="952"/>
          <w:tab w:val="left" w:pos="1169"/>
        </w:tabs>
        <w:spacing w:after="0" w:line="240" w:lineRule="auto"/>
        <w:jc w:val="both"/>
        <w:rPr>
          <w:rFonts w:hint="default" w:ascii="Times New Roman Regular" w:hAnsi="Times New Roman Regular" w:cs="Times New Roman Regular"/>
          <w:color w:val="000000" w:themeColor="text1"/>
          <w:sz w:val="28"/>
          <w:szCs w:val="28"/>
          <w14:textFill>
            <w14:solidFill>
              <w14:schemeClr w14:val="tx1"/>
            </w14:solidFill>
          </w14:textFill>
        </w:rPr>
      </w:pPr>
      <w:r>
        <w:rPr>
          <w:rFonts w:hint="default" w:ascii="Times New Roman Regular" w:hAnsi="Times New Roman Regular" w:cs="Times New Roman Regular"/>
          <w:b/>
          <w:color w:val="000000" w:themeColor="text1"/>
          <w:sz w:val="28"/>
          <w:szCs w:val="28"/>
          <w14:textFill>
            <w14:solidFill>
              <w14:schemeClr w14:val="tx1"/>
            </w14:solidFill>
          </w14:textFill>
        </w:rPr>
        <w:t>Підбиття підсумків</w:t>
      </w:r>
      <w:r>
        <w:rPr>
          <w:rFonts w:hint="default" w:ascii="Times New Roman Regular" w:hAnsi="Times New Roman Regular" w:cs="Times New Roman Regular"/>
          <w:color w:val="000000" w:themeColor="text1"/>
          <w:sz w:val="28"/>
          <w:szCs w:val="28"/>
          <w14:textFill>
            <w14:solidFill>
              <w14:schemeClr w14:val="tx1"/>
            </w14:solidFill>
          </w14:textFill>
        </w:rPr>
        <w:t>:</w:t>
      </w: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оголошення оцінок за результатами заняття.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4D4CCB07">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p>
    <w:p w14:paraId="1AF2BE11">
      <w:pPr>
        <w:rPr>
          <w:rFonts w:hint="default" w:ascii="Times New Roman Bold" w:hAnsi="Times New Roman Bold" w:cs="Times New Roman Bold"/>
          <w:b/>
          <w:bCs/>
          <w:sz w:val="28"/>
          <w:szCs w:val="28"/>
        </w:rPr>
      </w:pPr>
      <w:r>
        <w:rPr>
          <w:rFonts w:hint="default" w:ascii="Times New Roman Bold" w:hAnsi="Times New Roman Bold" w:cs="Times New Roman Bold"/>
          <w:b/>
          <w:bCs/>
          <w:sz w:val="28"/>
          <w:szCs w:val="28"/>
        </w:rPr>
        <w:t>Тестові завдання</w:t>
      </w:r>
    </w:p>
    <w:p w14:paraId="7450AD46">
      <w:pPr>
        <w:pStyle w:val="35"/>
        <w:keepNext w:val="0"/>
        <w:keepLines w:val="0"/>
        <w:widowControl/>
        <w:suppressLineNumbers w:val="0"/>
        <w:ind w:left="0" w:firstLine="0"/>
        <w:rPr>
          <w:i w:val="0"/>
          <w:iCs w:val="0"/>
          <w:caps w:val="0"/>
          <w:color w:val="000000"/>
          <w:spacing w:val="0"/>
          <w:u w:val="none"/>
        </w:rPr>
      </w:pPr>
      <w:r>
        <w:rPr>
          <w:rStyle w:val="36"/>
          <w:i w:val="0"/>
          <w:iCs w:val="0"/>
          <w:caps w:val="0"/>
          <w:color w:val="000000"/>
          <w:spacing w:val="0"/>
          <w:u w:val="none"/>
        </w:rPr>
        <w:t>1. Що таке поранення?</w:t>
      </w:r>
      <w:r>
        <w:rPr>
          <w:i w:val="0"/>
          <w:iCs w:val="0"/>
          <w:caps w:val="0"/>
          <w:color w:val="000000"/>
          <w:spacing w:val="0"/>
          <w:u w:val="none"/>
        </w:rPr>
        <w:br w:type="textWrapping"/>
      </w:r>
      <w:r>
        <w:rPr>
          <w:i w:val="0"/>
          <w:iCs w:val="0"/>
          <w:caps w:val="0"/>
          <w:color w:val="000000"/>
          <w:spacing w:val="0"/>
          <w:u w:val="none"/>
        </w:rPr>
        <w:t>А. Механічне пошкодження тканин без порушення цілісності шкіри</w:t>
      </w:r>
      <w:r>
        <w:rPr>
          <w:i w:val="0"/>
          <w:iCs w:val="0"/>
          <w:caps w:val="0"/>
          <w:color w:val="000000"/>
          <w:spacing w:val="0"/>
          <w:u w:val="none"/>
        </w:rPr>
        <w:br w:type="textWrapping"/>
      </w:r>
      <w:r>
        <w:rPr>
          <w:i w:val="0"/>
          <w:iCs w:val="0"/>
          <w:caps w:val="0"/>
          <w:color w:val="000000"/>
          <w:spacing w:val="0"/>
          <w:u w:val="none"/>
        </w:rPr>
        <w:t>Б. Порушення функції органа без ушкодження тканин</w:t>
      </w:r>
      <w:r>
        <w:rPr>
          <w:i w:val="0"/>
          <w:iCs w:val="0"/>
          <w:caps w:val="0"/>
          <w:color w:val="000000"/>
          <w:spacing w:val="0"/>
          <w:u w:val="none"/>
        </w:rPr>
        <w:br w:type="textWrapping"/>
      </w:r>
      <w:r>
        <w:rPr>
          <w:i w:val="0"/>
          <w:iCs w:val="0"/>
          <w:caps w:val="0"/>
          <w:color w:val="000000"/>
          <w:spacing w:val="0"/>
          <w:u w:val="none"/>
        </w:rPr>
        <w:t>В. Механічне пошкодження тканин із порушенням цілісності шкіри чи слизових оболонок</w:t>
      </w:r>
      <w:r>
        <w:rPr>
          <w:i w:val="0"/>
          <w:iCs w:val="0"/>
          <w:caps w:val="0"/>
          <w:color w:val="000000"/>
          <w:spacing w:val="0"/>
          <w:u w:val="none"/>
        </w:rPr>
        <w:br w:type="textWrapping"/>
      </w:r>
      <w:r>
        <w:rPr>
          <w:i w:val="0"/>
          <w:iCs w:val="0"/>
          <w:caps w:val="0"/>
          <w:color w:val="000000"/>
          <w:spacing w:val="0"/>
          <w:u w:val="none"/>
        </w:rPr>
        <w:t>Г. Пошкодження, що супроводжується лише кровотечею</w:t>
      </w:r>
    </w:p>
    <w:p w14:paraId="21BC71AF">
      <w:pPr>
        <w:pStyle w:val="35"/>
        <w:keepNext w:val="0"/>
        <w:keepLines w:val="0"/>
        <w:widowControl/>
        <w:suppressLineNumbers w:val="0"/>
        <w:ind w:left="0" w:firstLine="0"/>
        <w:rPr>
          <w:i w:val="0"/>
          <w:iCs w:val="0"/>
          <w:caps w:val="0"/>
          <w:color w:val="000000"/>
          <w:spacing w:val="0"/>
          <w:u w:val="none"/>
        </w:rPr>
      </w:pPr>
      <w:r>
        <w:rPr>
          <w:rStyle w:val="36"/>
          <w:i w:val="0"/>
          <w:iCs w:val="0"/>
          <w:caps w:val="0"/>
          <w:color w:val="000000"/>
          <w:spacing w:val="0"/>
          <w:u w:val="none"/>
        </w:rPr>
        <w:t>2. Який відсоток поранень становлять ушкодження кінцівок у сучасних воєнних конфліктах?</w:t>
      </w:r>
      <w:r>
        <w:rPr>
          <w:i w:val="0"/>
          <w:iCs w:val="0"/>
          <w:caps w:val="0"/>
          <w:color w:val="000000"/>
          <w:spacing w:val="0"/>
          <w:u w:val="none"/>
        </w:rPr>
        <w:br w:type="textWrapping"/>
      </w:r>
      <w:r>
        <w:rPr>
          <w:i w:val="0"/>
          <w:iCs w:val="0"/>
          <w:caps w:val="0"/>
          <w:color w:val="000000"/>
          <w:spacing w:val="0"/>
          <w:u w:val="none"/>
        </w:rPr>
        <w:t>А. 20–25 %</w:t>
      </w:r>
      <w:r>
        <w:rPr>
          <w:i w:val="0"/>
          <w:iCs w:val="0"/>
          <w:caps w:val="0"/>
          <w:color w:val="000000"/>
          <w:spacing w:val="0"/>
          <w:u w:val="none"/>
        </w:rPr>
        <w:br w:type="textWrapping"/>
      </w:r>
      <w:r>
        <w:rPr>
          <w:i w:val="0"/>
          <w:iCs w:val="0"/>
          <w:caps w:val="0"/>
          <w:color w:val="000000"/>
          <w:spacing w:val="0"/>
          <w:u w:val="none"/>
        </w:rPr>
        <w:t>Б. 30–35 %</w:t>
      </w:r>
      <w:r>
        <w:rPr>
          <w:i w:val="0"/>
          <w:iCs w:val="0"/>
          <w:caps w:val="0"/>
          <w:color w:val="000000"/>
          <w:spacing w:val="0"/>
          <w:u w:val="none"/>
        </w:rPr>
        <w:br w:type="textWrapping"/>
      </w:r>
      <w:r>
        <w:rPr>
          <w:i w:val="0"/>
          <w:iCs w:val="0"/>
          <w:caps w:val="0"/>
          <w:color w:val="000000"/>
          <w:spacing w:val="0"/>
          <w:u w:val="none"/>
        </w:rPr>
        <w:t>В. 50–60 %</w:t>
      </w:r>
      <w:r>
        <w:rPr>
          <w:i w:val="0"/>
          <w:iCs w:val="0"/>
          <w:caps w:val="0"/>
          <w:color w:val="000000"/>
          <w:spacing w:val="0"/>
          <w:u w:val="none"/>
        </w:rPr>
        <w:br w:type="textWrapping"/>
      </w:r>
      <w:r>
        <w:rPr>
          <w:i w:val="0"/>
          <w:iCs w:val="0"/>
          <w:caps w:val="0"/>
          <w:color w:val="000000"/>
          <w:spacing w:val="0"/>
          <w:u w:val="none"/>
        </w:rPr>
        <w:t>Г. Понад 70 %</w:t>
      </w:r>
    </w:p>
    <w:p w14:paraId="00EA9DEB">
      <w:pPr>
        <w:pStyle w:val="35"/>
        <w:keepNext w:val="0"/>
        <w:keepLines w:val="0"/>
        <w:widowControl/>
        <w:suppressLineNumbers w:val="0"/>
        <w:ind w:left="0" w:firstLine="0"/>
        <w:rPr>
          <w:i w:val="0"/>
          <w:iCs w:val="0"/>
          <w:caps w:val="0"/>
          <w:color w:val="000000"/>
          <w:spacing w:val="0"/>
          <w:u w:val="none"/>
        </w:rPr>
      </w:pPr>
      <w:r>
        <w:rPr>
          <w:rStyle w:val="36"/>
          <w:i w:val="0"/>
          <w:iCs w:val="0"/>
          <w:caps w:val="0"/>
          <w:color w:val="000000"/>
          <w:spacing w:val="0"/>
          <w:u w:val="none"/>
        </w:rPr>
        <w:t>3. Що таке комбіноване поранення?</w:t>
      </w:r>
      <w:r>
        <w:rPr>
          <w:i w:val="0"/>
          <w:iCs w:val="0"/>
          <w:caps w:val="0"/>
          <w:color w:val="000000"/>
          <w:spacing w:val="0"/>
          <w:u w:val="none"/>
        </w:rPr>
        <w:br w:type="textWrapping"/>
      </w:r>
      <w:r>
        <w:rPr>
          <w:i w:val="0"/>
          <w:iCs w:val="0"/>
          <w:caps w:val="0"/>
          <w:color w:val="000000"/>
          <w:spacing w:val="0"/>
          <w:u w:val="none"/>
        </w:rPr>
        <w:t>А. Ураження кількох органів у межах однієї анатомічної ділянки</w:t>
      </w:r>
      <w:r>
        <w:rPr>
          <w:i w:val="0"/>
          <w:iCs w:val="0"/>
          <w:caps w:val="0"/>
          <w:color w:val="000000"/>
          <w:spacing w:val="0"/>
          <w:u w:val="none"/>
        </w:rPr>
        <w:br w:type="textWrapping"/>
      </w:r>
      <w:r>
        <w:rPr>
          <w:i w:val="0"/>
          <w:iCs w:val="0"/>
          <w:caps w:val="0"/>
          <w:color w:val="000000"/>
          <w:spacing w:val="0"/>
          <w:u w:val="none"/>
        </w:rPr>
        <w:t>Б. Одночасне ушкодження різних ділянок тіла</w:t>
      </w:r>
      <w:r>
        <w:rPr>
          <w:i w:val="0"/>
          <w:iCs w:val="0"/>
          <w:caps w:val="0"/>
          <w:color w:val="000000"/>
          <w:spacing w:val="0"/>
          <w:u w:val="none"/>
        </w:rPr>
        <w:br w:type="textWrapping"/>
      </w:r>
      <w:r>
        <w:rPr>
          <w:i w:val="0"/>
          <w:iCs w:val="0"/>
          <w:caps w:val="0"/>
          <w:color w:val="000000"/>
          <w:spacing w:val="0"/>
          <w:u w:val="none"/>
        </w:rPr>
        <w:t>В. Поєднання дії різних уражаючих факторів (механічний + термічний, радіаційний тощо)</w:t>
      </w:r>
      <w:r>
        <w:rPr>
          <w:i w:val="0"/>
          <w:iCs w:val="0"/>
          <w:caps w:val="0"/>
          <w:color w:val="000000"/>
          <w:spacing w:val="0"/>
          <w:u w:val="none"/>
        </w:rPr>
        <w:br w:type="textWrapping"/>
      </w:r>
      <w:r>
        <w:rPr>
          <w:i w:val="0"/>
          <w:iCs w:val="0"/>
          <w:caps w:val="0"/>
          <w:color w:val="000000"/>
          <w:spacing w:val="0"/>
          <w:u w:val="none"/>
        </w:rPr>
        <w:t>Г. Одиночне поранення м’яких тканин</w:t>
      </w:r>
    </w:p>
    <w:p w14:paraId="6DD092B8">
      <w:pPr>
        <w:pStyle w:val="35"/>
        <w:keepNext w:val="0"/>
        <w:keepLines w:val="0"/>
        <w:widowControl/>
        <w:suppressLineNumbers w:val="0"/>
        <w:ind w:left="0" w:firstLine="0"/>
        <w:rPr>
          <w:i w:val="0"/>
          <w:iCs w:val="0"/>
          <w:caps w:val="0"/>
          <w:color w:val="000000"/>
          <w:spacing w:val="0"/>
          <w:u w:val="none"/>
        </w:rPr>
      </w:pPr>
      <w:r>
        <w:rPr>
          <w:rStyle w:val="36"/>
          <w:i w:val="0"/>
          <w:iCs w:val="0"/>
          <w:caps w:val="0"/>
          <w:color w:val="000000"/>
          <w:spacing w:val="0"/>
          <w:u w:val="none"/>
        </w:rPr>
        <w:t>4. Хто вперше запропонував апарат зовнішньої фіксації з принципом дистракційного остеогенезу?</w:t>
      </w:r>
      <w:r>
        <w:rPr>
          <w:i w:val="0"/>
          <w:iCs w:val="0"/>
          <w:caps w:val="0"/>
          <w:color w:val="000000"/>
          <w:spacing w:val="0"/>
          <w:u w:val="none"/>
        </w:rPr>
        <w:br w:type="textWrapping"/>
      </w:r>
      <w:r>
        <w:rPr>
          <w:i w:val="0"/>
          <w:iCs w:val="0"/>
          <w:caps w:val="0"/>
          <w:color w:val="000000"/>
          <w:spacing w:val="0"/>
          <w:u w:val="none"/>
        </w:rPr>
        <w:t>А. Микола Пирогов</w:t>
      </w:r>
      <w:r>
        <w:rPr>
          <w:i w:val="0"/>
          <w:iCs w:val="0"/>
          <w:caps w:val="0"/>
          <w:color w:val="000000"/>
          <w:spacing w:val="0"/>
          <w:u w:val="none"/>
        </w:rPr>
        <w:br w:type="textWrapping"/>
      </w:r>
      <w:r>
        <w:rPr>
          <w:i w:val="0"/>
          <w:iCs w:val="0"/>
          <w:caps w:val="0"/>
          <w:color w:val="000000"/>
          <w:spacing w:val="0"/>
          <w:u w:val="none"/>
        </w:rPr>
        <w:t>Б. Гаврило Ілізаров</w:t>
      </w:r>
      <w:r>
        <w:rPr>
          <w:i w:val="0"/>
          <w:iCs w:val="0"/>
          <w:caps w:val="0"/>
          <w:color w:val="000000"/>
          <w:spacing w:val="0"/>
          <w:u w:val="none"/>
        </w:rPr>
        <w:br w:type="textWrapping"/>
      </w:r>
      <w:r>
        <w:rPr>
          <w:i w:val="0"/>
          <w:iCs w:val="0"/>
          <w:caps w:val="0"/>
          <w:color w:val="000000"/>
          <w:spacing w:val="0"/>
          <w:u w:val="none"/>
        </w:rPr>
        <w:t>В. Алексіс Каррель</w:t>
      </w:r>
      <w:r>
        <w:rPr>
          <w:i w:val="0"/>
          <w:iCs w:val="0"/>
          <w:caps w:val="0"/>
          <w:color w:val="000000"/>
          <w:spacing w:val="0"/>
          <w:u w:val="none"/>
        </w:rPr>
        <w:br w:type="textWrapping"/>
      </w:r>
      <w:r>
        <w:rPr>
          <w:i w:val="0"/>
          <w:iCs w:val="0"/>
          <w:caps w:val="0"/>
          <w:color w:val="000000"/>
          <w:spacing w:val="0"/>
          <w:u w:val="none"/>
        </w:rPr>
        <w:t>Г. Сергій Спасокукоцький</w:t>
      </w:r>
    </w:p>
    <w:p w14:paraId="104F7F28">
      <w:pPr>
        <w:pStyle w:val="35"/>
        <w:keepNext w:val="0"/>
        <w:keepLines w:val="0"/>
        <w:widowControl/>
        <w:suppressLineNumbers w:val="0"/>
        <w:ind w:left="0" w:firstLine="0"/>
        <w:rPr>
          <w:i w:val="0"/>
          <w:iCs w:val="0"/>
          <w:caps w:val="0"/>
          <w:color w:val="000000"/>
          <w:spacing w:val="0"/>
          <w:u w:val="none"/>
        </w:rPr>
      </w:pPr>
      <w:r>
        <w:rPr>
          <w:rStyle w:val="36"/>
          <w:i w:val="0"/>
          <w:iCs w:val="0"/>
          <w:caps w:val="0"/>
          <w:color w:val="000000"/>
          <w:spacing w:val="0"/>
          <w:u w:val="none"/>
        </w:rPr>
        <w:t>5. Що є головною метою багатоетапного хірургічного лікування при мультіструктурних пораненнях кінцівок?</w:t>
      </w:r>
      <w:r>
        <w:rPr>
          <w:i w:val="0"/>
          <w:iCs w:val="0"/>
          <w:caps w:val="0"/>
          <w:color w:val="000000"/>
          <w:spacing w:val="0"/>
          <w:u w:val="none"/>
        </w:rPr>
        <w:br w:type="textWrapping"/>
      </w:r>
      <w:r>
        <w:rPr>
          <w:i w:val="0"/>
          <w:iCs w:val="0"/>
          <w:caps w:val="0"/>
          <w:color w:val="000000"/>
          <w:spacing w:val="0"/>
          <w:u w:val="none"/>
        </w:rPr>
        <w:t>А. Лише зупинка кровотечі</w:t>
      </w:r>
      <w:r>
        <w:rPr>
          <w:i w:val="0"/>
          <w:iCs w:val="0"/>
          <w:caps w:val="0"/>
          <w:color w:val="000000"/>
          <w:spacing w:val="0"/>
          <w:u w:val="none"/>
        </w:rPr>
        <w:br w:type="textWrapping"/>
      </w:r>
      <w:r>
        <w:rPr>
          <w:i w:val="0"/>
          <w:iCs w:val="0"/>
          <w:caps w:val="0"/>
          <w:color w:val="000000"/>
          <w:spacing w:val="0"/>
          <w:u w:val="none"/>
        </w:rPr>
        <w:t>Б. Максимальне збереження кінцівки та її функції</w:t>
      </w:r>
      <w:r>
        <w:rPr>
          <w:i w:val="0"/>
          <w:iCs w:val="0"/>
          <w:caps w:val="0"/>
          <w:color w:val="000000"/>
          <w:spacing w:val="0"/>
          <w:u w:val="none"/>
        </w:rPr>
        <w:br w:type="textWrapping"/>
      </w:r>
      <w:r>
        <w:rPr>
          <w:i w:val="0"/>
          <w:iCs w:val="0"/>
          <w:caps w:val="0"/>
          <w:color w:val="000000"/>
          <w:spacing w:val="0"/>
          <w:u w:val="none"/>
        </w:rPr>
        <w:t>В. Виключно косметичний результат</w:t>
      </w:r>
      <w:r>
        <w:rPr>
          <w:i w:val="0"/>
          <w:iCs w:val="0"/>
          <w:caps w:val="0"/>
          <w:color w:val="000000"/>
          <w:spacing w:val="0"/>
          <w:u w:val="none"/>
        </w:rPr>
        <w:br w:type="textWrapping"/>
      </w:r>
      <w:r>
        <w:rPr>
          <w:i w:val="0"/>
          <w:iCs w:val="0"/>
          <w:caps w:val="0"/>
          <w:color w:val="000000"/>
          <w:spacing w:val="0"/>
          <w:u w:val="none"/>
        </w:rPr>
        <w:t>Г. Попередження вторинної інфекції</w:t>
      </w:r>
    </w:p>
    <w:p w14:paraId="7B0D96CB">
      <w:pPr>
        <w:pStyle w:val="35"/>
        <w:keepNext w:val="0"/>
        <w:keepLines w:val="0"/>
        <w:widowControl/>
        <w:suppressLineNumbers w:val="0"/>
        <w:ind w:left="0" w:firstLine="0"/>
        <w:rPr>
          <w:i w:val="0"/>
          <w:iCs w:val="0"/>
          <w:caps w:val="0"/>
          <w:color w:val="000000"/>
          <w:spacing w:val="0"/>
          <w:u w:val="none"/>
        </w:rPr>
      </w:pPr>
      <w:r>
        <w:rPr>
          <w:rStyle w:val="36"/>
          <w:i w:val="0"/>
          <w:iCs w:val="0"/>
          <w:caps w:val="0"/>
          <w:color w:val="000000"/>
          <w:spacing w:val="0"/>
          <w:u w:val="none"/>
        </w:rPr>
        <w:t>6. Які матеріали застосовують для алопротезування магістральних судин?</w:t>
      </w:r>
      <w:r>
        <w:rPr>
          <w:i w:val="0"/>
          <w:iCs w:val="0"/>
          <w:caps w:val="0"/>
          <w:color w:val="000000"/>
          <w:spacing w:val="0"/>
          <w:u w:val="none"/>
        </w:rPr>
        <w:br w:type="textWrapping"/>
      </w:r>
      <w:r>
        <w:rPr>
          <w:i w:val="0"/>
          <w:iCs w:val="0"/>
          <w:caps w:val="0"/>
          <w:color w:val="000000"/>
          <w:spacing w:val="0"/>
          <w:u w:val="none"/>
        </w:rPr>
        <w:t>А. Аутовена</w:t>
      </w:r>
      <w:r>
        <w:rPr>
          <w:i w:val="0"/>
          <w:iCs w:val="0"/>
          <w:caps w:val="0"/>
          <w:color w:val="000000"/>
          <w:spacing w:val="0"/>
          <w:u w:val="none"/>
        </w:rPr>
        <w:br w:type="textWrapping"/>
      </w:r>
      <w:r>
        <w:rPr>
          <w:i w:val="0"/>
          <w:iCs w:val="0"/>
          <w:caps w:val="0"/>
          <w:color w:val="000000"/>
          <w:spacing w:val="0"/>
          <w:u w:val="none"/>
        </w:rPr>
        <w:t>Б. М’язові клапті</w:t>
      </w:r>
      <w:r>
        <w:rPr>
          <w:i w:val="0"/>
          <w:iCs w:val="0"/>
          <w:caps w:val="0"/>
          <w:color w:val="000000"/>
          <w:spacing w:val="0"/>
          <w:u w:val="none"/>
        </w:rPr>
        <w:br w:type="textWrapping"/>
      </w:r>
      <w:r>
        <w:rPr>
          <w:i w:val="0"/>
          <w:iCs w:val="0"/>
          <w:caps w:val="0"/>
          <w:color w:val="000000"/>
          <w:spacing w:val="0"/>
          <w:u w:val="none"/>
        </w:rPr>
        <w:t>В. Синтетичні матеріали (дакрон, PTFE)</w:t>
      </w:r>
      <w:r>
        <w:rPr>
          <w:i w:val="0"/>
          <w:iCs w:val="0"/>
          <w:caps w:val="0"/>
          <w:color w:val="000000"/>
          <w:spacing w:val="0"/>
          <w:u w:val="none"/>
        </w:rPr>
        <w:br w:type="textWrapping"/>
      </w:r>
      <w:r>
        <w:rPr>
          <w:i w:val="0"/>
          <w:iCs w:val="0"/>
          <w:caps w:val="0"/>
          <w:color w:val="000000"/>
          <w:spacing w:val="0"/>
          <w:u w:val="none"/>
        </w:rPr>
        <w:t>Г. Хрящові трансплантати</w:t>
      </w:r>
    </w:p>
    <w:p w14:paraId="0820F4FE">
      <w:pPr>
        <w:pStyle w:val="35"/>
        <w:keepNext w:val="0"/>
        <w:keepLines w:val="0"/>
        <w:widowControl/>
        <w:suppressLineNumbers w:val="0"/>
        <w:ind w:left="0" w:firstLine="0"/>
        <w:rPr>
          <w:i w:val="0"/>
          <w:iCs w:val="0"/>
          <w:caps w:val="0"/>
          <w:color w:val="000000"/>
          <w:spacing w:val="0"/>
          <w:u w:val="none"/>
        </w:rPr>
      </w:pPr>
      <w:r>
        <w:rPr>
          <w:rStyle w:val="36"/>
          <w:i w:val="0"/>
          <w:iCs w:val="0"/>
          <w:caps w:val="0"/>
          <w:color w:val="000000"/>
          <w:spacing w:val="0"/>
          <w:u w:val="none"/>
        </w:rPr>
        <w:t>7. Який відсоток бойових поранень становлять черепно-мозкові травми за даними українських джерел?</w:t>
      </w:r>
      <w:r>
        <w:rPr>
          <w:i w:val="0"/>
          <w:iCs w:val="0"/>
          <w:caps w:val="0"/>
          <w:color w:val="000000"/>
          <w:spacing w:val="0"/>
          <w:u w:val="none"/>
        </w:rPr>
        <w:br w:type="textWrapping"/>
      </w:r>
      <w:r>
        <w:rPr>
          <w:i w:val="0"/>
          <w:iCs w:val="0"/>
          <w:caps w:val="0"/>
          <w:color w:val="000000"/>
          <w:spacing w:val="0"/>
          <w:u w:val="none"/>
        </w:rPr>
        <w:t>А. 10–15 %</w:t>
      </w:r>
      <w:r>
        <w:rPr>
          <w:i w:val="0"/>
          <w:iCs w:val="0"/>
          <w:caps w:val="0"/>
          <w:color w:val="000000"/>
          <w:spacing w:val="0"/>
          <w:u w:val="none"/>
        </w:rPr>
        <w:br w:type="textWrapping"/>
      </w:r>
      <w:r>
        <w:rPr>
          <w:i w:val="0"/>
          <w:iCs w:val="0"/>
          <w:caps w:val="0"/>
          <w:color w:val="000000"/>
          <w:spacing w:val="0"/>
          <w:u w:val="none"/>
        </w:rPr>
        <w:t>Б. 20 %</w:t>
      </w:r>
      <w:r>
        <w:rPr>
          <w:i w:val="0"/>
          <w:iCs w:val="0"/>
          <w:caps w:val="0"/>
          <w:color w:val="000000"/>
          <w:spacing w:val="0"/>
          <w:u w:val="none"/>
        </w:rPr>
        <w:br w:type="textWrapping"/>
      </w:r>
      <w:r>
        <w:rPr>
          <w:i w:val="0"/>
          <w:iCs w:val="0"/>
          <w:caps w:val="0"/>
          <w:color w:val="000000"/>
          <w:spacing w:val="0"/>
          <w:u w:val="none"/>
        </w:rPr>
        <w:t>В. До 30 %</w:t>
      </w:r>
      <w:r>
        <w:rPr>
          <w:i w:val="0"/>
          <w:iCs w:val="0"/>
          <w:caps w:val="0"/>
          <w:color w:val="000000"/>
          <w:spacing w:val="0"/>
          <w:u w:val="none"/>
        </w:rPr>
        <w:br w:type="textWrapping"/>
      </w:r>
      <w:r>
        <w:rPr>
          <w:i w:val="0"/>
          <w:iCs w:val="0"/>
          <w:caps w:val="0"/>
          <w:color w:val="000000"/>
          <w:spacing w:val="0"/>
          <w:u w:val="none"/>
        </w:rPr>
        <w:t>Г. Понад 50 %</w:t>
      </w:r>
    </w:p>
    <w:p w14:paraId="6431C828">
      <w:pPr>
        <w:pStyle w:val="35"/>
        <w:keepNext w:val="0"/>
        <w:keepLines w:val="0"/>
        <w:widowControl/>
        <w:suppressLineNumbers w:val="0"/>
        <w:ind w:left="0" w:firstLine="0"/>
        <w:rPr>
          <w:i w:val="0"/>
          <w:iCs w:val="0"/>
          <w:caps w:val="0"/>
          <w:color w:val="000000"/>
          <w:spacing w:val="0"/>
          <w:u w:val="none"/>
        </w:rPr>
      </w:pPr>
      <w:r>
        <w:rPr>
          <w:rStyle w:val="36"/>
          <w:i w:val="0"/>
          <w:iCs w:val="0"/>
          <w:caps w:val="0"/>
          <w:color w:val="000000"/>
          <w:spacing w:val="0"/>
          <w:u w:val="none"/>
        </w:rPr>
        <w:t>8. Що таке епіпротезування?</w:t>
      </w:r>
      <w:r>
        <w:rPr>
          <w:i w:val="0"/>
          <w:iCs w:val="0"/>
          <w:caps w:val="0"/>
          <w:color w:val="000000"/>
          <w:spacing w:val="0"/>
          <w:u w:val="none"/>
        </w:rPr>
        <w:br w:type="textWrapping"/>
      </w:r>
      <w:r>
        <w:rPr>
          <w:i w:val="0"/>
          <w:iCs w:val="0"/>
          <w:caps w:val="0"/>
          <w:color w:val="000000"/>
          <w:spacing w:val="0"/>
          <w:u w:val="none"/>
        </w:rPr>
        <w:t>А. Закриття рани шкірним клаптем</w:t>
      </w:r>
      <w:r>
        <w:rPr>
          <w:i w:val="0"/>
          <w:iCs w:val="0"/>
          <w:caps w:val="0"/>
          <w:color w:val="000000"/>
          <w:spacing w:val="0"/>
          <w:u w:val="none"/>
        </w:rPr>
        <w:br w:type="textWrapping"/>
      </w:r>
      <w:r>
        <w:rPr>
          <w:i w:val="0"/>
          <w:iCs w:val="0"/>
          <w:caps w:val="0"/>
          <w:color w:val="000000"/>
          <w:spacing w:val="0"/>
          <w:u w:val="none"/>
        </w:rPr>
        <w:t>Б. Використання зовнішніх протезів для заміщення великих дефектів обличчя</w:t>
      </w:r>
      <w:r>
        <w:rPr>
          <w:i w:val="0"/>
          <w:iCs w:val="0"/>
          <w:caps w:val="0"/>
          <w:color w:val="000000"/>
          <w:spacing w:val="0"/>
          <w:u w:val="none"/>
        </w:rPr>
        <w:br w:type="textWrapping"/>
      </w:r>
      <w:r>
        <w:rPr>
          <w:i w:val="0"/>
          <w:iCs w:val="0"/>
          <w:caps w:val="0"/>
          <w:color w:val="000000"/>
          <w:spacing w:val="0"/>
          <w:u w:val="none"/>
        </w:rPr>
        <w:t>В. Мікросудинна пересадка тканини</w:t>
      </w:r>
      <w:r>
        <w:rPr>
          <w:i w:val="0"/>
          <w:iCs w:val="0"/>
          <w:caps w:val="0"/>
          <w:color w:val="000000"/>
          <w:spacing w:val="0"/>
          <w:u w:val="none"/>
        </w:rPr>
        <w:br w:type="textWrapping"/>
      </w:r>
      <w:r>
        <w:rPr>
          <w:i w:val="0"/>
          <w:iCs w:val="0"/>
          <w:caps w:val="0"/>
          <w:color w:val="000000"/>
          <w:spacing w:val="0"/>
          <w:u w:val="none"/>
        </w:rPr>
        <w:t>Г. Протезування судин</w:t>
      </w:r>
    </w:p>
    <w:p w14:paraId="773A61B5">
      <w:pPr>
        <w:pStyle w:val="35"/>
        <w:keepNext w:val="0"/>
        <w:keepLines w:val="0"/>
        <w:widowControl/>
        <w:suppressLineNumbers w:val="0"/>
        <w:ind w:left="0" w:firstLine="0"/>
        <w:rPr>
          <w:i w:val="0"/>
          <w:iCs w:val="0"/>
          <w:caps w:val="0"/>
          <w:color w:val="000000"/>
          <w:spacing w:val="0"/>
          <w:u w:val="none"/>
        </w:rPr>
      </w:pPr>
      <w:r>
        <w:rPr>
          <w:rStyle w:val="36"/>
          <w:i w:val="0"/>
          <w:iCs w:val="0"/>
          <w:caps w:val="0"/>
          <w:color w:val="000000"/>
          <w:spacing w:val="0"/>
          <w:u w:val="none"/>
        </w:rPr>
        <w:t>9. Хто вперше запропонував двошарове ушивання кишки, яке стало класичним методом у абдомінальній хірургії?</w:t>
      </w:r>
      <w:r>
        <w:rPr>
          <w:i w:val="0"/>
          <w:iCs w:val="0"/>
          <w:caps w:val="0"/>
          <w:color w:val="000000"/>
          <w:spacing w:val="0"/>
          <w:u w:val="none"/>
        </w:rPr>
        <w:br w:type="textWrapping"/>
      </w:r>
      <w:r>
        <w:rPr>
          <w:i w:val="0"/>
          <w:iCs w:val="0"/>
          <w:caps w:val="0"/>
          <w:color w:val="000000"/>
          <w:spacing w:val="0"/>
          <w:u w:val="none"/>
        </w:rPr>
        <w:t>А. Теодор Тілеман</w:t>
      </w:r>
      <w:r>
        <w:rPr>
          <w:i w:val="0"/>
          <w:iCs w:val="0"/>
          <w:caps w:val="0"/>
          <w:color w:val="000000"/>
          <w:spacing w:val="0"/>
          <w:u w:val="none"/>
        </w:rPr>
        <w:br w:type="textWrapping"/>
      </w:r>
      <w:r>
        <w:rPr>
          <w:i w:val="0"/>
          <w:iCs w:val="0"/>
          <w:caps w:val="0"/>
          <w:color w:val="000000"/>
          <w:spacing w:val="0"/>
          <w:u w:val="none"/>
        </w:rPr>
        <w:t>Б. Сергій Спасокукоцький</w:t>
      </w:r>
      <w:r>
        <w:rPr>
          <w:i w:val="0"/>
          <w:iCs w:val="0"/>
          <w:caps w:val="0"/>
          <w:color w:val="000000"/>
          <w:spacing w:val="0"/>
          <w:u w:val="none"/>
        </w:rPr>
        <w:br w:type="textWrapping"/>
      </w:r>
      <w:r>
        <w:rPr>
          <w:i w:val="0"/>
          <w:iCs w:val="0"/>
          <w:caps w:val="0"/>
          <w:color w:val="000000"/>
          <w:spacing w:val="0"/>
          <w:u w:val="none"/>
        </w:rPr>
        <w:t>В. Микола Пирогов</w:t>
      </w:r>
      <w:r>
        <w:rPr>
          <w:i w:val="0"/>
          <w:iCs w:val="0"/>
          <w:caps w:val="0"/>
          <w:color w:val="000000"/>
          <w:spacing w:val="0"/>
          <w:u w:val="none"/>
        </w:rPr>
        <w:br w:type="textWrapping"/>
      </w:r>
      <w:r>
        <w:rPr>
          <w:i w:val="0"/>
          <w:iCs w:val="0"/>
          <w:caps w:val="0"/>
          <w:color w:val="000000"/>
          <w:spacing w:val="0"/>
          <w:u w:val="none"/>
        </w:rPr>
        <w:t>Г. Гарольд Гілліс</w:t>
      </w:r>
    </w:p>
    <w:p w14:paraId="46B73BFE">
      <w:pPr>
        <w:pStyle w:val="35"/>
        <w:keepNext w:val="0"/>
        <w:keepLines w:val="0"/>
        <w:widowControl/>
        <w:suppressLineNumbers w:val="0"/>
        <w:ind w:left="0" w:firstLine="0"/>
        <w:rPr>
          <w:i w:val="0"/>
          <w:iCs w:val="0"/>
          <w:caps w:val="0"/>
          <w:color w:val="000000"/>
          <w:spacing w:val="0"/>
          <w:u w:val="none"/>
        </w:rPr>
      </w:pPr>
      <w:r>
        <w:rPr>
          <w:rStyle w:val="36"/>
          <w:i w:val="0"/>
          <w:iCs w:val="0"/>
          <w:caps w:val="0"/>
          <w:color w:val="000000"/>
          <w:spacing w:val="0"/>
          <w:u w:val="none"/>
        </w:rPr>
        <w:t>10. Яка послідовність дій у багатоетапному лікуванні тяжких вогнепальних поранень кінцівок?</w:t>
      </w:r>
      <w:r>
        <w:rPr>
          <w:i w:val="0"/>
          <w:iCs w:val="0"/>
          <w:caps w:val="0"/>
          <w:color w:val="000000"/>
          <w:spacing w:val="0"/>
          <w:u w:val="none"/>
        </w:rPr>
        <w:br w:type="textWrapping"/>
      </w:r>
      <w:r>
        <w:rPr>
          <w:i w:val="0"/>
          <w:iCs w:val="0"/>
          <w:caps w:val="0"/>
          <w:color w:val="000000"/>
          <w:spacing w:val="0"/>
          <w:u w:val="none"/>
        </w:rPr>
        <w:t>А. Протезування → Остеосинтез → Судинна пластика</w:t>
      </w:r>
      <w:r>
        <w:rPr>
          <w:i w:val="0"/>
          <w:iCs w:val="0"/>
          <w:caps w:val="0"/>
          <w:color w:val="000000"/>
          <w:spacing w:val="0"/>
          <w:u w:val="none"/>
        </w:rPr>
        <w:br w:type="textWrapping"/>
      </w:r>
      <w:r>
        <w:rPr>
          <w:i w:val="0"/>
          <w:iCs w:val="0"/>
          <w:caps w:val="0"/>
          <w:color w:val="000000"/>
          <w:spacing w:val="0"/>
          <w:u w:val="none"/>
        </w:rPr>
        <w:t>Б. Первинна обробка рани → Тимчасове шунтування судин → Зовнішня фіксація кісток → Реконструктивна пластика</w:t>
      </w:r>
      <w:r>
        <w:rPr>
          <w:i w:val="0"/>
          <w:iCs w:val="0"/>
          <w:caps w:val="0"/>
          <w:color w:val="000000"/>
          <w:spacing w:val="0"/>
          <w:u w:val="none"/>
        </w:rPr>
        <w:br w:type="textWrapping"/>
      </w:r>
      <w:r>
        <w:rPr>
          <w:i w:val="0"/>
          <w:iCs w:val="0"/>
          <w:caps w:val="0"/>
          <w:color w:val="000000"/>
          <w:spacing w:val="0"/>
          <w:u w:val="none"/>
        </w:rPr>
        <w:t>В. Судинна пластика → Ампутація → Протезування</w:t>
      </w:r>
      <w:r>
        <w:rPr>
          <w:i w:val="0"/>
          <w:iCs w:val="0"/>
          <w:caps w:val="0"/>
          <w:color w:val="000000"/>
          <w:spacing w:val="0"/>
          <w:u w:val="none"/>
        </w:rPr>
        <w:br w:type="textWrapping"/>
      </w:r>
      <w:r>
        <w:rPr>
          <w:i w:val="0"/>
          <w:iCs w:val="0"/>
          <w:caps w:val="0"/>
          <w:color w:val="000000"/>
          <w:spacing w:val="0"/>
          <w:u w:val="none"/>
        </w:rPr>
        <w:t>Г. Первинна обробка рани → Ампутація → Протезування</w:t>
      </w:r>
    </w:p>
    <w:p w14:paraId="59C33009">
      <w:pPr>
        <w:rPr>
          <w:rFonts w:hint="default" w:ascii="Times New Roman Regular" w:hAnsi="Times New Roman Regular"/>
          <w:b w:val="0"/>
          <w:bCs w:val="0"/>
          <w:sz w:val="28"/>
          <w:szCs w:val="28"/>
        </w:rPr>
      </w:pPr>
    </w:p>
    <w:p w14:paraId="50B20711">
      <w:pPr>
        <w:rPr>
          <w:rFonts w:hint="default" w:ascii="Times New Roman Regular" w:hAnsi="Times New Roman Regular" w:cs="Times New Roman Regular"/>
          <w:b/>
          <w:bCs/>
          <w:sz w:val="28"/>
          <w:szCs w:val="28"/>
        </w:rPr>
      </w:pPr>
      <w:r>
        <w:rPr>
          <w:rFonts w:hint="default" w:ascii="Times New Roman Regular" w:hAnsi="Times New Roman Regular" w:cs="Times New Roman Regular"/>
          <w:b w:val="0"/>
          <w:bCs w:val="0"/>
          <w:sz w:val="28"/>
          <w:szCs w:val="28"/>
        </w:rPr>
        <w:t>Питання для самоконтролю</w:t>
      </w:r>
    </w:p>
    <w:p w14:paraId="16AAD4D7">
      <w:pPr>
        <w:numPr>
          <w:ilvl w:val="0"/>
          <w:numId w:val="0"/>
        </w:numPr>
        <w:jc w:val="both"/>
        <w:rPr>
          <w:rFonts w:hint="default" w:ascii="Times New Roman Bold" w:hAnsi="Times New Roman Bold"/>
          <w:b/>
          <w:bCs/>
          <w:sz w:val="28"/>
          <w:szCs w:val="28"/>
          <w:lang w:val="uk-UA"/>
        </w:rPr>
      </w:pPr>
      <w:r>
        <w:rPr>
          <w:rFonts w:hint="default" w:ascii="Times New Roman Bold" w:hAnsi="Times New Roman Bold"/>
          <w:b/>
          <w:bCs/>
          <w:sz w:val="28"/>
          <w:szCs w:val="28"/>
          <w:lang w:val="uk-UA"/>
        </w:rPr>
        <w:t>1.Дайте визначення поняттю «поранення» та «вогнепальне поранення».</w:t>
      </w:r>
    </w:p>
    <w:p w14:paraId="3B0DBA5F">
      <w:pPr>
        <w:numPr>
          <w:ilvl w:val="0"/>
          <w:numId w:val="0"/>
        </w:numPr>
        <w:jc w:val="both"/>
        <w:rPr>
          <w:rFonts w:hint="default" w:ascii="Times New Roman Bold" w:hAnsi="Times New Roman Bold"/>
          <w:b/>
          <w:bCs/>
          <w:sz w:val="28"/>
          <w:szCs w:val="28"/>
          <w:lang w:val="uk-UA"/>
        </w:rPr>
      </w:pPr>
      <w:r>
        <w:rPr>
          <w:rFonts w:hint="default" w:ascii="Times New Roman Bold" w:hAnsi="Times New Roman Bold"/>
          <w:b/>
          <w:bCs/>
          <w:sz w:val="28"/>
          <w:szCs w:val="28"/>
          <w:lang w:val="uk-UA"/>
        </w:rPr>
        <w:t>2.Які основні відмінності між ізольованими, поєднаними та комбінованими бойовими пораненнями?</w:t>
      </w:r>
    </w:p>
    <w:p w14:paraId="745A69AE">
      <w:pPr>
        <w:numPr>
          <w:ilvl w:val="0"/>
          <w:numId w:val="0"/>
        </w:numPr>
        <w:jc w:val="both"/>
        <w:rPr>
          <w:rFonts w:hint="default" w:ascii="Times New Roman Bold" w:hAnsi="Times New Roman Bold"/>
          <w:b/>
          <w:bCs/>
          <w:sz w:val="28"/>
          <w:szCs w:val="28"/>
          <w:lang w:val="uk-UA"/>
        </w:rPr>
      </w:pPr>
      <w:r>
        <w:rPr>
          <w:rFonts w:hint="default" w:ascii="Times New Roman Bold" w:hAnsi="Times New Roman Bold"/>
          <w:b/>
          <w:bCs/>
          <w:sz w:val="28"/>
          <w:szCs w:val="28"/>
          <w:lang w:val="uk-UA"/>
        </w:rPr>
        <w:t>3.Які особливості мають черепно-мозкові та хребтово-мозкові поранення у військовій хірургії?</w:t>
      </w:r>
    </w:p>
    <w:p w14:paraId="4E49C781">
      <w:pPr>
        <w:numPr>
          <w:ilvl w:val="0"/>
          <w:numId w:val="0"/>
        </w:numPr>
        <w:jc w:val="both"/>
        <w:rPr>
          <w:rFonts w:hint="default" w:ascii="Times New Roman Bold" w:hAnsi="Times New Roman Bold"/>
          <w:b/>
          <w:bCs/>
          <w:sz w:val="28"/>
          <w:szCs w:val="28"/>
          <w:lang w:val="uk-UA"/>
        </w:rPr>
      </w:pPr>
      <w:r>
        <w:rPr>
          <w:rFonts w:hint="default" w:ascii="Times New Roman Bold" w:hAnsi="Times New Roman Bold"/>
          <w:b/>
          <w:bCs/>
          <w:sz w:val="28"/>
          <w:szCs w:val="28"/>
          <w:lang w:val="uk-UA"/>
        </w:rPr>
        <w:t>4.У чому полягає значення нейротрофічних порушень після ураження головного та спинного мозку?</w:t>
      </w:r>
    </w:p>
    <w:p w14:paraId="27ACE6EE">
      <w:pPr>
        <w:numPr>
          <w:ilvl w:val="0"/>
          <w:numId w:val="0"/>
        </w:numPr>
        <w:jc w:val="both"/>
        <w:rPr>
          <w:rFonts w:hint="default" w:ascii="Times New Roman Bold" w:hAnsi="Times New Roman Bold"/>
          <w:b/>
          <w:bCs/>
          <w:sz w:val="28"/>
          <w:szCs w:val="28"/>
          <w:lang w:val="uk-UA"/>
        </w:rPr>
      </w:pPr>
      <w:r>
        <w:rPr>
          <w:rFonts w:hint="default" w:ascii="Times New Roman Bold" w:hAnsi="Times New Roman Bold"/>
          <w:b/>
          <w:bCs/>
          <w:sz w:val="28"/>
          <w:szCs w:val="28"/>
          <w:lang w:val="uk-UA"/>
        </w:rPr>
        <w:t>5.Які методи пластичного закриття дефектів черепа застосовуються сьогодні?</w:t>
      </w:r>
    </w:p>
    <w:p w14:paraId="434C60DC">
      <w:pPr>
        <w:numPr>
          <w:ilvl w:val="0"/>
          <w:numId w:val="0"/>
        </w:numPr>
        <w:jc w:val="both"/>
        <w:rPr>
          <w:rFonts w:hint="default" w:ascii="Times New Roman Bold" w:hAnsi="Times New Roman Bold"/>
          <w:b/>
          <w:bCs/>
          <w:sz w:val="28"/>
          <w:szCs w:val="28"/>
          <w:lang w:val="uk-UA"/>
        </w:rPr>
      </w:pPr>
      <w:r>
        <w:rPr>
          <w:rFonts w:hint="default" w:ascii="Times New Roman Bold" w:hAnsi="Times New Roman Bold"/>
          <w:b/>
          <w:bCs/>
          <w:sz w:val="28"/>
          <w:szCs w:val="28"/>
          <w:lang w:val="uk-UA"/>
        </w:rPr>
        <w:t>6.У чому полягає специфіка реконструктивних операцій при дефектах обличчя (вилице-орбітального комплексу, носа, вушних раковин)?</w:t>
      </w:r>
    </w:p>
    <w:p w14:paraId="3CC5965A">
      <w:pPr>
        <w:numPr>
          <w:ilvl w:val="0"/>
          <w:numId w:val="0"/>
        </w:numPr>
        <w:jc w:val="both"/>
        <w:rPr>
          <w:rFonts w:hint="default" w:ascii="Times New Roman Bold" w:hAnsi="Times New Roman Bold"/>
          <w:b/>
          <w:bCs/>
          <w:sz w:val="28"/>
          <w:szCs w:val="28"/>
          <w:lang w:val="uk-UA"/>
        </w:rPr>
      </w:pPr>
      <w:r>
        <w:rPr>
          <w:rFonts w:hint="default" w:ascii="Times New Roman Bold" w:hAnsi="Times New Roman Bold"/>
          <w:b/>
          <w:bCs/>
          <w:sz w:val="28"/>
          <w:szCs w:val="28"/>
          <w:lang w:val="uk-UA"/>
        </w:rPr>
        <w:t>7.Що таке епіпротезування, та які його клінічні показання?</w:t>
      </w:r>
    </w:p>
    <w:p w14:paraId="5B655E83">
      <w:pPr>
        <w:numPr>
          <w:ilvl w:val="0"/>
          <w:numId w:val="0"/>
        </w:numPr>
        <w:jc w:val="both"/>
        <w:rPr>
          <w:rFonts w:hint="default" w:ascii="Times New Roman Bold" w:hAnsi="Times New Roman Bold"/>
          <w:b/>
          <w:bCs/>
          <w:sz w:val="28"/>
          <w:szCs w:val="28"/>
          <w:lang w:val="uk-UA"/>
        </w:rPr>
      </w:pPr>
      <w:r>
        <w:rPr>
          <w:rFonts w:hint="default" w:ascii="Times New Roman Bold" w:hAnsi="Times New Roman Bold"/>
          <w:b/>
          <w:bCs/>
          <w:sz w:val="28"/>
          <w:szCs w:val="28"/>
          <w:lang w:val="uk-UA"/>
        </w:rPr>
        <w:t>8.Які основні методи реконструктивних втручань використовуються при пораненнях грудей, живота і таза?</w:t>
      </w:r>
    </w:p>
    <w:p w14:paraId="14E1BABD">
      <w:pPr>
        <w:numPr>
          <w:ilvl w:val="0"/>
          <w:numId w:val="0"/>
        </w:numPr>
        <w:jc w:val="both"/>
        <w:rPr>
          <w:rFonts w:hint="default" w:ascii="Times New Roman Bold" w:hAnsi="Times New Roman Bold"/>
          <w:b/>
          <w:bCs/>
          <w:sz w:val="28"/>
          <w:szCs w:val="28"/>
          <w:lang w:val="uk-UA"/>
        </w:rPr>
      </w:pPr>
      <w:r>
        <w:rPr>
          <w:rFonts w:hint="default" w:ascii="Times New Roman Bold" w:hAnsi="Times New Roman Bold"/>
          <w:b/>
          <w:bCs/>
          <w:sz w:val="28"/>
          <w:szCs w:val="28"/>
          <w:lang w:val="uk-UA"/>
        </w:rPr>
        <w:t>9.Які сучасні підходи застосовуються у відновленні магістральних судин (алло- та аутопротезування)?</w:t>
      </w:r>
    </w:p>
    <w:p w14:paraId="737F3034">
      <w:pPr>
        <w:numPr>
          <w:ilvl w:val="0"/>
          <w:numId w:val="0"/>
        </w:numPr>
        <w:jc w:val="both"/>
        <w:rPr>
          <w:rFonts w:hint="default" w:ascii="Times New Roman Bold" w:hAnsi="Times New Roman Bold" w:cs="Times New Roman Bold"/>
          <w:b/>
          <w:bCs/>
          <w:sz w:val="28"/>
          <w:szCs w:val="28"/>
          <w:lang w:val="uk-UA"/>
        </w:rPr>
      </w:pPr>
      <w:r>
        <w:rPr>
          <w:rFonts w:hint="default" w:ascii="Times New Roman Bold" w:hAnsi="Times New Roman Bold"/>
          <w:b/>
          <w:bCs/>
          <w:sz w:val="28"/>
          <w:szCs w:val="28"/>
          <w:lang w:val="uk-UA"/>
        </w:rPr>
        <w:t>10.Які етапи включає багатоетапне хірургічне лікування мультіструктурних поранень кінцівок?</w:t>
      </w:r>
      <w:r>
        <w:rPr>
          <w:rFonts w:hint="default" w:ascii="Times New Roman Bold" w:hAnsi="Times New Roman Bold" w:cs="Times New Roman Bold"/>
          <w:b/>
          <w:bCs/>
          <w:sz w:val="28"/>
          <w:szCs w:val="28"/>
          <w:lang w:val="uk-UA"/>
        </w:rPr>
        <w:t>Список літератури</w:t>
      </w:r>
    </w:p>
    <w:p w14:paraId="7E871016">
      <w:pPr>
        <w:numPr>
          <w:ilvl w:val="0"/>
          <w:numId w:val="0"/>
        </w:numPr>
        <w:jc w:val="both"/>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Основна література:</w:t>
      </w:r>
    </w:p>
    <w:p w14:paraId="3D93131D">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1.Krizek T. J., Robson M. C. Evolution of Wound Management: From Battlefield to Bedside. New York: Springer, 2021. 295 p.</w:t>
      </w:r>
    </w:p>
    <w:p w14:paraId="58181725">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2.Mathes S. J., Nahai F. Reconstructive Surgery: Principles, Anatomy, and Technique. New York: Churchill Livingstone, 2012. 1256 p.</w:t>
      </w:r>
    </w:p>
    <w:p w14:paraId="4A410737">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3.Fokin A. A., Urschel H. C. Thoracic Trauma and Reconstructive Surgery. Philadelphia: Saunders, 2017. 380 p.</w:t>
      </w:r>
    </w:p>
    <w:p w14:paraId="2F4FDAB3">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4.Gohritz A., Vogt P. M., Holmström H. Reconstructive Surgery of the Extremities: Principles and Practice. Berlin: Springer, 2019. 480 p.</w:t>
      </w:r>
    </w:p>
    <w:p w14:paraId="2339D0FF">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5.Taylor G. I., Corlett R. J. Reconstructive Surgery of the Head and Neck. London: Elsevier, 2016. 620 p.</w:t>
      </w:r>
    </w:p>
    <w:p w14:paraId="35528D7A">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6.Court-Brown C. M., Heckman J. D., McQueen M. M., Ricci W. M., Tornetta P. Rockwood and Green's Fractures in Adults. 9th ed. Philadelphia: Wolters Kluwer, 2020. 2120 p.</w:t>
      </w:r>
    </w:p>
    <w:p w14:paraId="2A0E16A9">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7.Moore K. L., Agur A. M. R., Dalley A. F. Clinically Oriented Anatomy. 9th ed. Philadelphia: Wolters Kluwer, 2022. 1168 p.</w:t>
      </w:r>
    </w:p>
    <w:p w14:paraId="747674D3">
      <w:pPr>
        <w:numPr>
          <w:ilvl w:val="0"/>
          <w:numId w:val="0"/>
        </w:numPr>
        <w:jc w:val="both"/>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Додаткова література:</w:t>
      </w:r>
    </w:p>
    <w:p w14:paraId="7E87AB63">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1.Заруцький Я. Л., Запорожан В. М., Білий В. Я., Денисенко В. М. та ін. Воєнно-польова хірургія. 2-ге вид., переробл. Київ: Фенікс, 2023. 688 с.</w:t>
      </w:r>
    </w:p>
    <w:p w14:paraId="26677A98">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2.Білий В. Я., Заруцький Я. Л., Запорожан В. М., Денисенко В. М. та ін. Військова хірургія з хірургією надзвичайних ситуацій. Київ, 2020. 534 с. Режим доступу: https://sprotyvg7.com.ua/.../Військова-хірургія-Білого.</w:t>
      </w:r>
    </w:p>
    <w:p w14:paraId="2BEE8908">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3.Білий В. Я., Денисенко В. М., Заруцький Я. Л., Запорожан В. М. та ін. Невідкладна військова хірургія: навчальний посібник. Київ: КМК, 2020. 412 с.</w:t>
      </w:r>
    </w:p>
    <w:p w14:paraId="4E12BCCC">
      <w:pPr>
        <w:numPr>
          <w:ilvl w:val="0"/>
          <w:numId w:val="0"/>
        </w:numPr>
        <w:jc w:val="both"/>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Електронні інформаційні ресурси:</w:t>
      </w:r>
    </w:p>
    <w:p w14:paraId="49780495">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1.Міністерство охорони здоров’я України. Режим доступу: http://www.moz.gov.ua/ua/portal/</w:t>
      </w:r>
    </w:p>
    <w:p w14:paraId="327A2A36">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2.Hand and Microsurgery. Режим доступу: https://handmicrosurgeryjournal.com/index.php?sec=about</w:t>
      </w:r>
    </w:p>
    <w:p w14:paraId="7E8CA638">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3.Journal of Reconstructive Microsurgery Open (JRMO). Режим доступу: https://www.thieme.de/de/journal-reconstructive-microsurgery-open/journal-information-83064.htm</w:t>
      </w:r>
    </w:p>
    <w:p w14:paraId="7C3A5CF1">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4.Special Issue:Microsurgery:Current and Future Perspectives (MDPI).https://www.mdpi.com/journal/jcm/special_issues/34Y367VW69</w:t>
      </w:r>
    </w:p>
    <w:p w14:paraId="03C0F6D1">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5.Microsurgery and Regenerative Medicine Lab (University of Wisconsin–Madison). https://www.surgery.wisc.edu/2024/11/12/microsurgery-and-regenerative-medicine-lab-expands-global-education/</w:t>
      </w:r>
    </w:p>
    <w:p w14:paraId="24DF39F8">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6.Mayo Clinic – Microvascular Surgery Skills Training Course.  https://ce.mayo.edu/surgical-specialties/content/microvascular-surgery-skills-training-course-2024</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ゴシック">
    <w:altName w:val="Hiragino Sans"/>
    <w:panose1 w:val="00000000000000000000"/>
    <w:charset w:val="80"/>
    <w:family w:val="modern"/>
    <w:pitch w:val="default"/>
    <w:sig w:usb0="00000000" w:usb1="00000000" w:usb2="00000010" w:usb3="00000000" w:csb0="00020000" w:csb1="00000000"/>
  </w:font>
  <w:font w:name="Liberation Serif">
    <w:altName w:val="苹方-简"/>
    <w:panose1 w:val="020B0604020202020204"/>
    <w:charset w:val="00"/>
    <w:family w:val="auto"/>
    <w:pitch w:val="default"/>
    <w:sig w:usb0="00000000" w:usb1="00000000" w:usb2="00000000" w:usb3="00000000" w:csb0="00000000" w:csb1="00000000"/>
  </w:font>
  <w:font w:name="Arial Unicode MS">
    <w:panose1 w:val="020B0604020202020204"/>
    <w:charset w:val="80"/>
    <w:family w:val="swiss"/>
    <w:pitch w:val="default"/>
    <w:sig w:usb0="FFFFFFFF" w:usb1="E9FFFFFF" w:usb2="0000003F" w:usb3="00000000" w:csb0="603F01FF" w:csb1="FFFF0000"/>
  </w:font>
  <w:font w:name="Symbol">
    <w:altName w:val="Kingsoft Sign"/>
    <w:panose1 w:val="00000000000000000000"/>
    <w:charset w:val="02"/>
    <w:family w:val="auto"/>
    <w:pitch w:val="default"/>
    <w:sig w:usb0="00000000" w:usb1="00000000" w:usb2="00000000" w:usb3="00000000" w:csb0="80000000" w:csb1="00000000"/>
  </w:font>
  <w:font w:name="Courier">
    <w:altName w:val="苹方-简"/>
    <w:panose1 w:val="02000500000000000000"/>
    <w:charset w:val="00"/>
    <w:family w:val="auto"/>
    <w:pitch w:val="default"/>
    <w:sig w:usb0="00000000" w:usb1="00000000" w:usb2="00000000" w:usb3="00000000" w:csb0="00000001" w:csb1="00000000"/>
  </w:font>
  <w:font w:name="新宋体">
    <w:altName w:val="方正书宋_GBK"/>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webkit-standard">
    <w:altName w:val="苹方-简"/>
    <w:panose1 w:val="00000000000000000000"/>
    <w:charset w:val="00"/>
    <w:family w:val="auto"/>
    <w:pitch w:val="default"/>
    <w:sig w:usb0="00000000" w:usb1="00000000" w:usb2="00000000" w:usb3="00000000" w:csb0="00000000" w:csb1="0000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黑体-简">
    <w:panose1 w:val="02000000000000000000"/>
    <w:charset w:val="86"/>
    <w:family w:val="auto"/>
    <w:pitch w:val="default"/>
    <w:sig w:usb0="8000002F" w:usb1="0800004A" w:usb2="00000000" w:usb3="00000000" w:csb0="203E0000" w:csb1="00000000"/>
  </w:font>
  <w:font w:name="Hiragino Sans">
    <w:panose1 w:val="020B0300000000000000"/>
    <w:charset w:val="80"/>
    <w:family w:val="auto"/>
    <w:pitch w:val="default"/>
    <w:sig w:usb0="E00002FF" w:usb1="7AE7FFFF" w:usb2="00000012" w:usb3="00000000" w:csb0="0002000D" w:csb1="00000000"/>
  </w:font>
  <w:font w:name="Kingsoft Sign">
    <w:panose1 w:val="05050102010706020507"/>
    <w:charset w:val="00"/>
    <w:family w:val="auto"/>
    <w:pitch w:val="default"/>
    <w:sig w:usb0="00000000" w:usb1="10000000" w:usb2="00000000" w:usb3="00000000" w:csb0="00000001" w:csb1="00000000"/>
  </w:font>
  <w:font w:name="方正书宋_GBK">
    <w:panose1 w:val="02000000000000000000"/>
    <w:charset w:val="86"/>
    <w:family w:val="auto"/>
    <w:pitch w:val="default"/>
    <w:sig w:usb0="A00002BF" w:usb1="38CF7CFA" w:usb2="00082016" w:usb3="00000000" w:csb0="00040001" w:csb1="00000000"/>
  </w:font>
  <w:font w:name="ＭＳ 明朝">
    <w:altName w:val="Hiragino Sans"/>
    <w:panose1 w:val="00000000000000000000"/>
    <w:charset w:val="00"/>
    <w:family w:val="auto"/>
    <w:pitch w:val="default"/>
    <w:sig w:usb0="00000000" w:usb1="00000000" w:usb2="00000000" w:usb3="00000000" w:csb0="00000000" w:csb1="00000000"/>
  </w:font>
  <w:font w:name="@NSimSun">
    <w:altName w:val="华文宋体"/>
    <w:panose1 w:val="00000000000000000000"/>
    <w:charset w:val="86"/>
    <w:family w:val="auto"/>
    <w:pitch w:val="fixed"/>
    <w:sig w:usb0="00000203" w:usb1="288F0000" w:usb2="00000016" w:usb3="00000000" w:csb0="00040001" w:csb1="00000000"/>
  </w:font>
  <w:font w:name="NSimSun">
    <w:altName w:val="方正书宋_GBK"/>
    <w:panose1 w:val="02010609030101010101"/>
    <w:charset w:val="86"/>
    <w:family w:val="auto"/>
    <w:pitch w:val="fixed"/>
    <w:sig w:usb0="00000203" w:usb1="288F0000" w:usb2="00000016" w:usb3="00000000" w:csb0="00040001" w:csb1="00000000"/>
  </w:font>
  <w:font w:name="Cambria Math">
    <w:altName w:val="Kingsoft Math"/>
    <w:panose1 w:val="02040503050406030204"/>
    <w:charset w:val="00"/>
    <w:family w:val="auto"/>
    <w:pitch w:val="variable"/>
    <w:sig w:usb0="E00002FF" w:usb1="420024FF" w:usb2="00000000" w:usb3="00000000" w:csb0="0000019F" w:csb1="00000000"/>
  </w:font>
  <w:font w:name="SimSun">
    <w:altName w:val="宋体-简"/>
    <w:panose1 w:val="02010600030101010101"/>
    <w:charset w:val="86"/>
    <w:family w:val="roman"/>
    <w:pitch w:val="variable"/>
    <w:sig w:usb0="00000003" w:usb1="288F0000" w:usb2="00000016" w:usb3="00000000" w:csb0="00040001" w:csb1="00000000"/>
  </w:font>
  <w:font w:name="Kingsoft Math">
    <w:panose1 w:val="02040503050406030204"/>
    <w:charset w:val="00"/>
    <w:family w:val="auto"/>
    <w:pitch w:val="default"/>
    <w:sig w:usb0="80000087" w:usb1="00002068" w:usb2="00000000" w:usb3="00000000" w:csb0="2000019F" w:csb1="00000000"/>
  </w:font>
  <w:font w:name="华文宋体">
    <w:panose1 w:val="02010600040101010101"/>
    <w:charset w:val="86"/>
    <w:family w:val="auto"/>
    <w:pitch w:val="default"/>
    <w:sig w:usb0="80000287" w:usb1="280F3C52" w:usb2="00000016" w:usb3="00000000" w:csb0="0004001F" w:csb1="00000000"/>
  </w:font>
  <w:font w:name="Symbol">
    <w:altName w:val="Kingsoft Sign"/>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3"/>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2"/>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7"/>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6"/>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31"/>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5"/>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7FFC65D"/>
    <w:rsid w:val="0B1F2C0D"/>
    <w:rsid w:val="19FF3BF4"/>
    <w:rsid w:val="35DF4751"/>
    <w:rsid w:val="5BB83FFA"/>
    <w:rsid w:val="5FFDC17D"/>
    <w:rsid w:val="63FB24C5"/>
    <w:rsid w:val="6BFF70FE"/>
    <w:rsid w:val="6F6F222B"/>
    <w:rsid w:val="717F9354"/>
    <w:rsid w:val="76E74EB1"/>
    <w:rsid w:val="76F90A36"/>
    <w:rsid w:val="77DEC5C1"/>
    <w:rsid w:val="7BFF3283"/>
    <w:rsid w:val="7CDFE7FC"/>
    <w:rsid w:val="7EBD491D"/>
    <w:rsid w:val="7F0FD628"/>
    <w:rsid w:val="7F7E26AA"/>
    <w:rsid w:val="AB5DCDB7"/>
    <w:rsid w:val="AEDF81A5"/>
    <w:rsid w:val="C3F762CE"/>
    <w:rsid w:val="DDFF756B"/>
    <w:rsid w:val="E6BDE6BD"/>
    <w:rsid w:val="E776C7B7"/>
    <w:rsid w:val="EEFFD832"/>
    <w:rsid w:val="EF5C09CE"/>
    <w:rsid w:val="F3FF0012"/>
    <w:rsid w:val="F5FB663A"/>
    <w:rsid w:val="F7FFE1B0"/>
    <w:rsid w:val="F7FFEE8B"/>
    <w:rsid w:val="FCDE0638"/>
    <w:rsid w:val="FDD7EE1C"/>
    <w:rsid w:val="FE3FFE79"/>
    <w:rsid w:val="FE5B4255"/>
    <w:rsid w:val="FEFDC07B"/>
    <w:rsid w:val="FFBF193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nhideWhenUsed="0" w:uiPriority="0" w:semiHidden="0"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pPr>
      <w:keepNext w:val="0"/>
      <w:keepLines w:val="0"/>
      <w:widowControl/>
      <w:suppressLineNumbers w:val="0"/>
      <w:suppressAutoHyphens/>
      <w:autoSpaceDE/>
      <w:autoSpaceDN w:val="0"/>
      <w:spacing w:before="0" w:beforeAutospacing="0" w:after="0" w:afterAutospacing="0"/>
      <w:ind w:left="0" w:right="0"/>
    </w:pPr>
    <w:rPr>
      <w:rFonts w:hint="default" w:ascii="Liberation Serif" w:hAnsi="Liberation Serif" w:eastAsia="Liberation Serif" w:cs="Liberation Serif"/>
      <w:kern w:val="3"/>
      <w:sz w:val="24"/>
      <w:szCs w:val="24"/>
      <w:lang w:val="ru" w:eastAsia="zh-CN"/>
    </w:rPr>
    <w:tblPr>
      <w:tblCellMar>
        <w:top w:w="0" w:type="dxa"/>
        <w:left w:w="108" w:type="dxa"/>
        <w:bottom w:w="0" w:type="dxa"/>
        <w:right w:w="108" w:type="dxa"/>
      </w:tblCellMar>
    </w:tblPr>
  </w:style>
  <w:style w:type="paragraph" w:styleId="13">
    <w:name w:val="Body Text"/>
    <w:basedOn w:val="1"/>
    <w:link w:val="147"/>
    <w:unhideWhenUsed/>
    <w:uiPriority w:val="99"/>
    <w:pPr>
      <w:spacing w:after="120"/>
    </w:pPr>
  </w:style>
  <w:style w:type="paragraph" w:styleId="14">
    <w:name w:val="Body Text 2"/>
    <w:basedOn w:val="1"/>
    <w:link w:val="148"/>
    <w:unhideWhenUsed/>
    <w:uiPriority w:val="99"/>
    <w:pPr>
      <w:spacing w:after="120" w:line="480" w:lineRule="auto"/>
    </w:pPr>
  </w:style>
  <w:style w:type="paragraph" w:styleId="15">
    <w:name w:val="Body Text 3"/>
    <w:basedOn w:val="1"/>
    <w:link w:val="149"/>
    <w:unhideWhenUsed/>
    <w:uiPriority w:val="99"/>
    <w:pPr>
      <w:spacing w:after="120"/>
    </w:pPr>
    <w:rPr>
      <w:sz w:val="16"/>
      <w:szCs w:val="16"/>
    </w:rPr>
  </w:style>
  <w:style w:type="paragraph" w:styleId="16">
    <w:name w:val="Body Text Inden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ind w:firstLine="709"/>
    </w:pPr>
    <w:rPr>
      <w:rFonts w:ascii="Times New Roman" w:hAnsi="Times New Roman" w:eastAsia="Arial Unicode MS" w:cs="Arial Unicode MS"/>
      <w:color w:val="000000"/>
      <w:sz w:val="24"/>
      <w:szCs w:val="24"/>
      <w:u w:color="000000"/>
      <w:lang w:val="ru-RU" w:eastAsia="ru-RU" w:bidi="ar-SA"/>
    </w:r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8">
    <w:name w:val="Emphasis"/>
    <w:basedOn w:val="11"/>
    <w:qFormat/>
    <w:uiPriority w:val="20"/>
    <w:rPr>
      <w:i/>
      <w:iCs/>
    </w:rPr>
  </w:style>
  <w:style w:type="paragraph" w:styleId="19">
    <w:name w:val="footer"/>
    <w:basedOn w:val="1"/>
    <w:link w:val="139"/>
    <w:unhideWhenUsed/>
    <w:uiPriority w:val="99"/>
    <w:pPr>
      <w:tabs>
        <w:tab w:val="center" w:pos="4680"/>
        <w:tab w:val="right" w:pos="9360"/>
      </w:tabs>
      <w:spacing w:after="0" w:line="240" w:lineRule="auto"/>
    </w:pPr>
  </w:style>
  <w:style w:type="paragraph" w:styleId="20">
    <w:name w:val="header"/>
    <w:basedOn w:val="1"/>
    <w:link w:val="138"/>
    <w:unhideWhenUsed/>
    <w:uiPriority w:val="99"/>
    <w:pPr>
      <w:tabs>
        <w:tab w:val="center" w:pos="4680"/>
        <w:tab w:val="right" w:pos="9360"/>
      </w:tabs>
      <w:spacing w:after="0" w:line="240" w:lineRule="auto"/>
    </w:pPr>
  </w:style>
  <w:style w:type="character" w:styleId="21">
    <w:name w:val="Hyperlink"/>
    <w:basedOn w:val="11"/>
    <w:semiHidden/>
    <w:unhideWhenUsed/>
    <w:uiPriority w:val="99"/>
    <w:rPr>
      <w:color w:val="0000FF"/>
      <w:u w:val="single"/>
    </w:rPr>
  </w:style>
  <w:style w:type="paragraph" w:styleId="22">
    <w:name w:val="List"/>
    <w:basedOn w:val="1"/>
    <w:unhideWhenUsed/>
    <w:uiPriority w:val="99"/>
    <w:pPr>
      <w:ind w:left="360" w:hanging="360"/>
      <w:contextualSpacing/>
    </w:pPr>
  </w:style>
  <w:style w:type="paragraph" w:styleId="23">
    <w:name w:val="List 2"/>
    <w:basedOn w:val="1"/>
    <w:unhideWhenUsed/>
    <w:uiPriority w:val="99"/>
    <w:pPr>
      <w:ind w:left="720" w:hanging="360"/>
      <w:contextualSpacing/>
    </w:pPr>
  </w:style>
  <w:style w:type="paragraph" w:styleId="24">
    <w:name w:val="List 3"/>
    <w:basedOn w:val="1"/>
    <w:unhideWhenUsed/>
    <w:uiPriority w:val="99"/>
    <w:pPr>
      <w:ind w:left="1080" w:hanging="360"/>
      <w:contextualSpacing/>
    </w:pPr>
  </w:style>
  <w:style w:type="paragraph" w:styleId="25">
    <w:name w:val="List Bullet"/>
    <w:basedOn w:val="1"/>
    <w:unhideWhenUsed/>
    <w:uiPriority w:val="99"/>
    <w:pPr>
      <w:numPr>
        <w:ilvl w:val="0"/>
        <w:numId w:val="1"/>
      </w:numPr>
      <w:contextualSpacing/>
    </w:pPr>
  </w:style>
  <w:style w:type="paragraph" w:styleId="26">
    <w:name w:val="List Bullet 2"/>
    <w:basedOn w:val="1"/>
    <w:unhideWhenUsed/>
    <w:uiPriority w:val="99"/>
    <w:pPr>
      <w:numPr>
        <w:ilvl w:val="0"/>
        <w:numId w:val="2"/>
      </w:numPr>
      <w:contextualSpacing/>
    </w:pPr>
  </w:style>
  <w:style w:type="paragraph" w:styleId="27">
    <w:name w:val="List Bullet 3"/>
    <w:basedOn w:val="1"/>
    <w:unhideWhenUsed/>
    <w:uiPriority w:val="99"/>
    <w:pPr>
      <w:numPr>
        <w:ilvl w:val="0"/>
        <w:numId w:val="3"/>
      </w:numPr>
      <w:contextualSpacing/>
    </w:pPr>
  </w:style>
  <w:style w:type="paragraph" w:styleId="28">
    <w:name w:val="List Continue"/>
    <w:basedOn w:val="1"/>
    <w:unhideWhenUsed/>
    <w:uiPriority w:val="99"/>
    <w:pPr>
      <w:spacing w:after="120"/>
      <w:ind w:left="360"/>
      <w:contextualSpacing/>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List Number"/>
    <w:basedOn w:val="1"/>
    <w:unhideWhenUsed/>
    <w:uiPriority w:val="99"/>
    <w:pPr>
      <w:numPr>
        <w:ilvl w:val="0"/>
        <w:numId w:val="4"/>
      </w:numPr>
      <w:contextualSpacing/>
    </w:pPr>
  </w:style>
  <w:style w:type="paragraph" w:styleId="32">
    <w:name w:val="List Number 2"/>
    <w:basedOn w:val="1"/>
    <w:unhideWhenUsed/>
    <w:uiPriority w:val="99"/>
    <w:pPr>
      <w:numPr>
        <w:ilvl w:val="0"/>
        <w:numId w:val="5"/>
      </w:numPr>
      <w:contextualSpacing/>
    </w:pPr>
  </w:style>
  <w:style w:type="paragraph" w:styleId="33">
    <w:name w:val="List Number 3"/>
    <w:basedOn w:val="1"/>
    <w:unhideWhenUsed/>
    <w:uiPriority w:val="99"/>
    <w:pPr>
      <w:numPr>
        <w:ilvl w:val="0"/>
        <w:numId w:val="6"/>
      </w:numPr>
      <w:contextualSpacing/>
    </w:pPr>
  </w:style>
  <w:style w:type="paragraph" w:styleId="34">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35">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36">
    <w:name w:val="Strong"/>
    <w:basedOn w:val="11"/>
    <w:qFormat/>
    <w:uiPriority w:val="22"/>
    <w:rPr>
      <w:b/>
      <w:bCs/>
    </w:rPr>
  </w:style>
  <w:style w:type="paragraph" w:styleId="37">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8">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9">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40">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1">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2">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3">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4">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5">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6">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7">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8">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9">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50">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1">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2">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3">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4">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5">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6">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7">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8">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9">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60">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1">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2">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3">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4">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5">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6">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7">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8">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5">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6">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7">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8">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9">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80">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1">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2">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9">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90">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1">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2">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3">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4">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5">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6">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7">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8">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9">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00">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1">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2">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3">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4">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5">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6">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7">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8">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9">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10">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2">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3">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7">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1">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4">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5">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6">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7">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8">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9">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30">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1">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2">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3">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4">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5">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6">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7">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8">
    <w:name w:val="Header Char"/>
    <w:basedOn w:val="11"/>
    <w:link w:val="20"/>
    <w:uiPriority w:val="99"/>
  </w:style>
  <w:style w:type="character" w:customStyle="1" w:styleId="139">
    <w:name w:val="Footer Char"/>
    <w:basedOn w:val="11"/>
    <w:link w:val="19"/>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1"/>
    <w:link w:val="39"/>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1"/>
    <w:link w:val="37"/>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1"/>
    <w:link w:val="13"/>
    <w:uiPriority w:val="99"/>
  </w:style>
  <w:style w:type="character" w:customStyle="1" w:styleId="148">
    <w:name w:val="Body Text 2 Char"/>
    <w:basedOn w:val="11"/>
    <w:link w:val="14"/>
    <w:uiPriority w:val="99"/>
  </w:style>
  <w:style w:type="character" w:customStyle="1" w:styleId="149">
    <w:name w:val="Body Text 3 Char"/>
    <w:basedOn w:val="11"/>
    <w:link w:val="15"/>
    <w:uiPriority w:val="99"/>
    <w:rPr>
      <w:sz w:val="16"/>
      <w:szCs w:val="16"/>
    </w:rPr>
  </w:style>
  <w:style w:type="character" w:customStyle="1" w:styleId="150">
    <w:name w:val="Macro Text Char"/>
    <w:basedOn w:val="11"/>
    <w:link w:val="34"/>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1"/>
    <w:link w:val="151"/>
    <w:uiPriority w:val="29"/>
    <w:rPr>
      <w:i/>
      <w:iCs/>
      <w:color w:val="000000" w:themeColor="text1"/>
      <w14:textFill>
        <w14:solidFill>
          <w14:schemeClr w14:val="tx1"/>
        </w14:solidFill>
      </w14:textFill>
    </w:rPr>
  </w:style>
  <w:style w:type="character" w:customStyle="1" w:styleId="153">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1"/>
    <w:link w:val="159"/>
    <w:uiPriority w:val="30"/>
    <w:rPr>
      <w:b/>
      <w:bCs/>
      <w:i/>
      <w:iCs/>
      <w:color w:val="4F81BD" w:themeColor="accent1"/>
      <w14:textFill>
        <w14:solidFill>
          <w14:schemeClr w14:val="accent1"/>
        </w14:solidFill>
      </w14:textFill>
    </w:rPr>
  </w:style>
  <w:style w:type="character" w:customStyle="1" w:styleId="161">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1"/>
    <w:qFormat/>
    <w:uiPriority w:val="21"/>
    <w:rPr>
      <w:b/>
      <w:bCs/>
      <w:i/>
      <w:iCs/>
      <w:color w:val="4F81BD" w:themeColor="accent1"/>
      <w14:textFill>
        <w14:solidFill>
          <w14:schemeClr w14:val="accent1"/>
        </w14:solidFill>
      </w14:textFill>
    </w:rPr>
  </w:style>
  <w:style w:type="character" w:customStyle="1" w:styleId="163">
    <w:name w:val="Subtle Reference"/>
    <w:basedOn w:val="11"/>
    <w:qFormat/>
    <w:uiPriority w:val="31"/>
    <w:rPr>
      <w:smallCaps/>
      <w:color w:val="C0504D" w:themeColor="accent2"/>
      <w:u w:val="single"/>
      <w14:textFill>
        <w14:solidFill>
          <w14:schemeClr w14:val="accent2"/>
        </w14:solidFill>
      </w14:textFill>
    </w:rPr>
  </w:style>
  <w:style w:type="character" w:customStyle="1" w:styleId="164">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1"/>
    <w:qFormat/>
    <w:uiPriority w:val="33"/>
    <w:rPr>
      <w:b/>
      <w:bCs/>
      <w:smallCaps/>
      <w:spacing w:val="5"/>
    </w:rPr>
  </w:style>
  <w:style w:type="paragraph" w:customStyle="1" w:styleId="166">
    <w:name w:val="TOC Heading"/>
    <w:basedOn w:val="2"/>
    <w:next w:val="1"/>
    <w:semiHidden/>
    <w:unhideWhenUsed/>
    <w:qFormat/>
    <w:uiPriority w:val="39"/>
    <w:pPr>
      <w:outlineLvl w:val="9"/>
    </w:pPr>
  </w:style>
  <w:style w:type="table" w:customStyle="1" w:styleId="167">
    <w:name w:val="Table Normal1"/>
    <w:uiPriority w:val="0"/>
    <w:tblPr>
      <w:tblCellMar>
        <w:top w:w="0" w:type="dxa"/>
        <w:left w:w="0" w:type="dxa"/>
        <w:bottom w:w="0" w:type="dxa"/>
        <w:right w:w="0" w:type="dxa"/>
      </w:tblCellMar>
    </w:tblPr>
  </w:style>
  <w:style w:type="paragraph" w:customStyle="1" w:styleId="168">
    <w:name w:val="Text body"/>
    <w:uiPriority w:val="0"/>
    <w:pPr>
      <w:keepNext w:val="0"/>
      <w:keepLines w:val="0"/>
      <w:widowControl/>
      <w:suppressLineNumbers w:val="0"/>
      <w:suppressAutoHyphens/>
      <w:autoSpaceDE/>
      <w:autoSpaceDN w:val="0"/>
      <w:spacing w:before="0" w:beforeAutospacing="0" w:after="140" w:afterAutospacing="0" w:line="276" w:lineRule="auto"/>
      <w:ind w:left="0" w:right="0"/>
      <w:jc w:val="left"/>
    </w:pPr>
    <w:rPr>
      <w:rFonts w:hint="default" w:ascii="Liberation Serif" w:hAnsi="Liberation Serif" w:eastAsia="新宋体" w:cs="Arial"/>
      <w:kern w:val="3"/>
      <w:sz w:val="24"/>
      <w:szCs w:val="24"/>
      <w:lang w:val="en-US" w:eastAsia="zh-CN" w:bidi="ar"/>
    </w:rPr>
  </w:style>
  <w:style w:type="paragraph" w:customStyle="1" w:styleId="169">
    <w:name w:val="Обычный (веб)1"/>
    <w:uiPriority w:val="0"/>
    <w:pPr>
      <w:pBdr>
        <w:top w:val="none" w:color="auto" w:sz="0" w:space="0"/>
        <w:left w:val="none" w:color="auto" w:sz="0" w:space="0"/>
        <w:bottom w:val="none" w:color="auto" w:sz="0" w:space="0"/>
        <w:right w:val="none" w:color="auto" w:sz="0" w:space="0"/>
        <w:between w:val="none" w:color="auto" w:sz="0" w:space="0"/>
      </w:pBdr>
      <w:spacing w:before="100" w:after="100" w:line="276" w:lineRule="auto"/>
    </w:pPr>
    <w:rPr>
      <w:rFonts w:ascii="Times New Roman" w:hAnsi="Times New Roman" w:eastAsia="Arial Unicode MS" w:cs="Arial Unicode MS"/>
      <w:color w:val="000000"/>
      <w:sz w:val="24"/>
      <w:szCs w:val="24"/>
      <w:u w:color="000000"/>
      <w:lang w:val="ru-RU" w:eastAsia="ru-RU" w:bidi="ar-SA"/>
    </w:rPr>
  </w:style>
  <w:style w:type="paragraph" w:customStyle="1" w:styleId="170">
    <w:name w:val="Основной текст1"/>
    <w:uiPriority w:val="0"/>
    <w:pPr>
      <w:pBdr>
        <w:top w:val="none" w:color="auto" w:sz="0" w:space="0"/>
        <w:left w:val="none" w:color="auto" w:sz="0" w:space="0"/>
        <w:bottom w:val="none" w:color="auto" w:sz="0" w:space="0"/>
        <w:right w:val="none" w:color="auto" w:sz="0" w:space="0"/>
        <w:between w:val="none" w:color="auto" w:sz="0" w:space="0"/>
      </w:pBdr>
      <w:spacing w:after="200" w:line="276" w:lineRule="auto"/>
    </w:pPr>
    <w:rPr>
      <w:rFonts w:ascii="Helvetica Neue" w:hAnsi="Helvetica Neue" w:eastAsia="Arial Unicode MS" w:cs="Arial Unicode MS"/>
      <w:color w:val="000000"/>
      <w:sz w:val="22"/>
      <w:szCs w:val="22"/>
      <w:u w:color="000000"/>
      <w:lang w:val="ru-RU" w:eastAsia="ru-RU" w:bidi="ar-SA"/>
    </w:rPr>
  </w:style>
  <w:style w:type="character" w:customStyle="1" w:styleId="171">
    <w:name w:val="Hyperlink.0"/>
    <w:basedOn w:val="172"/>
    <w:uiPriority w:val="0"/>
    <w:rPr>
      <w:color w:val="000000"/>
      <w:spacing w:val="0"/>
      <w:kern w:val="0"/>
      <w:position w:val="0"/>
      <w:u w:val="none" w:color="000000"/>
      <w:vertAlign w:val="baseline"/>
      <w:lang w:val="en-US"/>
    </w:rPr>
  </w:style>
  <w:style w:type="character" w:customStyle="1" w:styleId="172">
    <w:name w:val="Нет"/>
    <w:uiPriority w:val="0"/>
  </w:style>
  <w:style w:type="character" w:customStyle="1" w:styleId="173">
    <w:name w:val="Hyperlink.1"/>
    <w:basedOn w:val="172"/>
    <w:uiPriority w:val="0"/>
    <w:rPr>
      <w:color w:val="000000"/>
      <w:spacing w:val="0"/>
      <w:kern w:val="0"/>
      <w:position w:val="0"/>
      <w:u w:val="none" w:color="000000"/>
      <w:vertAlign w:val="baseline"/>
      <w:lang w:val="de-DE"/>
    </w:rPr>
  </w:style>
  <w:style w:type="paragraph" w:customStyle="1" w:styleId="174">
    <w:name w:val="Standard"/>
    <w:uiPriority w:val="0"/>
    <w:pPr>
      <w:keepNext w:val="0"/>
      <w:keepLines w:val="0"/>
      <w:widowControl/>
      <w:suppressLineNumbers w:val="0"/>
      <w:suppressAutoHyphens/>
      <w:autoSpaceDE/>
      <w:autoSpaceDN w:val="0"/>
      <w:spacing w:before="0" w:beforeAutospacing="0" w:after="0" w:afterAutospacing="0"/>
      <w:ind w:left="0" w:right="0"/>
      <w:jc w:val="left"/>
    </w:pPr>
    <w:rPr>
      <w:rFonts w:hint="default" w:ascii="Liberation Serif" w:hAnsi="Liberation Serif" w:eastAsia="新宋体" w:cs="Arial"/>
      <w:kern w:val="3"/>
      <w:sz w:val="24"/>
      <w:szCs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0</Words>
  <Characters>0</Characters>
  <Lines>0</Lines>
  <Paragraphs>0</Paragraphs>
  <TotalTime>108</TotalTime>
  <ScaleCrop>false</ScaleCrop>
  <LinksUpToDate>false</LinksUpToDate>
  <CharactersWithSpaces>0</CharactersWithSpaces>
  <Application>WPS Office_12.1.21937.21937_F1E327BC-269C-435d-A152-05C5408002CA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2013-12-24T17:15:00Z</dcterms:created>
  <dc:creator>python-docx</dc:creator>
  <dc:description>generated by python-docx</dc:description>
  <cp:lastModifiedBy>Evgen Kvasnevskyi</cp:lastModifiedBy>
  <dcterms:modified xsi:type="dcterms:W3CDTF">2025-08-31T23:21:18Z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FC5FE4C3CEEAB7338596B468A1D5DEE3_43</vt:lpwstr>
  </property>
</Properties>
</file>