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959" w:rsidRDefault="00887959" w:rsidP="0088795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bCs/>
          <w:color w:val="000000" w:themeColor="text1"/>
          <w:sz w:val="32"/>
          <w:szCs w:val="32"/>
        </w:rPr>
        <w:t>МІНІСТЕРСТВО ОХОРОНИ ЗДОРОВ’Я УКРАЇНИ</w:t>
      </w:r>
    </w:p>
    <w:p w:rsidR="00887959" w:rsidRDefault="00887959" w:rsidP="0088795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bCs/>
          <w:color w:val="000000" w:themeColor="text1"/>
          <w:sz w:val="32"/>
          <w:szCs w:val="32"/>
        </w:rPr>
        <w:t>ОДЕСЬКИЙ НАЦІОНАЛЬНИЙ МЕДИЧНИЙ УНІВЕРСИТЕТ</w:t>
      </w:r>
    </w:p>
    <w:p w:rsidR="00887959" w:rsidRDefault="00887959" w:rsidP="00887959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Кафедра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онкології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>, реконструктивної хірургії,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радіології та радіаційної медицини. </w:t>
      </w:r>
    </w:p>
    <w:tbl>
      <w:tblPr>
        <w:tblStyle w:val="TableNormal"/>
        <w:tblpPr w:leftFromText="180" w:rightFromText="180" w:vertAnchor="text" w:horzAnchor="page" w:tblpX="3379" w:tblpY="240"/>
        <w:tblW w:w="0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62"/>
        <w:gridCol w:w="5466"/>
      </w:tblGrid>
      <w:tr w:rsidR="00887959" w:rsidTr="00857CC3">
        <w:trPr>
          <w:trHeight w:val="2815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87959" w:rsidRDefault="00887959" w:rsidP="00857CC3">
            <w:pPr>
              <w:spacing w:after="0" w:line="360" w:lineRule="auto"/>
              <w:rPr>
                <w:color w:val="000000" w:themeColor="text1"/>
                <w:sz w:val="22"/>
                <w:szCs w:val="22"/>
              </w:rPr>
            </w:pPr>
          </w:p>
          <w:p w:rsidR="00887959" w:rsidRDefault="00887959" w:rsidP="00857CC3">
            <w:pPr>
              <w:spacing w:after="0" w:line="360" w:lineRule="auto"/>
              <w:rPr>
                <w:color w:val="000000" w:themeColor="text1"/>
              </w:rPr>
            </w:pP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87959" w:rsidRDefault="00887959" w:rsidP="00857CC3">
            <w:pPr>
              <w:pStyle w:val="a6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</w:p>
          <w:p w:rsidR="00887959" w:rsidRDefault="00887959" w:rsidP="00857CC3">
            <w:pPr>
              <w:pStyle w:val="a6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ЗАТВЕРДЖУЮ</w:t>
            </w:r>
          </w:p>
          <w:p w:rsidR="00887959" w:rsidRDefault="00887959" w:rsidP="00857CC3">
            <w:pPr>
              <w:pStyle w:val="8"/>
              <w:widowControl w:val="0"/>
              <w:spacing w:before="0" w:line="360" w:lineRule="auto"/>
              <w:outlineLvl w:val="7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Проректор з науково-педагогічної роботи</w:t>
            </w:r>
          </w:p>
          <w:p w:rsidR="00887959" w:rsidRDefault="00887959" w:rsidP="00857CC3">
            <w:pPr>
              <w:pStyle w:val="8"/>
              <w:widowControl w:val="0"/>
              <w:spacing w:before="0" w:line="360" w:lineRule="auto"/>
              <w:ind w:hanging="1440"/>
              <w:outlineLvl w:val="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87959" w:rsidRDefault="00887959" w:rsidP="00857CC3">
            <w:pPr>
              <w:pStyle w:val="8"/>
              <w:widowControl w:val="0"/>
              <w:spacing w:before="0" w:line="360" w:lineRule="auto"/>
              <w:ind w:hanging="1440"/>
              <w:jc w:val="right"/>
              <w:outlineLvl w:val="7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___________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_________Едуард </w:t>
            </w:r>
            <w:r>
              <w:rPr>
                <w:rFonts w:ascii="Times New Roman" w:hAnsi="Times New Roman"/>
                <w:caps/>
                <w:color w:val="000000" w:themeColor="text1"/>
                <w:sz w:val="24"/>
                <w:szCs w:val="24"/>
              </w:rPr>
              <w:t>Бурячківський</w:t>
            </w:r>
          </w:p>
          <w:p w:rsidR="00887959" w:rsidRDefault="00887959" w:rsidP="00857CC3">
            <w:pPr>
              <w:pStyle w:val="a4"/>
              <w:widowControl w:val="0"/>
              <w:spacing w:after="0" w:line="36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lang w:val="ru-RU"/>
              </w:rPr>
              <w:t>«</w:t>
            </w:r>
            <w:r>
              <w:rPr>
                <w:color w:val="000000" w:themeColor="text1"/>
              </w:rPr>
              <w:t>_____</w:t>
            </w:r>
            <w:proofErr w:type="gramStart"/>
            <w:r>
              <w:rPr>
                <w:color w:val="000000" w:themeColor="text1"/>
              </w:rPr>
              <w:t>_»  _</w:t>
            </w:r>
            <w:proofErr w:type="gramEnd"/>
            <w:r>
              <w:rPr>
                <w:color w:val="000000" w:themeColor="text1"/>
              </w:rPr>
              <w:t>________________  202</w:t>
            </w:r>
            <w:r>
              <w:rPr>
                <w:color w:val="000000" w:themeColor="text1"/>
                <w:lang w:val="uk-UA"/>
              </w:rPr>
              <w:t xml:space="preserve">5 </w:t>
            </w:r>
            <w:r>
              <w:rPr>
                <w:color w:val="000000" w:themeColor="text1"/>
                <w:lang w:val="ru-RU"/>
              </w:rPr>
              <w:t>року</w:t>
            </w:r>
          </w:p>
        </w:tc>
      </w:tr>
    </w:tbl>
    <w:p w:rsidR="00887959" w:rsidRDefault="00887959" w:rsidP="0088795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:rsidR="00887959" w:rsidRDefault="00887959" w:rsidP="00887959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МЕТОДИЧНА РОЗРОБКА</w:t>
      </w:r>
      <w:r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  <w:t xml:space="preserve"> </w:t>
      </w:r>
      <w:r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до ПРАКТИЧНОГО ЗАНЯТТЯ</w:t>
      </w:r>
    </w:p>
    <w:p w:rsidR="00887959" w:rsidRDefault="00887959" w:rsidP="00887959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aps/>
          <w:color w:val="000000" w:themeColor="text1"/>
          <w:sz w:val="24"/>
          <w:szCs w:val="24"/>
          <w:lang w:val="uk-UA"/>
        </w:rPr>
        <w:t>здобувачів вищої освіти</w:t>
      </w:r>
    </w:p>
    <w:p w:rsidR="00887959" w:rsidRDefault="00887959" w:rsidP="00887959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з навчальної дисципліни</w:t>
      </w:r>
      <w:r>
        <w:rPr>
          <w:rFonts w:ascii="Times New Roman" w:hAnsi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hAnsi="Times New Roman"/>
          <w:color w:val="000000" w:themeColor="text1"/>
          <w:sz w:val="32"/>
          <w:szCs w:val="32"/>
          <w:lang w:val="uk-UA"/>
        </w:rPr>
        <w:t>«Реконструктивна хірургія»</w:t>
      </w:r>
    </w:p>
    <w:p w:rsidR="00887959" w:rsidRDefault="00887959" w:rsidP="0088795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>Факультет</w:t>
      </w:r>
      <w:r>
        <w:rPr>
          <w:rFonts w:ascii="Times New Roman" w:hAnsi="Times New Roman"/>
          <w:color w:val="000000" w:themeColor="text1"/>
          <w:sz w:val="32"/>
          <w:szCs w:val="32"/>
          <w:lang w:val="uk-UA"/>
        </w:rPr>
        <w:t xml:space="preserve"> медичний</w:t>
      </w:r>
      <w:r>
        <w:rPr>
          <w:rFonts w:ascii="Times New Roman" w:hAnsi="Times New Roman"/>
          <w:color w:val="000000" w:themeColor="text1"/>
          <w:sz w:val="32"/>
          <w:szCs w:val="32"/>
        </w:rPr>
        <w:t xml:space="preserve">, </w:t>
      </w:r>
      <w:r>
        <w:rPr>
          <w:rFonts w:ascii="Times New Roman" w:hAnsi="Times New Roman"/>
          <w:color w:val="000000" w:themeColor="text1"/>
          <w:sz w:val="32"/>
          <w:szCs w:val="32"/>
          <w:lang w:val="en-US"/>
        </w:rPr>
        <w:t>V</w:t>
      </w:r>
      <w:r>
        <w:rPr>
          <w:rFonts w:ascii="Times New Roman" w:hAnsi="Times New Roman"/>
          <w:color w:val="000000" w:themeColor="text1"/>
          <w:sz w:val="32"/>
          <w:szCs w:val="32"/>
        </w:rPr>
        <w:t xml:space="preserve"> курс</w:t>
      </w:r>
    </w:p>
    <w:p w:rsidR="00887959" w:rsidRDefault="00887959" w:rsidP="00887959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right"/>
        <w:rPr>
          <w:rFonts w:ascii="Times New Roman" w:hAnsi="Times New Roman"/>
          <w:b/>
          <w:bCs/>
          <w:color w:val="000000" w:themeColor="text1"/>
          <w:sz w:val="24"/>
          <w:szCs w:val="24"/>
          <w:lang w:val="uk-UA"/>
        </w:rPr>
      </w:pPr>
    </w:p>
    <w:p w:rsidR="00887959" w:rsidRPr="004C6AF0" w:rsidRDefault="00887959" w:rsidP="00887959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4C6AF0">
        <w:rPr>
          <w:rFonts w:ascii="Times New Roman" w:hAnsi="Times New Roman"/>
          <w:b/>
          <w:bCs/>
          <w:color w:val="000000" w:themeColor="text1"/>
          <w:sz w:val="24"/>
          <w:szCs w:val="24"/>
          <w:lang w:val="uk-UA"/>
        </w:rPr>
        <w:t>Затверджено:</w:t>
      </w:r>
    </w:p>
    <w:p w:rsidR="00887959" w:rsidRPr="004C6AF0" w:rsidRDefault="00887959" w:rsidP="00887959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>Засіданням кафедри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 </w:t>
      </w:r>
      <w:r w:rsidRP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>онкології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>, реконструктивної хірургії,</w:t>
      </w:r>
      <w:r w:rsidRPr="004C6AF0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радіології та радіаційної медицини. </w:t>
      </w:r>
    </w:p>
    <w:p w:rsidR="00887959" w:rsidRDefault="00887959" w:rsidP="00887959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Одеського національного медичного університету</w:t>
      </w:r>
    </w:p>
    <w:p w:rsidR="00887959" w:rsidRDefault="00887959" w:rsidP="00887959">
      <w:pPr>
        <w:tabs>
          <w:tab w:val="left" w:leader="underscore" w:pos="3229"/>
          <w:tab w:val="left" w:leader="underscore" w:pos="5574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Протокол № ___ від “___” ____________ 20__ р.</w:t>
      </w:r>
    </w:p>
    <w:p w:rsidR="00887959" w:rsidRDefault="00887959" w:rsidP="00887959">
      <w:pPr>
        <w:tabs>
          <w:tab w:val="left" w:leader="underscore" w:pos="5851"/>
          <w:tab w:val="left" w:leader="underscore" w:pos="8843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Завідувач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кафедри  _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>____________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>Олег Герасименко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887959" w:rsidRDefault="00887959" w:rsidP="00887959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87959" w:rsidRDefault="00887959" w:rsidP="00887959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:rsidR="00887959" w:rsidRDefault="00887959" w:rsidP="00887959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</w:p>
    <w:p w:rsidR="00887959" w:rsidRDefault="00887959" w:rsidP="00887959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>Одеса – 202</w:t>
      </w:r>
      <w:r w:rsidRPr="007E7863">
        <w:rPr>
          <w:rFonts w:ascii="Times New Roman" w:hAnsi="Times New Roman"/>
          <w:color w:val="000000" w:themeColor="text1"/>
          <w:sz w:val="32"/>
          <w:szCs w:val="32"/>
        </w:rPr>
        <w:t>5</w:t>
      </w:r>
    </w:p>
    <w:p w:rsidR="00887959" w:rsidRPr="004C6AF0" w:rsidRDefault="00887959" w:rsidP="00887959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bidi="ru-RU"/>
        </w:rPr>
      </w:pPr>
      <w:r w:rsidRPr="004C6AF0">
        <w:rPr>
          <w:rFonts w:ascii="Times New Roman" w:hAnsi="Times New Roman" w:cs="Times New Roman"/>
          <w:b/>
          <w:color w:val="000000" w:themeColor="text1"/>
          <w:sz w:val="28"/>
          <w:szCs w:val="28"/>
          <w:lang w:bidi="ru-RU"/>
        </w:rPr>
        <w:lastRenderedPageBreak/>
        <w:t xml:space="preserve">Розробники: </w:t>
      </w:r>
    </w:p>
    <w:p w:rsidR="00887959" w:rsidRPr="004C6AF0" w:rsidRDefault="00887959" w:rsidP="00887959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C6A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Герасименко Олег Сергійович., д.мед.н.</w:t>
      </w:r>
    </w:p>
    <w:p w:rsidR="00887959" w:rsidRPr="004C6AF0" w:rsidRDefault="00887959" w:rsidP="00887959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C6A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Кузнецова Ольга Володимирівна доц., к.мед.н. </w:t>
      </w:r>
    </w:p>
    <w:p w:rsidR="00887959" w:rsidRPr="004C6AF0" w:rsidRDefault="00887959" w:rsidP="00887959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C6A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Максимовський В’ячеслав Євгенович доц., д.мед.н. </w:t>
      </w:r>
    </w:p>
    <w:p w:rsidR="00887959" w:rsidRPr="004C6AF0" w:rsidRDefault="00887959" w:rsidP="00887959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4C6AF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Очігава Давіті асистент кафедри  </w:t>
      </w:r>
    </w:p>
    <w:p w:rsidR="00887959" w:rsidRPr="004C6AF0" w:rsidRDefault="00887959" w:rsidP="008879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:rsidR="00887959" w:rsidRDefault="00887959" w:rsidP="0088795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:rsidR="00887959" w:rsidRDefault="00887959" w:rsidP="0088795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:rsidR="00887959" w:rsidRDefault="00887959" w:rsidP="0088795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:rsidR="00887959" w:rsidRDefault="00887959" w:rsidP="0088795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:rsidR="00887959" w:rsidRDefault="00887959" w:rsidP="0088795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:rsidR="00887959" w:rsidRPr="001E038E" w:rsidRDefault="00887959" w:rsidP="0088795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</w:pPr>
      <w:r w:rsidRPr="001E038E">
        <w:rPr>
          <w:rFonts w:ascii="Times New Roman" w:hAnsi="Times New Roman" w:cs="Times New Roman"/>
          <w:b/>
          <w:bCs/>
          <w:caps/>
          <w:color w:val="000000" w:themeColor="text1"/>
          <w:sz w:val="28"/>
          <w:szCs w:val="28"/>
        </w:rPr>
        <w:lastRenderedPageBreak/>
        <w:t>практичні заняття</w:t>
      </w:r>
    </w:p>
    <w:p w:rsidR="00887959" w:rsidRPr="001E038E" w:rsidRDefault="00887959" w:rsidP="00887959">
      <w:pPr>
        <w:widowControl w:val="0"/>
        <w:spacing w:after="0" w:line="24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 xml:space="preserve">Практичне заняття № </w:t>
      </w:r>
      <w:r w:rsidRPr="001E038E"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:lang w:val="uk-UA"/>
        </w:rPr>
        <w:t>9</w:t>
      </w: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uk-UA"/>
        </w:rPr>
      </w:pPr>
    </w:p>
    <w:p w:rsidR="00887959" w:rsidRPr="001E038E" w:rsidRDefault="00887959" w:rsidP="00887959">
      <w:pPr>
        <w:pStyle w:val="Standard"/>
        <w:spacing w:before="5"/>
        <w:ind w:firstLine="680"/>
        <w:jc w:val="both"/>
        <w:rPr>
          <w:rFonts w:ascii="Times New Roman" w:hAnsi="Times New Roman"/>
          <w:b/>
          <w:sz w:val="28"/>
          <w:szCs w:val="28"/>
        </w:rPr>
      </w:pPr>
      <w:r w:rsidRPr="001E038E">
        <w:rPr>
          <w:rFonts w:ascii="Times New Roman" w:hAnsi="Times New Roman"/>
          <w:b/>
          <w:sz w:val="28"/>
          <w:szCs w:val="28"/>
        </w:rPr>
        <w:t>Тема 9. Способи закриття обширних тканинних дефектів із застосуванням мікрохірургічних тенологій.</w:t>
      </w:r>
    </w:p>
    <w:p w:rsidR="00887959" w:rsidRPr="001E038E" w:rsidRDefault="00887959" w:rsidP="00887959">
      <w:pPr>
        <w:pStyle w:val="1"/>
        <w:spacing w:before="0" w:after="0" w:line="240" w:lineRule="auto"/>
        <w:jc w:val="both"/>
        <w:rPr>
          <w:rFonts w:cs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cs="Times New Roman"/>
          <w:b/>
          <w:bCs/>
          <w:color w:val="000000" w:themeColor="text1"/>
          <w:sz w:val="28"/>
          <w:szCs w:val="28"/>
          <w:lang w:val="uk-UA"/>
        </w:rPr>
        <w:t xml:space="preserve">Мета: </w:t>
      </w:r>
      <w:r w:rsidRPr="001E038E">
        <w:rPr>
          <w:rFonts w:cs="Times New Roman"/>
          <w:bCs/>
          <w:color w:val="000000" w:themeColor="text1"/>
          <w:sz w:val="28"/>
          <w:szCs w:val="28"/>
          <w:lang w:val="uk-UA"/>
        </w:rPr>
        <w:t>Обґрунтувати та удосконалити способи закриття обширних тканинних дефектів з використанням мікрохірургічних технологій з метою покращення функціональних і естетичних результатів, скорочення термінів реабілітації та зниження частоти ускладнень</w:t>
      </w:r>
    </w:p>
    <w:p w:rsidR="00887959" w:rsidRPr="001E038E" w:rsidRDefault="00887959" w:rsidP="00887959">
      <w:pPr>
        <w:tabs>
          <w:tab w:val="left" w:pos="2772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E038E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Очікувані результати</w:t>
      </w:r>
      <w:r w:rsidRPr="001E038E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ab/>
      </w:r>
    </w:p>
    <w:p w:rsidR="00887959" w:rsidRPr="001E038E" w:rsidRDefault="00887959" w:rsidP="00887959">
      <w:pPr>
        <w:pStyle w:val="a3"/>
        <w:spacing w:before="0" w:beforeAutospacing="0"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Знати: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1)Будова шкіри, підшкірної клітковини, м’язів, фасцій, судин і нервів.</w:t>
      </w:r>
    </w:p>
    <w:p w:rsidR="00887959" w:rsidRPr="001E038E" w:rsidRDefault="00887959" w:rsidP="00887959">
      <w:pPr>
        <w:pStyle w:val="a3"/>
        <w:spacing w:before="0" w:beforeAutospacing="0"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2)Судинні анатомічні зони (ангіозони), важливі для мікросудинного анастомозу.</w:t>
      </w:r>
    </w:p>
    <w:p w:rsidR="00887959" w:rsidRPr="001E038E" w:rsidRDefault="00887959" w:rsidP="00887959">
      <w:pPr>
        <w:pStyle w:val="a3"/>
        <w:spacing w:before="0" w:beforeAutospacing="0"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3)Класифікація тканинних дефектів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За глибиною (поверхневі, глибокі).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За етіологією (травматичні, післяопераційні, опікові, онкологічні).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За локалізацією (обличчя, кінцівки, тулуб тощо).</w:t>
      </w:r>
    </w:p>
    <w:p w:rsidR="00887959" w:rsidRPr="001E038E" w:rsidRDefault="00887959" w:rsidP="00887959">
      <w:pPr>
        <w:pStyle w:val="a3"/>
        <w:spacing w:before="0" w:beforeAutospacing="0"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За розмірами (локальні, обширні, комбіновані дефекти).</w:t>
      </w:r>
    </w:p>
    <w:p w:rsidR="00887959" w:rsidRPr="001E038E" w:rsidRDefault="00887959" w:rsidP="00887959">
      <w:pPr>
        <w:pStyle w:val="a3"/>
        <w:spacing w:before="0" w:beforeAutospacing="0" w:after="0" w:afterAutospacing="0"/>
        <w:rPr>
          <w:rStyle w:val="a8"/>
          <w:sz w:val="28"/>
          <w:szCs w:val="28"/>
        </w:rPr>
      </w:pP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4)Принципи мікросудинної техніки.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5)Інструменти для мікрохірургії (мікроскоп, мікроінструменти, шовний матеріал).</w:t>
      </w:r>
    </w:p>
    <w:p w:rsidR="00887959" w:rsidRPr="001E038E" w:rsidRDefault="00887959" w:rsidP="00887959">
      <w:pPr>
        <w:pStyle w:val="a3"/>
        <w:spacing w:before="0" w:beforeAutospacing="0"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6)Навички мікросудинного анастомозу.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7)Методи закриття дефектів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Прості методи: вторинне натягнення, шви, шкірні трансплантати.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Локальні клапті: ротаційні, переміщувальні.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Вільні мікросудинні клапті (free flaps):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ALT (anterolateral thigh flap)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DIEP (deep inferior epigastric perforator flap)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Latissimus dorsi flap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Radial forearm flap</w:t>
      </w:r>
    </w:p>
    <w:p w:rsidR="00887959" w:rsidRPr="001E038E" w:rsidRDefault="00887959" w:rsidP="00887959">
      <w:pPr>
        <w:pStyle w:val="a3"/>
        <w:spacing w:before="0" w:beforeAutospacing="0"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lastRenderedPageBreak/>
        <w:t>Комбіновані або композитні клапті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8)Показання та протипоказання до мікрохірургічної реконструкції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Коли доцільне використання мікросудинного клаптя.</w:t>
      </w:r>
    </w:p>
    <w:p w:rsidR="00887959" w:rsidRPr="001E038E" w:rsidRDefault="00887959" w:rsidP="00887959">
      <w:pPr>
        <w:pStyle w:val="a3"/>
        <w:spacing w:before="0" w:beforeAutospacing="0"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Протипоказання: судинні порушення, загальний стан пацієнта, онкологічна настороженість.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9)Можливі ускладнення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Некроз клаптя.</w:t>
      </w:r>
      <w:r w:rsidR="00857CC3" w:rsidRPr="001E038E">
        <w:rPr>
          <w:rStyle w:val="a8"/>
          <w:b w:val="0"/>
          <w:sz w:val="28"/>
          <w:szCs w:val="28"/>
        </w:rPr>
        <w:t xml:space="preserve"> </w:t>
      </w:r>
      <w:r w:rsidRPr="001E038E">
        <w:rPr>
          <w:rStyle w:val="a8"/>
          <w:b w:val="0"/>
          <w:sz w:val="28"/>
          <w:szCs w:val="28"/>
        </w:rPr>
        <w:t>Тромбоз анастомозу.</w:t>
      </w:r>
      <w:r w:rsidR="00857CC3" w:rsidRPr="001E038E">
        <w:rPr>
          <w:rStyle w:val="a8"/>
          <w:b w:val="0"/>
          <w:sz w:val="28"/>
          <w:szCs w:val="28"/>
        </w:rPr>
        <w:t xml:space="preserve"> </w:t>
      </w:r>
      <w:r w:rsidRPr="001E038E">
        <w:rPr>
          <w:rStyle w:val="a8"/>
          <w:b w:val="0"/>
          <w:sz w:val="28"/>
          <w:szCs w:val="28"/>
        </w:rPr>
        <w:t>Інфекції.</w:t>
      </w:r>
      <w:r w:rsidR="00857CC3" w:rsidRPr="001E038E">
        <w:rPr>
          <w:rStyle w:val="a8"/>
          <w:b w:val="0"/>
          <w:sz w:val="28"/>
          <w:szCs w:val="28"/>
        </w:rPr>
        <w:t xml:space="preserve"> </w:t>
      </w:r>
      <w:r w:rsidRPr="001E038E">
        <w:rPr>
          <w:rStyle w:val="a8"/>
          <w:b w:val="0"/>
          <w:sz w:val="28"/>
          <w:szCs w:val="28"/>
        </w:rPr>
        <w:t>Функціональні порушення донорської ділянки.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 xml:space="preserve"> 10) Оцінка результатів реконструкції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Функціональні: відновлення руху, чутливості, опори.</w:t>
      </w:r>
      <w:r w:rsidR="00857CC3" w:rsidRPr="001E038E">
        <w:rPr>
          <w:rStyle w:val="a8"/>
          <w:b w:val="0"/>
          <w:sz w:val="28"/>
          <w:szCs w:val="28"/>
        </w:rPr>
        <w:t xml:space="preserve"> </w:t>
      </w:r>
      <w:r w:rsidRPr="001E038E">
        <w:rPr>
          <w:rStyle w:val="a8"/>
          <w:b w:val="0"/>
          <w:sz w:val="28"/>
          <w:szCs w:val="28"/>
        </w:rPr>
        <w:t>Естетичні: зовнішній вигляд.Якість життя пацієнта.</w:t>
      </w:r>
      <w:r w:rsidR="00857CC3" w:rsidRPr="001E038E">
        <w:rPr>
          <w:rStyle w:val="a8"/>
          <w:b w:val="0"/>
          <w:sz w:val="28"/>
          <w:szCs w:val="28"/>
        </w:rPr>
        <w:t xml:space="preserve"> </w:t>
      </w:r>
      <w:r w:rsidRPr="001E038E">
        <w:rPr>
          <w:rStyle w:val="a8"/>
          <w:b w:val="0"/>
          <w:sz w:val="28"/>
          <w:szCs w:val="28"/>
        </w:rPr>
        <w:t>Застосування шкал (наприклад, шкала POSAS, DASH).</w:t>
      </w:r>
    </w:p>
    <w:p w:rsidR="00887959" w:rsidRPr="001E038E" w:rsidRDefault="00857CC3" w:rsidP="00887959">
      <w:pPr>
        <w:pStyle w:val="a3"/>
        <w:spacing w:before="0" w:beforeAutospacing="0" w:after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 xml:space="preserve"> 11)</w:t>
      </w:r>
      <w:r w:rsidR="00887959" w:rsidRPr="001E038E">
        <w:rPr>
          <w:rStyle w:val="a8"/>
          <w:sz w:val="28"/>
          <w:szCs w:val="28"/>
        </w:rPr>
        <w:t xml:space="preserve"> Новітні технології</w:t>
      </w:r>
    </w:p>
    <w:p w:rsidR="00887959" w:rsidRPr="001E038E" w:rsidRDefault="00887959" w:rsidP="00887959">
      <w:pPr>
        <w:pStyle w:val="a3"/>
        <w:spacing w:before="0" w:beforeAutospacing="0" w:after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3D-планування реконструкції.</w:t>
      </w:r>
      <w:r w:rsidR="00857CC3" w:rsidRPr="001E038E">
        <w:rPr>
          <w:rStyle w:val="a8"/>
          <w:b w:val="0"/>
          <w:sz w:val="28"/>
          <w:szCs w:val="28"/>
        </w:rPr>
        <w:t xml:space="preserve"> </w:t>
      </w:r>
      <w:r w:rsidRPr="001E038E">
        <w:rPr>
          <w:rStyle w:val="a8"/>
          <w:b w:val="0"/>
          <w:sz w:val="28"/>
          <w:szCs w:val="28"/>
        </w:rPr>
        <w:t>Надруковані судинні шаблони.</w:t>
      </w:r>
      <w:r w:rsidR="00857CC3" w:rsidRPr="001E038E">
        <w:rPr>
          <w:rStyle w:val="a8"/>
          <w:b w:val="0"/>
          <w:sz w:val="28"/>
          <w:szCs w:val="28"/>
        </w:rPr>
        <w:t xml:space="preserve"> </w:t>
      </w:r>
      <w:r w:rsidRPr="001E038E">
        <w:rPr>
          <w:rStyle w:val="a8"/>
          <w:b w:val="0"/>
          <w:sz w:val="28"/>
          <w:szCs w:val="28"/>
        </w:rPr>
        <w:t>Біоінженерні тканини.</w:t>
      </w:r>
      <w:r w:rsidR="00857CC3" w:rsidRPr="001E038E">
        <w:rPr>
          <w:rStyle w:val="a8"/>
          <w:b w:val="0"/>
          <w:sz w:val="28"/>
          <w:szCs w:val="28"/>
        </w:rPr>
        <w:t xml:space="preserve"> </w:t>
      </w:r>
      <w:r w:rsidRPr="001E038E">
        <w:rPr>
          <w:rStyle w:val="a8"/>
          <w:b w:val="0"/>
          <w:sz w:val="28"/>
          <w:szCs w:val="28"/>
        </w:rPr>
        <w:t>Роботизована мікрохірургія.</w:t>
      </w:r>
    </w:p>
    <w:p w:rsidR="00887959" w:rsidRPr="001E038E" w:rsidRDefault="00887959" w:rsidP="00857CC3">
      <w:pPr>
        <w:pStyle w:val="a3"/>
        <w:spacing w:before="0" w:beforeAutospacing="0"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Вміти:</w:t>
      </w:r>
    </w:p>
    <w:p w:rsidR="00857CC3" w:rsidRPr="001E038E" w:rsidRDefault="00857CC3" w:rsidP="00857CC3">
      <w:pPr>
        <w:pStyle w:val="a3"/>
        <w:spacing w:before="0" w:beforeAutospacing="0"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1. Оцінити характер тканинного дефекту:</w:t>
      </w:r>
    </w:p>
    <w:p w:rsidR="00857CC3" w:rsidRPr="001E038E" w:rsidRDefault="00857CC3" w:rsidP="00857CC3">
      <w:pPr>
        <w:pStyle w:val="a3"/>
        <w:spacing w:before="0" w:beforeAutospacing="0" w:after="0" w:afterAutospacing="0"/>
        <w:rPr>
          <w:rStyle w:val="a8"/>
          <w:sz w:val="28"/>
          <w:szCs w:val="28"/>
        </w:rPr>
      </w:pPr>
    </w:p>
    <w:p w:rsidR="00857CC3" w:rsidRPr="001E038E" w:rsidRDefault="00857CC3" w:rsidP="00857CC3">
      <w:pPr>
        <w:pStyle w:val="a3"/>
        <w:spacing w:before="0" w:beforeAutospacing="0"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Визначати розміри, глибину, локалізацію дефекту.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Оцінити життєздатність країв рани.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Встановити причину виникнення дефекту (травма, опік, пухлина тощо).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Виявити потребу в пластичному закритті або реконструкції.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2. Вибрати оптимальний метод закриття дефекту: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Визначити показання до використання шкірної пластики, локальних чи вільних клаптів.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Розробити план оперативного втручання з урахуванням анатомії, доступності судин і стану пацієнта.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Обґрунтувати вибір певного мікросудинного клаптя (наприклад, ALT, DIEP).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3. Виконувати основні етапи мікрохірургічного втручання: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Працювати з мікрохірургічним інструментарієм та мікроскопом.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lastRenderedPageBreak/>
        <w:t>Виконувати мікросудинний анастомоз (в умовах тренування або операційної).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Формувати і переміщувати вільний клапоть.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Забезпечити гемостаз і правильне укладання клаптя.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4. Оцінювати життєздатність клаптя: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Використовувати клінічні ознаки (колір, температура, капілярний рефлекс).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За потреби — застосовувати доплерографію або інші методи моніторингу.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5. Надавати післяопераційний догляд: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Здійснювати профілактику тромбозу та інфекцій.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Контролювати стан анастомозів та клаптя в післяопераційному періоді.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Вчасно виявляти ускладнення та приймати рішення щодо ревізії або реоперації.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6. Оцінювати результати реконструкції: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Застосовувати функціональні та естетичні критерії оцінки.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Документувати зміни та стан пацієнта.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Брати участь у реабілітації пацієнта.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sz w:val="28"/>
          <w:szCs w:val="28"/>
        </w:rPr>
      </w:pPr>
      <w:r w:rsidRPr="001E038E">
        <w:rPr>
          <w:rStyle w:val="a8"/>
          <w:sz w:val="28"/>
          <w:szCs w:val="28"/>
        </w:rPr>
        <w:t>7. Працювати в мультидисциплінарній команді:</w:t>
      </w:r>
    </w:p>
    <w:p w:rsidR="00857CC3" w:rsidRPr="001E038E" w:rsidRDefault="00857CC3" w:rsidP="00857CC3">
      <w:pPr>
        <w:pStyle w:val="a3"/>
        <w:spacing w:after="0" w:afterAutospacing="0"/>
        <w:rPr>
          <w:rStyle w:val="a8"/>
          <w:b w:val="0"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Взаємодіяти з хірургами, ан</w:t>
      </w:r>
      <w:r w:rsidR="00DF4B43" w:rsidRPr="001E038E">
        <w:rPr>
          <w:rStyle w:val="a8"/>
          <w:b w:val="0"/>
          <w:sz w:val="28"/>
          <w:szCs w:val="28"/>
        </w:rPr>
        <w:t>естезіологами, реабілітологами.</w:t>
      </w:r>
    </w:p>
    <w:p w:rsidR="00857CC3" w:rsidRPr="001E038E" w:rsidRDefault="00857CC3" w:rsidP="00857CC3">
      <w:pPr>
        <w:pStyle w:val="a3"/>
        <w:spacing w:before="0" w:beforeAutospacing="0" w:after="0" w:afterAutospacing="0"/>
        <w:rPr>
          <w:bCs/>
          <w:sz w:val="28"/>
          <w:szCs w:val="28"/>
        </w:rPr>
      </w:pPr>
      <w:r w:rsidRPr="001E038E">
        <w:rPr>
          <w:rStyle w:val="a8"/>
          <w:b w:val="0"/>
          <w:sz w:val="28"/>
          <w:szCs w:val="28"/>
        </w:rPr>
        <w:t>Пояснювати пацієнту план лікування та очікувані результати</w:t>
      </w: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Основні поняття: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Тканинний дефект 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 Пошкодження або відсутність м’яких тканин (шкіри, підшкірної клітковини, м’язів тощо) внаслідок травми, операції, опіку, інфекції чи пухлини.</w:t>
      </w:r>
    </w:p>
    <w:p w:rsidR="00887959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Мікрохірургія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 Галузь хірургії, що використовує операційний мікроскоп та спеціальні інструменти для маніпуляцій з дуже малими структурами, переважно судинами та нервами.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Мікросудинний анастомоз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 З’єднання судин малого діаметра (зазвичай 1–3 мм) під мікроскопом для забезпечення кровопостачання пересаджених тканин.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Клапоть (flap)–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Ділянка тканини, яка переміщується на місце дефекту з частковим або повним збереженням кровопостачання.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Класифікація: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Локальний клапоть — пересувається поруч із дефектом.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lastRenderedPageBreak/>
        <w:t>Вільний клапоть — повністю відсікається і пересаджується з анастомозом судин.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Донорська ділянка–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Місце на тілі, з якого береться тканина для реконструкції.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Обширний дефект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 Дефект великої площі або глибини, що не може бути закритий простим зведенням країв чи шкірною трансплантацією.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ALT-клапоть (anterolateral thigh flap)–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Один із найчастіше використовуваних вільних клаптів, береться з передньо-бічної поверхні стегна, має гарне кровопостачання і підходить для закриття великих дефектів.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Шкірна трансплантація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 Пересадка шкіри без судинного анастомозу. Залежить від приживлення за рахунок дифузії та росту нових судин.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Реваскуляризація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 Відновлення або створення нового кровотоку до трансплантованої тканини.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Некроз клаптя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 Відмирання пересадженої тканини через порушення кровопостачання (артеріальний або венозний тромбоз).</w:t>
      </w:r>
    </w:p>
    <w:p w:rsidR="00857CC3" w:rsidRPr="001E038E" w:rsidRDefault="00857CC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Перфорантні судини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 Маленькі судини, які проходять через м’язи або фасції і живлять шкіру та підшкірну клітковину; мають велике значення в плануванні мікросудинних клаптів.</w:t>
      </w:r>
    </w:p>
    <w:p w:rsidR="00857CC3" w:rsidRPr="001E038E" w:rsidRDefault="00857CC3" w:rsidP="00857C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/>
        </w:rPr>
        <w:t>Реконструктивна хірургія</w:t>
      </w:r>
      <w:r w:rsidRPr="001E038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– Хірургічні втручання, спрямовані на відновлення форми і функції після втрати тканин.</w:t>
      </w:r>
    </w:p>
    <w:p w:rsidR="00857CC3" w:rsidRPr="001E038E" w:rsidRDefault="00857CC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857CC3" w:rsidRPr="001E038E" w:rsidRDefault="00857CC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857CC3" w:rsidRPr="001E038E" w:rsidRDefault="00857CC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857CC3" w:rsidRPr="001E038E" w:rsidRDefault="00857CC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857CC3" w:rsidRPr="001E038E" w:rsidRDefault="00857CC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857CC3" w:rsidRPr="001E038E" w:rsidRDefault="00857CC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E038E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Обладнання:</w:t>
      </w:r>
      <w:r w:rsidRPr="001E038E">
        <w:rPr>
          <w:rFonts w:ascii="Times New Roman" w:hAnsi="Times New Roman"/>
          <w:color w:val="000000" w:themeColor="text1"/>
          <w:sz w:val="28"/>
          <w:szCs w:val="28"/>
        </w:rPr>
        <w:t xml:space="preserve"> стенди, презентації, наукова література.</w:t>
      </w: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E038E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Навчальний час:</w:t>
      </w:r>
      <w:r w:rsidRPr="001E038E">
        <w:rPr>
          <w:rFonts w:ascii="Times New Roman" w:hAnsi="Times New Roman"/>
          <w:color w:val="000000" w:themeColor="text1"/>
          <w:sz w:val="28"/>
          <w:szCs w:val="28"/>
        </w:rPr>
        <w:t xml:space="preserve"> 4 години.</w:t>
      </w: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План</w:t>
      </w:r>
      <w:r w:rsidRPr="001E038E"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</w:rPr>
        <w:t>:</w:t>
      </w: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E038E">
        <w:rPr>
          <w:rFonts w:ascii="Times New Roman" w:hAnsi="Times New Roman"/>
          <w:color w:val="000000" w:themeColor="text1"/>
          <w:sz w:val="28"/>
          <w:szCs w:val="28"/>
        </w:rPr>
        <w:t>І. Організаційний момент: привітання, перевірка присутніх, повідомлення теми, мети заняття, мотивація студентів щодо вивчення теми.</w:t>
      </w: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E038E">
        <w:rPr>
          <w:rFonts w:ascii="Times New Roman" w:hAnsi="Times New Roman"/>
          <w:color w:val="000000" w:themeColor="text1"/>
          <w:sz w:val="28"/>
          <w:szCs w:val="28"/>
        </w:rPr>
        <w:t>ІІ. Контроль опорних знань: письмова робота, письмове тестування, фронтальне опитування, рішення практичних задач.</w:t>
      </w: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E038E">
        <w:rPr>
          <w:rFonts w:ascii="Times New Roman" w:hAnsi="Times New Roman"/>
          <w:color w:val="000000" w:themeColor="text1"/>
          <w:sz w:val="28"/>
          <w:szCs w:val="28"/>
        </w:rPr>
        <w:t xml:space="preserve">2.1. Вимоги до теоретичної готовності студентів до виконання практичних занять: вивчення завдань та структури </w:t>
      </w:r>
      <w:r w:rsidRPr="001E038E">
        <w:rPr>
          <w:rFonts w:ascii="Times New Roman" w:hAnsi="Times New Roman"/>
          <w:color w:val="000000" w:themeColor="text1"/>
          <w:sz w:val="28"/>
          <w:szCs w:val="28"/>
          <w:lang w:val="uk-UA"/>
        </w:rPr>
        <w:t>реконструктивної допомоги.</w:t>
      </w:r>
      <w:r w:rsidRPr="001E038E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E038E">
        <w:rPr>
          <w:rFonts w:ascii="Times New Roman" w:hAnsi="Times New Roman"/>
          <w:color w:val="000000" w:themeColor="text1"/>
          <w:sz w:val="28"/>
          <w:szCs w:val="28"/>
          <w:lang w:val="uk-UA"/>
        </w:rPr>
        <w:t>Р</w:t>
      </w:r>
      <w:r w:rsidRPr="001E038E">
        <w:rPr>
          <w:rFonts w:ascii="Times New Roman" w:hAnsi="Times New Roman"/>
          <w:color w:val="000000" w:themeColor="text1"/>
          <w:sz w:val="28"/>
          <w:szCs w:val="28"/>
        </w:rPr>
        <w:t>обота студентів з амбулаторними картами та історіями хвороб, знайомство і вивчення студентами організаційно-методично</w:t>
      </w:r>
      <w:r w:rsidRPr="001E038E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ї </w:t>
      </w:r>
      <w:r w:rsidRPr="001E038E">
        <w:rPr>
          <w:rFonts w:ascii="Times New Roman" w:hAnsi="Times New Roman"/>
          <w:color w:val="000000" w:themeColor="text1"/>
          <w:sz w:val="28"/>
          <w:szCs w:val="28"/>
        </w:rPr>
        <w:t>роботи.</w:t>
      </w:r>
    </w:p>
    <w:p w:rsidR="00887959" w:rsidRPr="001E038E" w:rsidRDefault="00887959" w:rsidP="00887959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Зміст теми: 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Вступ 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Обширні тканинні дефекти</w:t>
      </w:r>
      <w:r w:rsidRPr="001E038E">
        <w:rPr>
          <w:rFonts w:ascii="Times New Roman" w:hAnsi="Times New Roman" w:cs="Times New Roman"/>
          <w:sz w:val="28"/>
          <w:szCs w:val="28"/>
          <w:lang w:val="uk-UA"/>
        </w:rPr>
        <w:t xml:space="preserve"> (після вогнепальних поранень, опіків, травм або онкологічних резекцій) не можуть бути закриті звичайним натягом шкіри або простими </w:t>
      </w:r>
      <w:r w:rsidRPr="001E038E">
        <w:rPr>
          <w:rFonts w:ascii="Times New Roman" w:hAnsi="Times New Roman" w:cs="Times New Roman"/>
          <w:sz w:val="28"/>
          <w:szCs w:val="28"/>
          <w:lang w:val="uk-UA"/>
        </w:rPr>
        <w:lastRenderedPageBreak/>
        <w:t>швами. У таких випадках застосовуються мікрохірургічні методи, які дають можливість трансплантувати живі тканини разом із судинно-нервовими структурами.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Основні положення: 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Мікрохірургічні реконструктивні втручання використовуються для відновлення анатомії та функції після травм, поранень, онкологічних резекцій або вроджених дефектів. Основна ідея — пересадити тканини з однієї частини тіла до іншої з відновленням мікросудинного (і, при потребі, нервового) кровотоку.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Основні види реконструктивних операцій з мікрохірургією: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1.  Реплантація (Replantation)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Суть: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Повернення відірваної (ампутованої) частини тіла (палець, кисть, передпліччя, вухо, ніс тощо) з відновленням судин, нервів і сухожиль під мікроскопом.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Застосовується при: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Травматичних ампутаціях;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Вогнепальних пораненнях з частковим відривом;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Автомобільних та виробничих травмах.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2.  Пересадка вільних (мікросудинних) клаптів (Free flaps)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Суть: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Трансплантація тканинного комплексу (шкіра, м’яз, кістка) з одного регіону в інший із мікросудинною анастомозією.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Приклади: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ALT-flap — передньобоковий стегновий клапоть (універсальний);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DIEP-flap — для мамопластики після мастектомії;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Fibular osteocutaneous flap — реконструкція щелепи або кінцівки.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Показання: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Закриття обширних дефектів;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Онкохірургія (видалення пухлин обличчя, шиї, кінцівок);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Посттравматичні дефекти.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3.  Мікрохірургічна трансплантація м’язів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Суть: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Перенесення м’язів (наприклад, великого грудного, прямого м’яза живота або широчайшого м’яза спини) для заміщення втраченої м’язової маси з відновленням кровопостачання.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Показання: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Великі дефекти м’яких тканин;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Після онкологічних резекцій;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Для відновлення функції (наприклад, згинання ліктя або коліна).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4.  Мікросудинна кісткова трансплантація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Суть: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Трансплантація ділянки кістки з її судинною ніжкою (найчастіше — малогомілкова, клубова або плечова кістка).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Застосовується при: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Вогнепальних або онкологічних дефектах довгих кісток;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Реконструкції щелеп;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lastRenderedPageBreak/>
        <w:t>Псевдоартрозах після неефективного остеосинтезу.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5.  Реконструкція нервів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Суть: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Виконується ендо- або епіневротичний мікрошов або трансплантація нервових ділянок (наприклад, при повному розриві).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Застосовується при: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Вогнепальних пораненнях нервів;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Травматичних розривах;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Існуючих післяопераційних парезах.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6.  Мікрохірургічна аутотрансплантація тканин обличчя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Суть: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Відновлення носа, вуха, губ, повік із використанням вільних клаптів та судинних анастомозів.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Застосовується при: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Множинних осколкових пораненнях;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Опіках обличчя;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Онкологічних видаленнях структур.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7.  Функціональні м’язові пересадки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Суть: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Використання м’язів (часто — gracilis або latissimus dorsi) із перенесенням і реіннервацією для відновлення втраченої функції (наприклад, міміки, жування, згинання суглобів).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Застосовується при: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Паралічі лицевого нерва;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Пошкодженнях рухових нервів;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Синдромі Бракіального сплетення.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DF4B43" w:rsidRPr="001E038E" w:rsidRDefault="00DF4B43" w:rsidP="00DF4B43">
      <w:pPr>
        <w:pStyle w:val="2"/>
        <w:rPr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t>Порівняльна таблиця операцій: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0"/>
        <w:gridCol w:w="2713"/>
        <w:gridCol w:w="4142"/>
      </w:tblGrid>
      <w:tr w:rsidR="00DF4B43" w:rsidRPr="001E038E" w:rsidTr="00BB264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Вид втручання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Ціль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Приклад використання</w:t>
            </w:r>
          </w:p>
        </w:tc>
      </w:tr>
      <w:tr w:rsidR="00DF4B43" w:rsidRPr="001E038E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Реплантація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Збереження відірваного органу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Ампутація пальця або кисті</w:t>
            </w:r>
          </w:p>
        </w:tc>
      </w:tr>
      <w:tr w:rsidR="00DF4B43" w:rsidRPr="001E038E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Free flap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Закриття дефекту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Рана стегна, обличчя, грудної стінки</w:t>
            </w:r>
          </w:p>
        </w:tc>
      </w:tr>
      <w:tr w:rsidR="00DF4B43" w:rsidRPr="001E038E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М’язова трансплантація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Об’єм, функція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Після резекції пухлини</w:t>
            </w:r>
          </w:p>
        </w:tc>
      </w:tr>
      <w:tr w:rsidR="00DF4B43" w:rsidRPr="001E038E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Кісткова трансплантація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Відновлення кістки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Дефект великогомілкової кістки</w:t>
            </w:r>
          </w:p>
        </w:tc>
      </w:tr>
      <w:tr w:rsidR="00DF4B43" w:rsidRPr="001E038E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Реконструкція нервів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Відновлення чутливості/руху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Ушкодження серединного/променевого нерва</w:t>
            </w:r>
          </w:p>
        </w:tc>
      </w:tr>
      <w:tr w:rsidR="00DF4B43" w:rsidRPr="001E038E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Мікрохірургія обличчя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Естетика, мова, міміка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Травми носа, губ, повік</w:t>
            </w:r>
          </w:p>
        </w:tc>
      </w:tr>
      <w:tr w:rsidR="00DF4B43" w:rsidRPr="001E038E" w:rsidTr="00BB2640">
        <w:trPr>
          <w:trHeight w:val="38"/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Функціональна м’язова flap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Активна рухова функція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E038E">
              <w:rPr>
                <w:rFonts w:ascii="Times New Roman" w:hAnsi="Times New Roman" w:cs="Times New Roman"/>
                <w:sz w:val="28"/>
                <w:szCs w:val="28"/>
              </w:rPr>
              <w:t>Згинання коліна, відновлення міміки</w:t>
            </w:r>
          </w:p>
        </w:tc>
      </w:tr>
    </w:tbl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>Висновок: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sz w:val="28"/>
          <w:szCs w:val="28"/>
          <w:lang w:val="uk-UA"/>
        </w:rPr>
        <w:t>Мікрохірургічні технології відкрили нову еру в реконструктивній хірургії, дозволяючи не просто «закрити дефект», а повернути пацієнтові анатомічну цілісність і функціональну здатність. Вибір операції залежить від локалізації, виду дефекту, стану пацієнта та доступності ресурсів.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Вибір методу операції в залежності від розміру, глибини та анатомічної локалізації вогнепального дефекту: </w: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t>Загальний підхід до вибору хірургічної тактики: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sz w:val="28"/>
          <w:szCs w:val="28"/>
        </w:rPr>
        <w:t xml:space="preserve">При вогнепальних пораненнях </w:t>
      </w:r>
      <w:r w:rsidRPr="001E038E">
        <w:rPr>
          <w:rStyle w:val="a8"/>
          <w:rFonts w:eastAsia="Arial Unicode MS"/>
          <w:sz w:val="28"/>
          <w:szCs w:val="28"/>
        </w:rPr>
        <w:t>тип операції залежить від:</w:t>
      </w:r>
    </w:p>
    <w:p w:rsidR="00DF4B43" w:rsidRPr="001E038E" w:rsidRDefault="00DF4B43" w:rsidP="00DF4B43">
      <w:pPr>
        <w:pStyle w:val="a3"/>
        <w:numPr>
          <w:ilvl w:val="0"/>
          <w:numId w:val="3"/>
        </w:numPr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Розміру дефекту</w:t>
      </w:r>
    </w:p>
    <w:p w:rsidR="00DF4B43" w:rsidRPr="001E038E" w:rsidRDefault="00DF4B43" w:rsidP="00DF4B43">
      <w:pPr>
        <w:pStyle w:val="a3"/>
        <w:numPr>
          <w:ilvl w:val="0"/>
          <w:numId w:val="3"/>
        </w:numPr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Глибини ураження</w:t>
      </w:r>
      <w:r w:rsidRPr="001E038E">
        <w:rPr>
          <w:sz w:val="28"/>
          <w:szCs w:val="28"/>
        </w:rPr>
        <w:t xml:space="preserve"> (м’які тканини, м’язи, кістки, судини, нерви)</w:t>
      </w:r>
    </w:p>
    <w:p w:rsidR="00DF4B43" w:rsidRPr="001E038E" w:rsidRDefault="00DF4B43" w:rsidP="00DF4B43">
      <w:pPr>
        <w:pStyle w:val="a3"/>
        <w:numPr>
          <w:ilvl w:val="0"/>
          <w:numId w:val="3"/>
        </w:numPr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Анатомічної зони локалізації</w:t>
      </w:r>
      <w:r w:rsidRPr="001E038E">
        <w:rPr>
          <w:sz w:val="28"/>
          <w:szCs w:val="28"/>
        </w:rPr>
        <w:t xml:space="preserve"> (обличчя, кінцівки, тулуб тощо)</w:t>
      </w:r>
    </w:p>
    <w:p w:rsidR="00DF4B43" w:rsidRPr="001E038E" w:rsidRDefault="00DF4B43" w:rsidP="00DF4B43">
      <w:pPr>
        <w:pStyle w:val="a3"/>
        <w:numPr>
          <w:ilvl w:val="0"/>
          <w:numId w:val="3"/>
        </w:numPr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Наявності судин для мікросудинного анастомозу</w:t>
      </w:r>
    </w:p>
    <w:p w:rsidR="00DF4B43" w:rsidRPr="001E038E" w:rsidRDefault="00DF4B43" w:rsidP="00DF4B43">
      <w:pPr>
        <w:pStyle w:val="a3"/>
        <w:numPr>
          <w:ilvl w:val="0"/>
          <w:numId w:val="3"/>
        </w:numPr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Загального стану пацієнта та інфікованості рани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</w:p>
    <w:p w:rsidR="00DF4B43" w:rsidRPr="00D75994" w:rsidRDefault="00DF4B43" w:rsidP="00DF4B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E038E">
        <w:rPr>
          <w:rFonts w:ascii="Times New Roman" w:eastAsia="Times New Roman" w:hAnsi="Times New Roman" w:cs="Times New Roman"/>
          <w:b/>
          <w:bCs/>
          <w:sz w:val="28"/>
          <w:szCs w:val="28"/>
        </w:rPr>
        <w:t>1. За розміром дефекту: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8"/>
        <w:gridCol w:w="7047"/>
      </w:tblGrid>
      <w:tr w:rsidR="00DF4B43" w:rsidRPr="00D75994" w:rsidTr="00BB264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Розмір дефекту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Рекомендований метод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Малий (до 3 см)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Первинне ушивання, локальні шкірні пластики (V–Y, Z-пластика)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Середній (3–8 см)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Ротаційні, переміщувані клапті; перфорантні клапті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Великий (&gt;8 см)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Вільні мікросудинні клапті (Free flap); комплексна мікрохірургія</w:t>
            </w:r>
          </w:p>
        </w:tc>
      </w:tr>
    </w:tbl>
    <w:p w:rsidR="00DF4B43" w:rsidRPr="00D75994" w:rsidRDefault="00DF4B43" w:rsidP="00DF4B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75994">
        <w:rPr>
          <w:rFonts w:ascii="Times New Roman" w:eastAsia="Times New Roman" w:hAnsi="Times New Roman" w:cs="Times New Roman"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DF4B43" w:rsidRPr="00D75994" w:rsidRDefault="00DF4B43" w:rsidP="00DF4B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759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1E038E">
        <w:rPr>
          <w:rFonts w:ascii="Times New Roman" w:eastAsia="Times New Roman" w:hAnsi="Times New Roman" w:cs="Times New Roman"/>
          <w:b/>
          <w:bCs/>
          <w:sz w:val="28"/>
          <w:szCs w:val="28"/>
        </w:rPr>
        <w:t>2. За глибиною дефекту: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5"/>
        <w:gridCol w:w="6420"/>
      </w:tblGrid>
      <w:tr w:rsidR="00DF4B43" w:rsidRPr="00D75994" w:rsidTr="00BB264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Глибина ураження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Метод реконструкції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Поверхневий (шкіра, ПЖК)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Шкірні клапті, вільні шкірні трансплантати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lastRenderedPageBreak/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М’язово-фасціальний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М’язові або міокутанні клапті з мікросудинною анастомозією (напр. LD-flap)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Кістковий дефект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Мікросудинна трансплантація кістки (fibula, scapula flap)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Пошкодження нервів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Мікроневрошви, трансплантація нервів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Комплексні (все разом)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Композитні вільні клапті: остеоміокутанні</w:t>
            </w:r>
          </w:p>
        </w:tc>
      </w:tr>
    </w:tbl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</w:p>
    <w:p w:rsidR="00DF4B43" w:rsidRPr="001E038E" w:rsidRDefault="00DF4B43" w:rsidP="00DF4B43">
      <w:pPr>
        <w:pStyle w:val="2"/>
        <w:rPr>
          <w:sz w:val="28"/>
          <w:szCs w:val="28"/>
        </w:rPr>
      </w:pPr>
      <w:r w:rsidRPr="001E038E">
        <w:rPr>
          <w:sz w:val="28"/>
          <w:szCs w:val="28"/>
        </w:rPr>
        <w:t xml:space="preserve"> </w:t>
      </w:r>
      <w:r w:rsidRPr="001E038E">
        <w:rPr>
          <w:rStyle w:val="a8"/>
          <w:b w:val="0"/>
          <w:bCs w:val="0"/>
          <w:sz w:val="28"/>
          <w:szCs w:val="28"/>
        </w:rPr>
        <w:t>3. За анатомічною локалізацією дефекту:</w: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🧠</w:t>
      </w:r>
      <w:r w:rsidRPr="001E038E">
        <w:rPr>
          <w:sz w:val="28"/>
          <w:szCs w:val="28"/>
        </w:rPr>
        <w:t xml:space="preserve"> </w:t>
      </w:r>
      <w:r w:rsidRPr="001E038E">
        <w:rPr>
          <w:rStyle w:val="a8"/>
          <w:b w:val="0"/>
          <w:bCs w:val="0"/>
          <w:sz w:val="28"/>
          <w:szCs w:val="28"/>
        </w:rPr>
        <w:t>Обличчя та шия</w:t>
      </w:r>
    </w:p>
    <w:p w:rsidR="00DF4B43" w:rsidRPr="001E038E" w:rsidRDefault="00DF4B43" w:rsidP="00DF4B43">
      <w:pPr>
        <w:pStyle w:val="a3"/>
        <w:numPr>
          <w:ilvl w:val="0"/>
          <w:numId w:val="4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Малий дефект: локальні клапті, Z-пластика</w:t>
      </w:r>
    </w:p>
    <w:p w:rsidR="00DF4B43" w:rsidRPr="001E038E" w:rsidRDefault="00DF4B43" w:rsidP="00DF4B43">
      <w:pPr>
        <w:pStyle w:val="a3"/>
        <w:numPr>
          <w:ilvl w:val="0"/>
          <w:numId w:val="4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Середній–великий: вільні клапті (наприклад, radial forearm flap, ALT flap)</w:t>
      </w:r>
    </w:p>
    <w:p w:rsidR="00DF4B43" w:rsidRPr="001E038E" w:rsidRDefault="00DF4B43" w:rsidP="00DF4B43">
      <w:pPr>
        <w:pStyle w:val="a3"/>
        <w:numPr>
          <w:ilvl w:val="0"/>
          <w:numId w:val="4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Реконструкція щелепи: fibular osteocutaneous flap</w: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🫀</w:t>
      </w:r>
      <w:r w:rsidRPr="001E038E">
        <w:rPr>
          <w:sz w:val="28"/>
          <w:szCs w:val="28"/>
        </w:rPr>
        <w:t xml:space="preserve"> </w:t>
      </w:r>
      <w:r w:rsidRPr="001E038E">
        <w:rPr>
          <w:rStyle w:val="a8"/>
          <w:b w:val="0"/>
          <w:bCs w:val="0"/>
          <w:sz w:val="28"/>
          <w:szCs w:val="28"/>
        </w:rPr>
        <w:t>Груди та тулуб</w:t>
      </w:r>
    </w:p>
    <w:p w:rsidR="00DF4B43" w:rsidRPr="001E038E" w:rsidRDefault="00DF4B43" w:rsidP="00DF4B43">
      <w:pPr>
        <w:pStyle w:val="a3"/>
        <w:numPr>
          <w:ilvl w:val="0"/>
          <w:numId w:val="5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Мало тканин — ротаційні або перфорантні клапті</w:t>
      </w:r>
    </w:p>
    <w:p w:rsidR="00DF4B43" w:rsidRPr="001E038E" w:rsidRDefault="00DF4B43" w:rsidP="00DF4B43">
      <w:pPr>
        <w:pStyle w:val="a3"/>
        <w:numPr>
          <w:ilvl w:val="0"/>
          <w:numId w:val="5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Великі дефекти (після резекції ребер/грудини) — LD flap, TRAM flap</w: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🤲</w:t>
      </w:r>
      <w:r w:rsidRPr="001E038E">
        <w:rPr>
          <w:sz w:val="28"/>
          <w:szCs w:val="28"/>
        </w:rPr>
        <w:t xml:space="preserve"> </w:t>
      </w:r>
      <w:r w:rsidRPr="001E038E">
        <w:rPr>
          <w:rStyle w:val="a8"/>
          <w:b w:val="0"/>
          <w:bCs w:val="0"/>
          <w:sz w:val="28"/>
          <w:szCs w:val="28"/>
        </w:rPr>
        <w:t>Верхні кінцівки</w:t>
      </w:r>
    </w:p>
    <w:p w:rsidR="00DF4B43" w:rsidRPr="001E038E" w:rsidRDefault="00DF4B43" w:rsidP="00DF4B43">
      <w:pPr>
        <w:pStyle w:val="a3"/>
        <w:numPr>
          <w:ilvl w:val="0"/>
          <w:numId w:val="6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Дефекти шкіри: локальні клапті, вільні шкірні трансплантати</w:t>
      </w:r>
    </w:p>
    <w:p w:rsidR="00DF4B43" w:rsidRPr="001E038E" w:rsidRDefault="00DF4B43" w:rsidP="00DF4B43">
      <w:pPr>
        <w:pStyle w:val="a3"/>
        <w:numPr>
          <w:ilvl w:val="0"/>
          <w:numId w:val="6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Сухожилки, м’язи, кістка: функціональні м’язові flap (gracilis), кісткові flap</w:t>
      </w:r>
    </w:p>
    <w:p w:rsidR="00DF4B43" w:rsidRPr="001E038E" w:rsidRDefault="00DF4B43" w:rsidP="00DF4B43">
      <w:pPr>
        <w:pStyle w:val="a3"/>
        <w:numPr>
          <w:ilvl w:val="0"/>
          <w:numId w:val="6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Реплантація — при ампутаціях пальців/кисті</w: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🦵</w:t>
      </w:r>
      <w:r w:rsidRPr="001E038E">
        <w:rPr>
          <w:sz w:val="28"/>
          <w:szCs w:val="28"/>
        </w:rPr>
        <w:t xml:space="preserve"> </w:t>
      </w:r>
      <w:r w:rsidRPr="001E038E">
        <w:rPr>
          <w:rStyle w:val="a8"/>
          <w:b w:val="0"/>
          <w:bCs w:val="0"/>
          <w:sz w:val="28"/>
          <w:szCs w:val="28"/>
        </w:rPr>
        <w:t>Нижні кінцівки</w:t>
      </w:r>
    </w:p>
    <w:p w:rsidR="00DF4B43" w:rsidRPr="001E038E" w:rsidRDefault="00DF4B43" w:rsidP="00DF4B43">
      <w:pPr>
        <w:pStyle w:val="a3"/>
        <w:numPr>
          <w:ilvl w:val="0"/>
          <w:numId w:val="7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Гомілка — часто потребує вільних м’язових клаптів (LD, gracilis)</w:t>
      </w:r>
    </w:p>
    <w:p w:rsidR="00DF4B43" w:rsidRPr="001E038E" w:rsidRDefault="00DF4B43" w:rsidP="00DF4B43">
      <w:pPr>
        <w:pStyle w:val="a3"/>
        <w:numPr>
          <w:ilvl w:val="0"/>
          <w:numId w:val="7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Стопа — складна зона для клаптів, перевага перфорантним flap</w:t>
      </w:r>
    </w:p>
    <w:p w:rsidR="00DF4B43" w:rsidRPr="001E038E" w:rsidRDefault="00DF4B43" w:rsidP="00DF4B43">
      <w:pPr>
        <w:pStyle w:val="a3"/>
        <w:numPr>
          <w:ilvl w:val="0"/>
          <w:numId w:val="7"/>
        </w:numPr>
        <w:rPr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sz w:val="28"/>
          <w:szCs w:val="28"/>
        </w:rPr>
        <w:t xml:space="preserve"> Кісткові дефекти — fibular flap, з фіксацією остеосинтезом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Малий дефект — шви, локальні клапті.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Середній — використовуються переміщення з сусідніх тканин.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Великий — вільні мікросудинні клапті (вимагають мікрохірургії).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Якщо пошкоджені глибокі структури — враховуються м’язові, кісткові, або композитні трансплантати.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lastRenderedPageBreak/>
        <w:t>Локалізація визначає потребу в естетиці (наприклад, обличчя), або в опорі (кінцівки).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У разі ураження нервів або судин — додаються мікроневрошви, судинні анастомози або трансплантати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Анатомічні особливості у виборі оптимальних розрізів для викроювання клаптів та закриття донорських ділянок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Segoe UI Symbol" w:hAnsi="Segoe UI Symbol" w:cs="Segoe UI Symbol"/>
          <w:b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 xml:space="preserve"> Значення анатомії при 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flap</w:t>
      </w:r>
      <w:r w:rsidRPr="001E038E">
        <w:rPr>
          <w:rFonts w:ascii="Times New Roman" w:hAnsi="Times New Roman" w:cs="Times New Roman"/>
          <w:b/>
          <w:sz w:val="28"/>
          <w:szCs w:val="28"/>
        </w:rPr>
        <w:t>-пластиці: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При викроюванні клаптів дуже важливо дотримуватись анатомії судин, нервів, шкірних перфорантів, напрямку натягу шкіри та можливостей закриття донорської ділянки. Помилка в розташуванні розрізу може призвести до ішемії клаптя, некрозу або неможливості загоєння місця забору.</w:t>
      </w:r>
    </w:p>
    <w:p w:rsidR="00DF4B43" w:rsidRPr="00D75994" w:rsidRDefault="00DF4B43" w:rsidP="00DF4B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E038E">
        <w:rPr>
          <w:rFonts w:ascii="Times New Roman" w:eastAsia="Times New Roman" w:hAnsi="Times New Roman" w:cs="Times New Roman"/>
          <w:b/>
          <w:bCs/>
          <w:sz w:val="28"/>
          <w:szCs w:val="28"/>
        </w:rPr>
        <w:t>Загальні принципи розрізів при викроюванні клаптів: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3"/>
        <w:gridCol w:w="5812"/>
      </w:tblGrid>
      <w:tr w:rsidR="00DF4B43" w:rsidRPr="00D75994" w:rsidTr="00BB264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Принцип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Суть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Орієнтація по лініях натягу шкіри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Розрізи уздовж Langer’s lines забезпечують кращий косметичний ефект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Ідентифікація судинного живлення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Клапоть має включати артерію і вену з достатнім діаметром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Розміщення перфорантних судин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Визначають місце розрізу та вісі клаптя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Уникнення зони натягу або рубців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Не робити розрізи в зонах згинів, складок, області рубців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Segoe UI Symbol" w:eastAsia="Times New Roman" w:hAnsi="Segoe UI Symbol" w:cs="Segoe UI Symbol"/>
                <w:sz w:val="28"/>
                <w:szCs w:val="28"/>
              </w:rPr>
              <w:t>🔹</w:t>
            </w: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Планування закриття донорської ділянки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Має бути можливість </w:t>
            </w:r>
            <w:r w:rsidRPr="001E03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первинного ушивання або покриття трансплантатом</w:t>
            </w:r>
          </w:p>
        </w:tc>
      </w:tr>
    </w:tbl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Анатомічні особливості та приклади flap'ів: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 xml:space="preserve">1.  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ALT</w:t>
      </w:r>
      <w:r w:rsidRPr="001E03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flap</w:t>
      </w:r>
      <w:r w:rsidRPr="001E038E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anterolateral</w:t>
      </w:r>
      <w:r w:rsidRPr="001E03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thigh</w:t>
      </w:r>
      <w:r w:rsidRPr="001E038E">
        <w:rPr>
          <w:rFonts w:ascii="Times New Roman" w:hAnsi="Times New Roman" w:cs="Times New Roman"/>
          <w:b/>
          <w:sz w:val="28"/>
          <w:szCs w:val="28"/>
        </w:rPr>
        <w:t>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Судини: перфоранти від глибокої стегнової артерії (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1E038E">
        <w:rPr>
          <w:rFonts w:ascii="Times New Roman" w:hAnsi="Times New Roman" w:cs="Times New Roman"/>
          <w:sz w:val="28"/>
          <w:szCs w:val="28"/>
        </w:rPr>
        <w:t xml:space="preserve">. 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>profunda</w:t>
      </w:r>
      <w:r w:rsidRPr="001E038E">
        <w:rPr>
          <w:rFonts w:ascii="Times New Roman" w:hAnsi="Times New Roman" w:cs="Times New Roman"/>
          <w:sz w:val="28"/>
          <w:szCs w:val="28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>femoris</w:t>
      </w:r>
      <w:r w:rsidRPr="001E038E">
        <w:rPr>
          <w:rFonts w:ascii="Times New Roman" w:hAnsi="Times New Roman" w:cs="Times New Roman"/>
          <w:sz w:val="28"/>
          <w:szCs w:val="28"/>
        </w:rPr>
        <w:t>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en-US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Ключова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анатомія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1E038E">
        <w:rPr>
          <w:rFonts w:ascii="Times New Roman" w:hAnsi="Times New Roman" w:cs="Times New Roman"/>
          <w:sz w:val="28"/>
          <w:szCs w:val="28"/>
        </w:rPr>
        <w:t>між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m. rectus femoris </w:t>
      </w:r>
      <w:r w:rsidRPr="001E038E">
        <w:rPr>
          <w:rFonts w:ascii="Times New Roman" w:hAnsi="Times New Roman" w:cs="Times New Roman"/>
          <w:sz w:val="28"/>
          <w:szCs w:val="28"/>
        </w:rPr>
        <w:t>та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m. vastus lateralis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Розріз: вертикальний або злегка косий, уздовж антеролатеральної поверхні стегна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Особливості: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Можна виділити шкірний клапоть, м’язо-шкірний або фасціальний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Донорську ділянку часто вдається ушити первинно, але при великих flap — закривають шкірним трансплантатом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en-US"/>
        </w:rPr>
      </w:pP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Radial forearm flap (RFF)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en-US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Судини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>: a. radialis, v. comitantes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en-US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Ключова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анатомія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1E038E">
        <w:rPr>
          <w:rFonts w:ascii="Times New Roman" w:hAnsi="Times New Roman" w:cs="Times New Roman"/>
          <w:sz w:val="28"/>
          <w:szCs w:val="28"/>
        </w:rPr>
        <w:t>розташована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між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brachioradialis </w:t>
      </w:r>
      <w:r w:rsidRPr="001E038E">
        <w:rPr>
          <w:rFonts w:ascii="Times New Roman" w:hAnsi="Times New Roman" w:cs="Times New Roman"/>
          <w:sz w:val="28"/>
          <w:szCs w:val="28"/>
        </w:rPr>
        <w:t>і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flexor carpi radialis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en-US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Розріз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1E038E">
        <w:rPr>
          <w:rFonts w:ascii="Times New Roman" w:hAnsi="Times New Roman" w:cs="Times New Roman"/>
          <w:sz w:val="28"/>
          <w:szCs w:val="28"/>
        </w:rPr>
        <w:t>поздовжній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уздовж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передньої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поверхні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передпліччя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Особливості: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lastRenderedPageBreak/>
        <w:t>Перед виділенням клаптя обов'язково виконується тест Аллена (оцінка колатералей через a. ulnaris)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Донорська ділянка завжди вимагає шкірного трансплантата, оскільки первинне ушивання — неможливе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 xml:space="preserve">3. </w:t>
      </w:r>
      <w:r w:rsidRPr="001E03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Latissimus</w:t>
      </w:r>
      <w:r w:rsidRPr="001E03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dorsi</w:t>
      </w:r>
      <w:r w:rsidRPr="001E03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flap</w:t>
      </w:r>
      <w:r w:rsidRPr="001E038E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LD</w:t>
      </w:r>
      <w:r w:rsidRPr="001E038E">
        <w:rPr>
          <w:rFonts w:ascii="Times New Roman" w:hAnsi="Times New Roman" w:cs="Times New Roman"/>
          <w:b/>
          <w:sz w:val="28"/>
          <w:szCs w:val="28"/>
        </w:rPr>
        <w:t>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Судини: 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1E038E">
        <w:rPr>
          <w:rFonts w:ascii="Times New Roman" w:hAnsi="Times New Roman" w:cs="Times New Roman"/>
          <w:sz w:val="28"/>
          <w:szCs w:val="28"/>
        </w:rPr>
        <w:t xml:space="preserve">. 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>thoracodorsalis</w:t>
      </w:r>
      <w:r w:rsidRPr="001E038E">
        <w:rPr>
          <w:rFonts w:ascii="Times New Roman" w:hAnsi="Times New Roman" w:cs="Times New Roman"/>
          <w:sz w:val="28"/>
          <w:szCs w:val="28"/>
        </w:rPr>
        <w:t xml:space="preserve"> (гілка підлопаткової артерії)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Ключова анатомія: м’яз прикріплюється до міжгорбкової борозни плечової кістки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Розріз: косий/дугоподібний уздовж лопатки та бічної стінки тулуба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Особливості: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Дуже великий клапоть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Донорську ділянку зазвичай ушивають первинно, рідше — шкірним трансплантатом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4</w:t>
      </w:r>
      <w:r w:rsidRPr="001E038E">
        <w:rPr>
          <w:rFonts w:ascii="Times New Roman" w:hAnsi="Times New Roman" w:cs="Times New Roman"/>
          <w:b/>
          <w:sz w:val="28"/>
          <w:szCs w:val="28"/>
        </w:rPr>
        <w:t>. 🦴 Fibular flap (малогомілковий остеокутанний)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Судини: a. peronea (глибока артерія заднього компартменту)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Ключова анатомія: латеральна поверхня гомілки, між m. peroneus longus і flexor hallucis longus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Розріз: уздовж латерального краю гомілки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Особливості: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При виділенні важливо зберегти верхню та нижню третини кістки для стабільності ноги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Шкірна частина клаптя викроюється по лінії перфорантів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Донорська зона закривається шкірним трансплантатом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  <w:lang w:val="uk-UA"/>
        </w:rPr>
        <w:t xml:space="preserve">5. 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Gracilis</w:t>
      </w:r>
      <w:r w:rsidRPr="001E03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038E">
        <w:rPr>
          <w:rFonts w:ascii="Times New Roman" w:hAnsi="Times New Roman" w:cs="Times New Roman"/>
          <w:b/>
          <w:sz w:val="28"/>
          <w:szCs w:val="28"/>
          <w:lang w:val="en-US"/>
        </w:rPr>
        <w:t>flap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en-US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Судини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>: a. profunda femoris (</w:t>
      </w:r>
      <w:r w:rsidRPr="001E038E">
        <w:rPr>
          <w:rFonts w:ascii="Times New Roman" w:hAnsi="Times New Roman" w:cs="Times New Roman"/>
          <w:sz w:val="28"/>
          <w:szCs w:val="28"/>
        </w:rPr>
        <w:t>гілка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— a. medialis circumflexa femoris)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  <w:lang w:val="en-US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Ключова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анатомія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1E038E">
        <w:rPr>
          <w:rFonts w:ascii="Times New Roman" w:hAnsi="Times New Roman" w:cs="Times New Roman"/>
          <w:sz w:val="28"/>
          <w:szCs w:val="28"/>
        </w:rPr>
        <w:t>м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Pr="001E038E">
        <w:rPr>
          <w:rFonts w:ascii="Times New Roman" w:hAnsi="Times New Roman" w:cs="Times New Roman"/>
          <w:sz w:val="28"/>
          <w:szCs w:val="28"/>
        </w:rPr>
        <w:t>яз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gracilis </w:t>
      </w:r>
      <w:r w:rsidRPr="001E038E">
        <w:rPr>
          <w:rFonts w:ascii="Times New Roman" w:hAnsi="Times New Roman" w:cs="Times New Roman"/>
          <w:sz w:val="28"/>
          <w:szCs w:val="28"/>
        </w:rPr>
        <w:t>на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медіальній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поверхні</w:t>
      </w:r>
      <w:r w:rsidRPr="001E03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038E">
        <w:rPr>
          <w:rFonts w:ascii="Times New Roman" w:hAnsi="Times New Roman" w:cs="Times New Roman"/>
          <w:sz w:val="28"/>
          <w:szCs w:val="28"/>
        </w:rPr>
        <w:t>стегна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Розріз: вертикальний по внутрішній поверхні стегна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🔹</w:t>
      </w:r>
      <w:r w:rsidRPr="001E038E">
        <w:rPr>
          <w:rFonts w:ascii="Times New Roman" w:hAnsi="Times New Roman" w:cs="Times New Roman"/>
          <w:sz w:val="28"/>
          <w:szCs w:val="28"/>
        </w:rPr>
        <w:t xml:space="preserve"> Особливості: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Дуже зручний для функціональних м’язових трансплантатів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Донорська ділянка ушивається легко, низький ризик ускладнень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DF4B43" w:rsidRPr="00D75994" w:rsidRDefault="00DF4B43" w:rsidP="00DF4B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E038E">
        <w:rPr>
          <w:rFonts w:ascii="Times New Roman" w:eastAsia="Times New Roman" w:hAnsi="Times New Roman" w:cs="Times New Roman"/>
          <w:b/>
          <w:bCs/>
          <w:sz w:val="28"/>
          <w:szCs w:val="28"/>
        </w:rPr>
        <w:t>Закриття донорських зон — що важливо врахувати?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2"/>
        <w:gridCol w:w="6853"/>
      </w:tblGrid>
      <w:tr w:rsidR="00DF4B43" w:rsidRPr="00D75994" w:rsidTr="00BB264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Локалізація клаптя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Варіанти закриття донорської ділянки</w:t>
            </w: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Стегно (ALT, gracilis)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Первинне ушивання або шкірна пластика</w:t>
            </w:r>
          </w:p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Передпліччя (RFF)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Завжди шкірна пластика (тільки split-thickness)</w:t>
            </w:r>
          </w:p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Спина (LD)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Часто первинне ушивання</w:t>
            </w:r>
          </w:p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Живіт (TRAM)</w:t>
            </w:r>
          </w:p>
        </w:tc>
        <w:tc>
          <w:tcPr>
            <w:tcW w:w="0" w:type="auto"/>
            <w:vAlign w:val="center"/>
            <w:hideMark/>
          </w:tcPr>
          <w:p w:rsidR="00DF4B43" w:rsidRPr="001E038E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Пластика сіткою або ушивання</w:t>
            </w:r>
          </w:p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F4B43" w:rsidRPr="00D75994" w:rsidTr="00BB264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Гомілка (fibula flap)</w:t>
            </w:r>
          </w:p>
        </w:tc>
        <w:tc>
          <w:tcPr>
            <w:tcW w:w="0" w:type="auto"/>
            <w:vAlign w:val="center"/>
            <w:hideMark/>
          </w:tcPr>
          <w:p w:rsidR="00DF4B43" w:rsidRPr="00D75994" w:rsidRDefault="00DF4B43" w:rsidP="00BB2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5994">
              <w:rPr>
                <w:rFonts w:ascii="Times New Roman" w:eastAsia="Times New Roman" w:hAnsi="Times New Roman" w:cs="Times New Roman"/>
                <w:sz w:val="28"/>
                <w:szCs w:val="28"/>
              </w:rPr>
              <w:t>Шкірна автопластика або залишення на відкритий догляд (рідко)</w:t>
            </w:r>
          </w:p>
        </w:tc>
      </w:tr>
    </w:tbl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Висновки: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🔸</w:t>
      </w:r>
      <w:r w:rsidRPr="001E038E">
        <w:rPr>
          <w:rFonts w:ascii="Times New Roman" w:hAnsi="Times New Roman" w:cs="Times New Roman"/>
          <w:sz w:val="28"/>
          <w:szCs w:val="28"/>
        </w:rPr>
        <w:t xml:space="preserve"> Правильне планування розрізу — це запорука успішного живлення клаптя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🔸</w:t>
      </w:r>
      <w:r w:rsidRPr="001E038E">
        <w:rPr>
          <w:rFonts w:ascii="Times New Roman" w:hAnsi="Times New Roman" w:cs="Times New Roman"/>
          <w:sz w:val="28"/>
          <w:szCs w:val="28"/>
        </w:rPr>
        <w:t xml:space="preserve"> Необхідно враховувати: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Анатомію судинно-нервових структур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Можливість подальшого закриття донорської зони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Косметичні та функціональні наслідки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Segoe UI Symbol" w:hAnsi="Segoe UI Symbol" w:cs="Segoe UI Symbol"/>
          <w:sz w:val="28"/>
          <w:szCs w:val="28"/>
        </w:rPr>
        <w:t>🔸</w:t>
      </w:r>
      <w:r w:rsidRPr="001E038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E038E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1E038E">
        <w:rPr>
          <w:rFonts w:ascii="Times New Roman" w:hAnsi="Times New Roman" w:cs="Times New Roman"/>
          <w:sz w:val="28"/>
          <w:szCs w:val="28"/>
        </w:rPr>
        <w:t xml:space="preserve"> складних випадках доцільне використання доплерографії або КТ-ангіографії перед операцією для точного виявлення перфорантів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1. Етапи мікрохірургічної операції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Мікрохірургія</w:t>
      </w:r>
      <w:r w:rsidRPr="001E038E">
        <w:rPr>
          <w:rFonts w:ascii="Times New Roman" w:hAnsi="Times New Roman" w:cs="Times New Roman"/>
          <w:sz w:val="28"/>
          <w:szCs w:val="28"/>
        </w:rPr>
        <w:t xml:space="preserve"> — це високоточна хірургічна техніка, яка виконується під операційним мікроскопом із використанням спеціальних інструментів. Особливо важливою є в мікросудинній хірургії, де необхідно з'єднувати судини діаметром 1–2 мм або менше.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Основні етапи мікрохірургічної операції: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1.1. Підготовка до операції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Оцінка клінічної ситуації, ангіографія, доплерографія.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Вибір хірургічного доступу.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Підготовка операційної (мікроскоп, мікроінструменти, шовні матеріали 8/0–11/0).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Анестезіологічна підготовка пацієнта.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1.2. Доступ до операційного поля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Мінімально травматичний розріз тканин.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Розведення та фіксація операційного поля з урахуванням зручності для роботи під мікроскопом.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1.3. Ідентифікація та мобілізація судин / структур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Обережне препарування артерій, вен, нервів.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Використання мікроінструментів для запобігання травмам.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1.4. Підготовка країв судин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Обрізання пошкоджених ділянок судин.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Рівномірне обрізання з краєм без тромбів або фібрину.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1.5. Анастомоз (з'єднання)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Встановлення мікросудинних кліпс або тимчасове затискання.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Виконання енд-ту-енд або енд-ту-сайд анастомозу.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Накладання швів під мікроскопом (звичайно 8–12 швів).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Перевірка герметичності та кровотоку (іноді — за допомогою інтраопераційного доплера або флуоресцентної ангіографії).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lastRenderedPageBreak/>
        <w:t>1.6. Завершення операції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Гемостаз.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Закриття тканин у зворотному порядку.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Накладення пов’язки.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2. Підготовка та тренування мікросудинних хірургів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Мікрохірургія потребує тривалої та системної підготовки. Основна мета — розвиток моторних навичок, точності, зорово-моторної координації та стійкості до стресу.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2.1. Теоретична підготовка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Основи анатомії судин та нервів.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Фізіологія кровообігу та мікроциркуляції.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Вивчення типів анастомозів.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Ознайомлення з мікроскопом, інструментами, шовними матеріалами.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2.2. Практична підготовка (етапи тренування):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1-й етап: Робота під мікроскопом без операцій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Тренування координації рухів.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Робота з мікропінцетами, мікроножицями.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2-й етап: Робота на моделях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Початкові тренажери: штучні судини, губка, латекс.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Біологічні моделі: судини курячого крила, хвоста щура.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Відпрацювання різних типів швів (переривчасті, безперервні).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3-й етап: Робота на живих моделях (тваринах)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Створення та ушивання судинних анастомозів на щурах або кролях.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Моніторинг прохідності анастомозу, виживання трансплантату.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4-й етап: Клінічна практика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Асистенція на мікрохірургічних операціях.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Поступовий перехід до самостійного виконання операцій.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3. Умови для ефективного навчання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Наявність операційного мікроскопа з достатнім збільшенням (10×–25×).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Мікрохірургічний набір інструментів: мікропінцети, мікроножиці, мікроіглотримач, шовний матеріал (9/0–11/0).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Регулярні тренування (щоденно або через день) протягом кількох місяців.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Викладач або ментор з досвідом у мікросудинній хірургії.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Навчальні курси та симуляційні центри.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b/>
          <w:sz w:val="28"/>
          <w:szCs w:val="28"/>
        </w:rPr>
      </w:pPr>
      <w:r w:rsidRPr="001E038E">
        <w:rPr>
          <w:rFonts w:ascii="Times New Roman" w:hAnsi="Times New Roman" w:cs="Times New Roman"/>
          <w:b/>
          <w:sz w:val="28"/>
          <w:szCs w:val="28"/>
        </w:rPr>
        <w:t>4. Підсумок</w:t>
      </w:r>
    </w:p>
    <w:p w:rsidR="00DF4B43" w:rsidRPr="001E038E" w:rsidRDefault="00DF4B43" w:rsidP="00DF4B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  <w:r w:rsidRPr="001E038E">
        <w:rPr>
          <w:rFonts w:ascii="Times New Roman" w:hAnsi="Times New Roman" w:cs="Times New Roman"/>
          <w:sz w:val="28"/>
          <w:szCs w:val="28"/>
        </w:rPr>
        <w:t>Мікросудинна хірургія — це складна, високоспеціалізована галузь, що вимагає глибоких знань, моторних навичок і терпіння. Успіх залежить як від якісної підготовки, так і від регулярної практики в контрольованих умовах.</w:t>
      </w:r>
    </w:p>
    <w:p w:rsidR="00DF4B43" w:rsidRPr="001E038E" w:rsidRDefault="00DF4B43" w:rsidP="00DF4B43">
      <w:pPr>
        <w:spacing w:after="0" w:line="240" w:lineRule="auto"/>
        <w:ind w:left="-1418"/>
        <w:rPr>
          <w:rFonts w:ascii="Times New Roman" w:hAnsi="Times New Roman" w:cs="Times New Roman"/>
          <w:sz w:val="28"/>
          <w:szCs w:val="28"/>
        </w:rPr>
      </w:pPr>
    </w:p>
    <w:p w:rsidR="00887959" w:rsidRDefault="00887959" w:rsidP="0088795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038E" w:rsidRDefault="001E038E" w:rsidP="0088795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038E" w:rsidRPr="001E038E" w:rsidRDefault="001E038E" w:rsidP="0088795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2.2 Питання</w:t>
      </w:r>
      <w:r w:rsidRPr="001E038E"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</w:rPr>
        <w:t>: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1)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Що таке обширний тканинний дефект і які його основні характеристики?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2)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У чому полягає принцип мікросудинного анастомозу?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3)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Які показання до використання вільних мікросудинних клаптів?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4)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Що таке локальний клапоть і чим він відрізняється від вільного клаптя?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5)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Які найбільш часто використовувані мікросудинні клапті в реконструктивній хірургії?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6)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У чому переваги ALT-клаптя при закритті обширних дефектів?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7)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Які інструменти застосовуються в мікрохірургії?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8)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Назвіть основні етапи мікрохірургічного втручання при пересадці вільного клаптя.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9)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Що таке некроз клаптя, які його причини та як його попередити?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10)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Як оцінити життєздатність клаптя в післяопераційному періоді?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11)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Як обрати донорську ділянку для мікросудинного клаптя?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12)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Які методи контролю прохідності судинного анастомозу після операції?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13)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Яка роль перфорантних судин у плануванні мікрохірургічних реконструкцій?</w:t>
      </w: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DF4B43">
      <w:pPr>
        <w:spacing w:after="0" w:line="240" w:lineRule="auto"/>
        <w:jc w:val="both"/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14)</w:t>
      </w:r>
      <w:r w:rsidRPr="001E038E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Як здійснюється післяопераційний догляд за пацієнтом після пересадки вільного клаптя?</w:t>
      </w: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DF4B43" w:rsidRPr="001E038E" w:rsidRDefault="00DF4B4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DF4B43" w:rsidRDefault="00DF4B43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1E038E" w:rsidRDefault="001E038E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1E038E" w:rsidRDefault="001E038E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1E038E" w:rsidRDefault="001E038E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1E038E" w:rsidRDefault="001E038E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1E038E" w:rsidRDefault="001E038E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1E038E" w:rsidRDefault="001E038E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1E038E" w:rsidRPr="001E038E" w:rsidRDefault="001E038E" w:rsidP="008879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887959" w:rsidRPr="001E038E" w:rsidRDefault="00887959" w:rsidP="00887959">
      <w:pPr>
        <w:pStyle w:val="1"/>
        <w:spacing w:before="0"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  <w:r w:rsidRPr="001E038E">
        <w:rPr>
          <w:rStyle w:val="a9"/>
          <w:b/>
          <w:bCs/>
          <w:color w:val="000000" w:themeColor="text1"/>
          <w:sz w:val="28"/>
          <w:szCs w:val="28"/>
        </w:rPr>
        <w:lastRenderedPageBreak/>
        <w:t xml:space="preserve">3.1 </w:t>
      </w:r>
      <w:r w:rsidRPr="001E038E">
        <w:rPr>
          <w:rStyle w:val="a9"/>
          <w:b/>
          <w:bCs/>
          <w:color w:val="000000" w:themeColor="text1"/>
          <w:sz w:val="28"/>
          <w:szCs w:val="28"/>
          <w:lang w:val="uk-UA"/>
        </w:rPr>
        <w:t>З</w:t>
      </w:r>
      <w:r w:rsidRPr="001E038E">
        <w:rPr>
          <w:rStyle w:val="a9"/>
          <w:b/>
          <w:bCs/>
          <w:color w:val="000000" w:themeColor="text1"/>
          <w:sz w:val="28"/>
          <w:szCs w:val="28"/>
        </w:rPr>
        <w:t>міст завдань</w:t>
      </w:r>
    </w:p>
    <w:p w:rsidR="00DF4B43" w:rsidRPr="001E038E" w:rsidRDefault="00DF4B43" w:rsidP="00DF4B43">
      <w:pPr>
        <w:pStyle w:val="3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t>Тест 1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Що є основною перевагою вільного мікросудинного клаптя?</w:t>
      </w:r>
      <w:r w:rsidRPr="001E038E">
        <w:rPr>
          <w:sz w:val="28"/>
          <w:szCs w:val="28"/>
        </w:rPr>
        <w:br/>
        <w:t>A. Не потребує спеціального обладнання</w:t>
      </w:r>
      <w:r w:rsidRPr="001E038E">
        <w:rPr>
          <w:sz w:val="28"/>
          <w:szCs w:val="28"/>
        </w:rPr>
        <w:br/>
        <w:t>B. Забезпечує анатомічно точне відновлення тканин</w:t>
      </w:r>
      <w:r w:rsidRPr="001E038E">
        <w:rPr>
          <w:sz w:val="28"/>
          <w:szCs w:val="28"/>
        </w:rPr>
        <w:br/>
        <w:t>C. Має коротший час операції</w:t>
      </w:r>
      <w:r w:rsidRPr="001E038E">
        <w:rPr>
          <w:sz w:val="28"/>
          <w:szCs w:val="28"/>
        </w:rPr>
        <w:br/>
        <w:t>D. Не потребує судинної анастомози</w:t>
      </w:r>
    </w:p>
    <w:p w:rsidR="00DF4B43" w:rsidRPr="001E038E" w:rsidRDefault="00DF4B43" w:rsidP="00DF4B43">
      <w:pPr>
        <w:rPr>
          <w:sz w:val="28"/>
          <w:szCs w:val="28"/>
        </w:rPr>
      </w:pPr>
      <w:r w:rsidRPr="001E038E">
        <w:rPr>
          <w:sz w:val="28"/>
          <w:szCs w:val="28"/>
        </w:rPr>
        <w:pict>
          <v:rect id="_x0000_i1026" style="width:0;height:1.5pt" o:hralign="center" o:hrstd="t" o:hr="t" fillcolor="#a0a0a0" stroked="f"/>
        </w:pic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t>Тест 2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Який із наведених клаптів є прикладом вільного мікросудинного клаптя?</w:t>
      </w:r>
      <w:r w:rsidRPr="001E038E">
        <w:rPr>
          <w:sz w:val="28"/>
          <w:szCs w:val="28"/>
        </w:rPr>
        <w:br/>
        <w:t>A. Z-пластика</w:t>
      </w:r>
      <w:r w:rsidRPr="001E038E">
        <w:rPr>
          <w:sz w:val="28"/>
          <w:szCs w:val="28"/>
        </w:rPr>
        <w:br/>
        <w:t>B. ALT-клапоть</w:t>
      </w:r>
      <w:r w:rsidRPr="001E038E">
        <w:rPr>
          <w:sz w:val="28"/>
          <w:szCs w:val="28"/>
        </w:rPr>
        <w:br/>
        <w:t>C. Ротаційний шкірний клапоть</w:t>
      </w:r>
      <w:r w:rsidRPr="001E038E">
        <w:rPr>
          <w:sz w:val="28"/>
          <w:szCs w:val="28"/>
        </w:rPr>
        <w:br/>
        <w:t>D. Транспозиційний клапоть</w:t>
      </w:r>
    </w:p>
    <w:p w:rsidR="00DF4B43" w:rsidRPr="001E038E" w:rsidRDefault="00DF4B43" w:rsidP="00DF4B43">
      <w:pPr>
        <w:rPr>
          <w:sz w:val="28"/>
          <w:szCs w:val="28"/>
        </w:rPr>
      </w:pPr>
      <w:r w:rsidRPr="001E038E">
        <w:rPr>
          <w:sz w:val="28"/>
          <w:szCs w:val="28"/>
        </w:rPr>
        <w:pict>
          <v:rect id="_x0000_i1027" style="width:0;height:1.5pt" o:hralign="center" o:hrstd="t" o:hr="t" fillcolor="#a0a0a0" stroked="f"/>
        </w:pic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t>Тест 3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Який інструмент НЕ використовується в мікрохірургії?</w:t>
      </w:r>
      <w:r w:rsidRPr="001E038E">
        <w:rPr>
          <w:sz w:val="28"/>
          <w:szCs w:val="28"/>
        </w:rPr>
        <w:br/>
        <w:t>A. Операційний мікроскоп</w:t>
      </w:r>
      <w:r w:rsidRPr="001E038E">
        <w:rPr>
          <w:sz w:val="28"/>
          <w:szCs w:val="28"/>
        </w:rPr>
        <w:br/>
        <w:t>B. Мікроінструменти</w:t>
      </w:r>
      <w:r w:rsidRPr="001E038E">
        <w:rPr>
          <w:sz w:val="28"/>
          <w:szCs w:val="28"/>
        </w:rPr>
        <w:br/>
        <w:t>C. Лігатурний апарат</w:t>
      </w:r>
      <w:r w:rsidRPr="001E038E">
        <w:rPr>
          <w:sz w:val="28"/>
          <w:szCs w:val="28"/>
        </w:rPr>
        <w:br/>
        <w:t>D. Мікронаконечник</w:t>
      </w:r>
    </w:p>
    <w:p w:rsidR="00DF4B43" w:rsidRPr="001E038E" w:rsidRDefault="00DF4B43" w:rsidP="00DF4B43">
      <w:pPr>
        <w:rPr>
          <w:sz w:val="28"/>
          <w:szCs w:val="28"/>
        </w:rPr>
      </w:pPr>
      <w:r w:rsidRPr="001E038E">
        <w:rPr>
          <w:sz w:val="28"/>
          <w:szCs w:val="28"/>
        </w:rPr>
        <w:pict>
          <v:rect id="_x0000_i1028" style="width:0;height:1.5pt" o:hralign="center" o:hrstd="t" o:hr="t" fillcolor="#a0a0a0" stroked="f"/>
        </w:pic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t>Тест 4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Основне ускладнення при пересадці вільного клаптя:</w:t>
      </w:r>
      <w:r w:rsidRPr="001E038E">
        <w:rPr>
          <w:sz w:val="28"/>
          <w:szCs w:val="28"/>
        </w:rPr>
        <w:br/>
        <w:t>A. Післяопераційний біль</w:t>
      </w:r>
      <w:r w:rsidRPr="001E038E">
        <w:rPr>
          <w:sz w:val="28"/>
          <w:szCs w:val="28"/>
        </w:rPr>
        <w:br/>
        <w:t>B. Кровотеча з рани</w:t>
      </w:r>
      <w:r w:rsidRPr="001E038E">
        <w:rPr>
          <w:sz w:val="28"/>
          <w:szCs w:val="28"/>
        </w:rPr>
        <w:br/>
        <w:t>C. Некроз клаптя</w:t>
      </w:r>
      <w:r w:rsidRPr="001E038E">
        <w:rPr>
          <w:sz w:val="28"/>
          <w:szCs w:val="28"/>
        </w:rPr>
        <w:br/>
        <w:t>D. Гематома донорської ділянки</w:t>
      </w:r>
    </w:p>
    <w:p w:rsidR="00DF4B43" w:rsidRPr="001E038E" w:rsidRDefault="00DF4B43" w:rsidP="00DF4B43">
      <w:pPr>
        <w:rPr>
          <w:sz w:val="28"/>
          <w:szCs w:val="28"/>
        </w:rPr>
      </w:pPr>
      <w:r w:rsidRPr="001E038E">
        <w:rPr>
          <w:sz w:val="28"/>
          <w:szCs w:val="28"/>
        </w:rPr>
        <w:pict>
          <v:rect id="_x0000_i1029" style="width:0;height:1.5pt" o:hralign="center" o:hrstd="t" o:hr="t" fillcolor="#a0a0a0" stroked="f"/>
        </w:pic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lastRenderedPageBreak/>
        <w:t>Тест 5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Мікросудинний анастомоз — це:</w:t>
      </w:r>
      <w:r w:rsidRPr="001E038E">
        <w:rPr>
          <w:sz w:val="28"/>
          <w:szCs w:val="28"/>
        </w:rPr>
        <w:br/>
        <w:t>A. Зшивання м’язів</w:t>
      </w:r>
      <w:r w:rsidRPr="001E038E">
        <w:rPr>
          <w:sz w:val="28"/>
          <w:szCs w:val="28"/>
        </w:rPr>
        <w:br/>
        <w:t>B. З’єднання дрібних судин під мікроскопом</w:t>
      </w:r>
      <w:r w:rsidRPr="001E038E">
        <w:rPr>
          <w:sz w:val="28"/>
          <w:szCs w:val="28"/>
        </w:rPr>
        <w:br/>
        <w:t>C. З'єднання шкіри по краях рани</w:t>
      </w:r>
      <w:r w:rsidRPr="001E038E">
        <w:rPr>
          <w:sz w:val="28"/>
          <w:szCs w:val="28"/>
        </w:rPr>
        <w:br/>
        <w:t>D. Трансплантація шкіри без судин</w:t>
      </w:r>
    </w:p>
    <w:p w:rsidR="00DF4B43" w:rsidRPr="001E038E" w:rsidRDefault="00DF4B43" w:rsidP="00DF4B43">
      <w:pPr>
        <w:rPr>
          <w:sz w:val="28"/>
          <w:szCs w:val="28"/>
        </w:rPr>
      </w:pPr>
      <w:r w:rsidRPr="001E038E">
        <w:rPr>
          <w:sz w:val="28"/>
          <w:szCs w:val="28"/>
        </w:rPr>
        <w:pict>
          <v:rect id="_x0000_i1030" style="width:0;height:1.5pt" o:hralign="center" o:hrstd="t" o:hr="t" fillcolor="#a0a0a0" stroked="f"/>
        </w:pic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t>Тест 6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Яка структура найбільш критична для життєздатності вільного клаптя?</w:t>
      </w:r>
      <w:r w:rsidRPr="001E038E">
        <w:rPr>
          <w:sz w:val="28"/>
          <w:szCs w:val="28"/>
        </w:rPr>
        <w:br/>
        <w:t>A. Шкіра</w:t>
      </w:r>
      <w:r w:rsidRPr="001E038E">
        <w:rPr>
          <w:sz w:val="28"/>
          <w:szCs w:val="28"/>
        </w:rPr>
        <w:br/>
        <w:t>B. Судини</w:t>
      </w:r>
      <w:r w:rsidRPr="001E038E">
        <w:rPr>
          <w:sz w:val="28"/>
          <w:szCs w:val="28"/>
        </w:rPr>
        <w:br/>
        <w:t>C. Фасція</w:t>
      </w:r>
      <w:r w:rsidRPr="001E038E">
        <w:rPr>
          <w:sz w:val="28"/>
          <w:szCs w:val="28"/>
        </w:rPr>
        <w:br/>
        <w:t>D. Нерви</w:t>
      </w:r>
    </w:p>
    <w:p w:rsidR="00DF4B43" w:rsidRPr="001E038E" w:rsidRDefault="00DF4B43" w:rsidP="00DF4B43">
      <w:pPr>
        <w:rPr>
          <w:sz w:val="28"/>
          <w:szCs w:val="28"/>
        </w:rPr>
      </w:pPr>
      <w:r w:rsidRPr="001E038E">
        <w:rPr>
          <w:sz w:val="28"/>
          <w:szCs w:val="28"/>
        </w:rPr>
        <w:pict>
          <v:rect id="_x0000_i1031" style="width:0;height:1.5pt" o:hralign="center" o:hrstd="t" o:hr="t" fillcolor="#a0a0a0" stroked="f"/>
        </w:pic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t>Тест 7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ALT-клапоть зазвичай беруть з:</w:t>
      </w:r>
      <w:r w:rsidRPr="001E038E">
        <w:rPr>
          <w:sz w:val="28"/>
          <w:szCs w:val="28"/>
        </w:rPr>
        <w:br/>
        <w:t>A. Передньої черевної стінки</w:t>
      </w:r>
      <w:r w:rsidRPr="001E038E">
        <w:rPr>
          <w:sz w:val="28"/>
          <w:szCs w:val="28"/>
        </w:rPr>
        <w:br/>
        <w:t>B. Передньо-бічної поверхні стегна</w:t>
      </w:r>
      <w:r w:rsidRPr="001E038E">
        <w:rPr>
          <w:sz w:val="28"/>
          <w:szCs w:val="28"/>
        </w:rPr>
        <w:br/>
        <w:t>C. Спини</w:t>
      </w:r>
      <w:r w:rsidRPr="001E038E">
        <w:rPr>
          <w:sz w:val="28"/>
          <w:szCs w:val="28"/>
        </w:rPr>
        <w:br/>
        <w:t>D. Плеча</w:t>
      </w:r>
    </w:p>
    <w:p w:rsidR="00DF4B43" w:rsidRPr="001E038E" w:rsidRDefault="00DF4B43" w:rsidP="00DF4B43">
      <w:pPr>
        <w:rPr>
          <w:sz w:val="28"/>
          <w:szCs w:val="28"/>
        </w:rPr>
      </w:pPr>
      <w:r w:rsidRPr="001E038E">
        <w:rPr>
          <w:sz w:val="28"/>
          <w:szCs w:val="28"/>
        </w:rPr>
        <w:pict>
          <v:rect id="_x0000_i1032" style="width:0;height:1.5pt" o:hralign="center" o:hrstd="t" o:hr="t" fillcolor="#a0a0a0" stroked="f"/>
        </w:pic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t>Тест 8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Що є перевагою мікросудинної техніки у порівнянні з шкірною трансплантацією?</w:t>
      </w:r>
      <w:r w:rsidRPr="001E038E">
        <w:rPr>
          <w:sz w:val="28"/>
          <w:szCs w:val="28"/>
        </w:rPr>
        <w:br/>
        <w:t>A. Менша складність</w:t>
      </w:r>
      <w:r w:rsidRPr="001E038E">
        <w:rPr>
          <w:sz w:val="28"/>
          <w:szCs w:val="28"/>
        </w:rPr>
        <w:br/>
        <w:t>B. Краще естетичне і функціональне відновлення</w:t>
      </w:r>
      <w:r w:rsidRPr="001E038E">
        <w:rPr>
          <w:sz w:val="28"/>
          <w:szCs w:val="28"/>
        </w:rPr>
        <w:br/>
        <w:t>C. Менша тривалість операції</w:t>
      </w:r>
      <w:r w:rsidRPr="001E038E">
        <w:rPr>
          <w:sz w:val="28"/>
          <w:szCs w:val="28"/>
        </w:rPr>
        <w:br/>
        <w:t>D. Не потребує госпіталізації</w:t>
      </w:r>
    </w:p>
    <w:p w:rsidR="00DF4B43" w:rsidRPr="001E038E" w:rsidRDefault="00DF4B43" w:rsidP="00DF4B43">
      <w:pPr>
        <w:rPr>
          <w:sz w:val="28"/>
          <w:szCs w:val="28"/>
        </w:rPr>
      </w:pPr>
      <w:r w:rsidRPr="001E038E">
        <w:rPr>
          <w:sz w:val="28"/>
          <w:szCs w:val="28"/>
        </w:rPr>
        <w:pict>
          <v:rect id="_x0000_i1033" style="width:0;height:1.5pt" o:hralign="center" o:hrstd="t" o:hr="t" fillcolor="#a0a0a0" stroked="f"/>
        </w:pict>
      </w:r>
    </w:p>
    <w:p w:rsidR="001E038E" w:rsidRDefault="001E038E" w:rsidP="00DF4B43">
      <w:pPr>
        <w:pStyle w:val="3"/>
        <w:rPr>
          <w:rStyle w:val="a8"/>
          <w:b w:val="0"/>
          <w:bCs w:val="0"/>
          <w:sz w:val="28"/>
          <w:szCs w:val="28"/>
        </w:rPr>
      </w:pPr>
    </w:p>
    <w:p w:rsidR="00DF4B43" w:rsidRPr="001E038E" w:rsidRDefault="00DF4B43" w:rsidP="00DF4B43">
      <w:pPr>
        <w:pStyle w:val="3"/>
        <w:rPr>
          <w:sz w:val="28"/>
          <w:szCs w:val="28"/>
        </w:rPr>
      </w:pPr>
      <w:bookmarkStart w:id="0" w:name="_GoBack"/>
      <w:bookmarkEnd w:id="0"/>
      <w:r w:rsidRPr="001E038E">
        <w:rPr>
          <w:rStyle w:val="a8"/>
          <w:b w:val="0"/>
          <w:bCs w:val="0"/>
          <w:sz w:val="28"/>
          <w:szCs w:val="28"/>
        </w:rPr>
        <w:t>Тест 9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Який метод контролю прохідності анастомозу є найбільш поширеним?</w:t>
      </w:r>
      <w:r w:rsidRPr="001E038E">
        <w:rPr>
          <w:sz w:val="28"/>
          <w:szCs w:val="28"/>
        </w:rPr>
        <w:br/>
        <w:t>A. Рентгенографія</w:t>
      </w:r>
      <w:r w:rsidRPr="001E038E">
        <w:rPr>
          <w:sz w:val="28"/>
          <w:szCs w:val="28"/>
        </w:rPr>
        <w:br/>
        <w:t>B. Пальпація клаптя</w:t>
      </w:r>
      <w:r w:rsidRPr="001E038E">
        <w:rPr>
          <w:sz w:val="28"/>
          <w:szCs w:val="28"/>
        </w:rPr>
        <w:br/>
        <w:t>C. Доплерографія</w:t>
      </w:r>
      <w:r w:rsidRPr="001E038E">
        <w:rPr>
          <w:sz w:val="28"/>
          <w:szCs w:val="28"/>
        </w:rPr>
        <w:br/>
        <w:t>D. МРТ</w:t>
      </w:r>
    </w:p>
    <w:p w:rsidR="00DF4B43" w:rsidRPr="001E038E" w:rsidRDefault="00DF4B43" w:rsidP="00DF4B43">
      <w:pPr>
        <w:rPr>
          <w:sz w:val="28"/>
          <w:szCs w:val="28"/>
        </w:rPr>
      </w:pPr>
      <w:r w:rsidRPr="001E038E">
        <w:rPr>
          <w:sz w:val="28"/>
          <w:szCs w:val="28"/>
        </w:rPr>
        <w:pict>
          <v:rect id="_x0000_i1034" style="width:0;height:1.5pt" o:hralign="center" o:hrstd="t" o:hr="t" fillcolor="#a0a0a0" stroked="f"/>
        </w:pict>
      </w:r>
    </w:p>
    <w:p w:rsidR="00DF4B43" w:rsidRPr="001E038E" w:rsidRDefault="00DF4B43" w:rsidP="00DF4B43">
      <w:pPr>
        <w:pStyle w:val="3"/>
        <w:rPr>
          <w:sz w:val="28"/>
          <w:szCs w:val="28"/>
        </w:rPr>
      </w:pPr>
      <w:r w:rsidRPr="001E038E">
        <w:rPr>
          <w:rStyle w:val="a8"/>
          <w:b w:val="0"/>
          <w:bCs w:val="0"/>
          <w:sz w:val="28"/>
          <w:szCs w:val="28"/>
        </w:rPr>
        <w:t>Тест 10</w:t>
      </w:r>
    </w:p>
    <w:p w:rsidR="00DF4B43" w:rsidRPr="001E038E" w:rsidRDefault="00DF4B43" w:rsidP="00DF4B43">
      <w:pPr>
        <w:pStyle w:val="a3"/>
        <w:rPr>
          <w:sz w:val="28"/>
          <w:szCs w:val="28"/>
        </w:rPr>
      </w:pPr>
      <w:r w:rsidRPr="001E038E">
        <w:rPr>
          <w:rStyle w:val="a8"/>
          <w:rFonts w:eastAsia="Arial Unicode MS"/>
          <w:sz w:val="28"/>
          <w:szCs w:val="28"/>
        </w:rPr>
        <w:t>Що таке донорська ділянка в контексті мікрохірургії?</w:t>
      </w:r>
      <w:r w:rsidRPr="001E038E">
        <w:rPr>
          <w:sz w:val="28"/>
          <w:szCs w:val="28"/>
        </w:rPr>
        <w:br/>
        <w:t>A. Уражена ділянка, яку потрібно закрити</w:t>
      </w:r>
      <w:r w:rsidRPr="001E038E">
        <w:rPr>
          <w:sz w:val="28"/>
          <w:szCs w:val="28"/>
        </w:rPr>
        <w:br/>
        <w:t>B. Місце, з якого беруть клапоть для пересадки</w:t>
      </w:r>
      <w:r w:rsidRPr="001E038E">
        <w:rPr>
          <w:sz w:val="28"/>
          <w:szCs w:val="28"/>
        </w:rPr>
        <w:br/>
        <w:t>C. Зона інфекції</w:t>
      </w:r>
      <w:r w:rsidRPr="001E038E">
        <w:rPr>
          <w:sz w:val="28"/>
          <w:szCs w:val="28"/>
        </w:rPr>
        <w:br/>
        <w:t>D. Частина шовного матеріалу</w:t>
      </w:r>
    </w:p>
    <w:p w:rsidR="00DF4B43" w:rsidRPr="001E038E" w:rsidRDefault="00DF4B43" w:rsidP="00887959">
      <w:pPr>
        <w:pStyle w:val="1"/>
        <w:spacing w:before="0"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</w:p>
    <w:p w:rsidR="00DF4B43" w:rsidRPr="001E038E" w:rsidRDefault="00DF4B43" w:rsidP="00887959">
      <w:pPr>
        <w:pStyle w:val="1"/>
        <w:spacing w:before="0"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</w:p>
    <w:p w:rsidR="00DF4B43" w:rsidRPr="001E038E" w:rsidRDefault="00DF4B43" w:rsidP="00887959">
      <w:pPr>
        <w:pStyle w:val="1"/>
        <w:spacing w:before="0"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</w:p>
    <w:p w:rsidR="00DF4B43" w:rsidRPr="001E038E" w:rsidRDefault="00DF4B43" w:rsidP="00887959">
      <w:pPr>
        <w:pStyle w:val="1"/>
        <w:spacing w:before="0" w:after="0" w:line="240" w:lineRule="auto"/>
        <w:jc w:val="both"/>
        <w:rPr>
          <w:rStyle w:val="a9"/>
          <w:b/>
          <w:bCs/>
          <w:color w:val="000000" w:themeColor="text1"/>
          <w:sz w:val="28"/>
          <w:szCs w:val="28"/>
        </w:rPr>
      </w:pPr>
    </w:p>
    <w:p w:rsidR="00887959" w:rsidRPr="001E038E" w:rsidRDefault="00887959" w:rsidP="00887959">
      <w:pPr>
        <w:pStyle w:val="1"/>
        <w:spacing w:before="0" w:after="0"/>
        <w:jc w:val="both"/>
        <w:rPr>
          <w:b/>
          <w:color w:val="000000" w:themeColor="text1"/>
          <w:sz w:val="28"/>
          <w:szCs w:val="28"/>
          <w:lang w:val="uk-UA"/>
        </w:rPr>
      </w:pPr>
      <w:r w:rsidRPr="001E038E">
        <w:rPr>
          <w:b/>
          <w:color w:val="000000" w:themeColor="text1"/>
          <w:sz w:val="28"/>
          <w:szCs w:val="28"/>
          <w:lang w:val="uk-UA"/>
        </w:rPr>
        <w:t>І</w:t>
      </w:r>
      <w:r w:rsidRPr="001E038E">
        <w:rPr>
          <w:b/>
          <w:color w:val="000000" w:themeColor="text1"/>
          <w:sz w:val="28"/>
          <w:szCs w:val="28"/>
          <w:lang w:val="en-US"/>
        </w:rPr>
        <w:t>V</w:t>
      </w:r>
      <w:r w:rsidRPr="001E038E">
        <w:rPr>
          <w:b/>
          <w:color w:val="000000" w:themeColor="text1"/>
          <w:sz w:val="28"/>
          <w:szCs w:val="28"/>
          <w:lang w:val="uk-UA"/>
        </w:rPr>
        <w:t>. Підведення підсумків</w:t>
      </w:r>
    </w:p>
    <w:p w:rsidR="00DF4B43" w:rsidRPr="001E038E" w:rsidRDefault="00DF4B43" w:rsidP="00DF4B43">
      <w:pPr>
        <w:pStyle w:val="1"/>
        <w:spacing w:after="0"/>
        <w:jc w:val="both"/>
        <w:rPr>
          <w:rStyle w:val="a9"/>
          <w:color w:val="000000" w:themeColor="text1"/>
          <w:sz w:val="28"/>
          <w:szCs w:val="28"/>
          <w:lang w:val="uk-UA"/>
        </w:rPr>
      </w:pPr>
      <w:r w:rsidRPr="001E038E">
        <w:rPr>
          <w:rStyle w:val="a9"/>
          <w:color w:val="000000" w:themeColor="text1"/>
          <w:sz w:val="28"/>
          <w:szCs w:val="28"/>
          <w:lang w:val="uk-UA"/>
        </w:rPr>
        <w:t>Обширні тканинні дефекти можуть виникати внаслідок травм, онкологічних операцій, інфекцій або опіків, і потребують складних реконструктивних втручань для відновлення форми та функції ураженої ділянки.</w:t>
      </w:r>
    </w:p>
    <w:p w:rsidR="00DF4B43" w:rsidRPr="001E038E" w:rsidRDefault="00DF4B43" w:rsidP="00DF4B43">
      <w:pPr>
        <w:pStyle w:val="1"/>
        <w:spacing w:after="0"/>
        <w:jc w:val="both"/>
        <w:rPr>
          <w:rStyle w:val="a9"/>
          <w:color w:val="000000" w:themeColor="text1"/>
          <w:sz w:val="28"/>
          <w:szCs w:val="28"/>
          <w:lang w:val="uk-UA"/>
        </w:rPr>
      </w:pPr>
      <w:r w:rsidRPr="001E038E">
        <w:rPr>
          <w:rStyle w:val="a9"/>
          <w:rFonts w:ascii="Segoe UI Symbol" w:hAnsi="Segoe UI Symbol" w:cs="Segoe UI Symbol"/>
          <w:color w:val="000000" w:themeColor="text1"/>
          <w:sz w:val="28"/>
          <w:szCs w:val="28"/>
          <w:lang w:val="uk-UA"/>
        </w:rPr>
        <w:t>🔹</w:t>
      </w:r>
      <w:r w:rsidRPr="001E038E">
        <w:rPr>
          <w:rStyle w:val="a9"/>
          <w:color w:val="000000" w:themeColor="text1"/>
          <w:sz w:val="28"/>
          <w:szCs w:val="28"/>
          <w:lang w:val="uk-UA"/>
        </w:rPr>
        <w:t xml:space="preserve"> Мікрохірургічні технології відіграють ключову роль у сучасній реконструктивній хірургії. Вони дозволяють пересаджувати повноцінні тканини (шкіру, м'язи, фасції) разом із судинами, забезпечуючи повне кровопостачання пересаджених клаптів.</w:t>
      </w:r>
    </w:p>
    <w:p w:rsidR="00DF4B43" w:rsidRPr="001E038E" w:rsidRDefault="00DF4B43" w:rsidP="00DF4B43">
      <w:pPr>
        <w:pStyle w:val="1"/>
        <w:spacing w:after="0"/>
        <w:jc w:val="both"/>
        <w:rPr>
          <w:rStyle w:val="a9"/>
          <w:color w:val="000000" w:themeColor="text1"/>
          <w:sz w:val="28"/>
          <w:szCs w:val="28"/>
          <w:lang w:val="uk-UA"/>
        </w:rPr>
      </w:pPr>
      <w:r w:rsidRPr="001E038E">
        <w:rPr>
          <w:rStyle w:val="a9"/>
          <w:rFonts w:ascii="Segoe UI Symbol" w:hAnsi="Segoe UI Symbol" w:cs="Segoe UI Symbol"/>
          <w:color w:val="000000" w:themeColor="text1"/>
          <w:sz w:val="28"/>
          <w:szCs w:val="28"/>
          <w:lang w:val="uk-UA"/>
        </w:rPr>
        <w:t>🔹</w:t>
      </w:r>
      <w:r w:rsidRPr="001E038E">
        <w:rPr>
          <w:rStyle w:val="a9"/>
          <w:color w:val="000000" w:themeColor="text1"/>
          <w:sz w:val="28"/>
          <w:szCs w:val="28"/>
          <w:lang w:val="uk-UA"/>
        </w:rPr>
        <w:t xml:space="preserve"> Вільні мікросудинні клапті (наприклад, ALT, DIEP, латисимус-дорсі) дають змогу закривати навіть найбільші дефекти з високим рівнем приживлення, естетичними та функціональними результатами.</w:t>
      </w:r>
    </w:p>
    <w:p w:rsidR="00DF4B43" w:rsidRPr="001E038E" w:rsidRDefault="00DF4B43" w:rsidP="00DF4B43">
      <w:pPr>
        <w:pStyle w:val="1"/>
        <w:spacing w:after="0"/>
        <w:jc w:val="both"/>
        <w:rPr>
          <w:rStyle w:val="a9"/>
          <w:color w:val="000000" w:themeColor="text1"/>
          <w:sz w:val="28"/>
          <w:szCs w:val="28"/>
          <w:lang w:val="uk-UA"/>
        </w:rPr>
      </w:pPr>
      <w:r w:rsidRPr="001E038E">
        <w:rPr>
          <w:rStyle w:val="a9"/>
          <w:rFonts w:ascii="Segoe UI Symbol" w:hAnsi="Segoe UI Symbol" w:cs="Segoe UI Symbol"/>
          <w:color w:val="000000" w:themeColor="text1"/>
          <w:sz w:val="28"/>
          <w:szCs w:val="28"/>
          <w:lang w:val="uk-UA"/>
        </w:rPr>
        <w:t>🔹</w:t>
      </w:r>
      <w:r w:rsidRPr="001E038E">
        <w:rPr>
          <w:rStyle w:val="a9"/>
          <w:color w:val="000000" w:themeColor="text1"/>
          <w:sz w:val="28"/>
          <w:szCs w:val="28"/>
          <w:lang w:val="uk-UA"/>
        </w:rPr>
        <w:t xml:space="preserve"> Успіх мікрохірургічної реконструкції залежить від:</w:t>
      </w:r>
    </w:p>
    <w:p w:rsidR="00DF4B43" w:rsidRPr="001E038E" w:rsidRDefault="00DF4B43" w:rsidP="00DF4B43">
      <w:pPr>
        <w:pStyle w:val="1"/>
        <w:spacing w:after="0"/>
        <w:jc w:val="both"/>
        <w:rPr>
          <w:rStyle w:val="a9"/>
          <w:color w:val="000000" w:themeColor="text1"/>
          <w:sz w:val="28"/>
          <w:szCs w:val="28"/>
          <w:lang w:val="uk-UA"/>
        </w:rPr>
      </w:pPr>
      <w:r w:rsidRPr="001E038E">
        <w:rPr>
          <w:rStyle w:val="a9"/>
          <w:color w:val="000000" w:themeColor="text1"/>
          <w:sz w:val="28"/>
          <w:szCs w:val="28"/>
          <w:lang w:val="uk-UA"/>
        </w:rPr>
        <w:t>Точного планування,</w:t>
      </w:r>
    </w:p>
    <w:p w:rsidR="00DF4B43" w:rsidRPr="001E038E" w:rsidRDefault="00DF4B43" w:rsidP="00DF4B43">
      <w:pPr>
        <w:pStyle w:val="1"/>
        <w:spacing w:after="0"/>
        <w:jc w:val="both"/>
        <w:rPr>
          <w:rStyle w:val="a9"/>
          <w:color w:val="000000" w:themeColor="text1"/>
          <w:sz w:val="28"/>
          <w:szCs w:val="28"/>
          <w:lang w:val="uk-UA"/>
        </w:rPr>
      </w:pPr>
      <w:r w:rsidRPr="001E038E">
        <w:rPr>
          <w:rStyle w:val="a9"/>
          <w:color w:val="000000" w:themeColor="text1"/>
          <w:sz w:val="28"/>
          <w:szCs w:val="28"/>
          <w:lang w:val="uk-UA"/>
        </w:rPr>
        <w:t>Вибору донорської ділянки,</w:t>
      </w:r>
    </w:p>
    <w:p w:rsidR="00DF4B43" w:rsidRPr="001E038E" w:rsidRDefault="00DF4B43" w:rsidP="00DF4B43">
      <w:pPr>
        <w:pStyle w:val="1"/>
        <w:spacing w:after="0"/>
        <w:jc w:val="both"/>
        <w:rPr>
          <w:rStyle w:val="a9"/>
          <w:color w:val="000000" w:themeColor="text1"/>
          <w:sz w:val="28"/>
          <w:szCs w:val="28"/>
          <w:lang w:val="uk-UA"/>
        </w:rPr>
      </w:pPr>
      <w:r w:rsidRPr="001E038E">
        <w:rPr>
          <w:rStyle w:val="a9"/>
          <w:color w:val="000000" w:themeColor="text1"/>
          <w:sz w:val="28"/>
          <w:szCs w:val="28"/>
          <w:lang w:val="uk-UA"/>
        </w:rPr>
        <w:t>Якісного мікросудинного анастомозу,</w:t>
      </w:r>
    </w:p>
    <w:p w:rsidR="00DF4B43" w:rsidRPr="001E038E" w:rsidRDefault="00DF4B43" w:rsidP="00DF4B43">
      <w:pPr>
        <w:pStyle w:val="1"/>
        <w:spacing w:after="0"/>
        <w:jc w:val="both"/>
        <w:rPr>
          <w:rStyle w:val="a9"/>
          <w:color w:val="000000" w:themeColor="text1"/>
          <w:sz w:val="28"/>
          <w:szCs w:val="28"/>
          <w:lang w:val="uk-UA"/>
        </w:rPr>
      </w:pPr>
      <w:r w:rsidRPr="001E038E">
        <w:rPr>
          <w:rStyle w:val="a9"/>
          <w:color w:val="000000" w:themeColor="text1"/>
          <w:sz w:val="28"/>
          <w:szCs w:val="28"/>
          <w:lang w:val="uk-UA"/>
        </w:rPr>
        <w:t>Післяопераційного моніторингу стану клаптя.</w:t>
      </w:r>
    </w:p>
    <w:p w:rsidR="00DF4B43" w:rsidRPr="001E038E" w:rsidRDefault="00DF4B43" w:rsidP="00DF4B43">
      <w:pPr>
        <w:pStyle w:val="1"/>
        <w:spacing w:after="0"/>
        <w:jc w:val="both"/>
        <w:rPr>
          <w:rStyle w:val="a9"/>
          <w:color w:val="000000" w:themeColor="text1"/>
          <w:sz w:val="28"/>
          <w:szCs w:val="28"/>
          <w:lang w:val="uk-UA"/>
        </w:rPr>
      </w:pPr>
      <w:r w:rsidRPr="001E038E">
        <w:rPr>
          <w:rStyle w:val="a9"/>
          <w:rFonts w:ascii="Segoe UI Symbol" w:hAnsi="Segoe UI Symbol" w:cs="Segoe UI Symbol"/>
          <w:color w:val="000000" w:themeColor="text1"/>
          <w:sz w:val="28"/>
          <w:szCs w:val="28"/>
          <w:lang w:val="uk-UA"/>
        </w:rPr>
        <w:lastRenderedPageBreak/>
        <w:t>🔹</w:t>
      </w:r>
      <w:r w:rsidRPr="001E038E">
        <w:rPr>
          <w:rStyle w:val="a9"/>
          <w:color w:val="000000" w:themeColor="text1"/>
          <w:sz w:val="28"/>
          <w:szCs w:val="28"/>
          <w:lang w:val="uk-UA"/>
        </w:rPr>
        <w:t xml:space="preserve"> Основними ускладненнями залишаються тромбоз судин анастомозу, інфекція та частковий або повний некроз клаптя, які потребують своєчасного виявлення та корекції.</w:t>
      </w:r>
    </w:p>
    <w:p w:rsidR="00DF4B43" w:rsidRPr="001E038E" w:rsidRDefault="00DF4B43" w:rsidP="00DF4B43">
      <w:pPr>
        <w:pStyle w:val="1"/>
        <w:spacing w:before="0" w:after="0"/>
        <w:jc w:val="both"/>
        <w:rPr>
          <w:rStyle w:val="a9"/>
          <w:color w:val="000000" w:themeColor="text1"/>
          <w:sz w:val="28"/>
          <w:szCs w:val="28"/>
          <w:lang w:val="uk-UA"/>
        </w:rPr>
      </w:pPr>
      <w:r w:rsidRPr="001E038E">
        <w:rPr>
          <w:rStyle w:val="a9"/>
          <w:rFonts w:ascii="Segoe UI Symbol" w:hAnsi="Segoe UI Symbol" w:cs="Segoe UI Symbol"/>
          <w:color w:val="000000" w:themeColor="text1"/>
          <w:sz w:val="28"/>
          <w:szCs w:val="28"/>
          <w:lang w:val="uk-UA"/>
        </w:rPr>
        <w:t>🔹</w:t>
      </w:r>
      <w:r w:rsidRPr="001E038E">
        <w:rPr>
          <w:rStyle w:val="a9"/>
          <w:color w:val="000000" w:themeColor="text1"/>
          <w:sz w:val="28"/>
          <w:szCs w:val="28"/>
          <w:lang w:val="uk-UA"/>
        </w:rPr>
        <w:t xml:space="preserve"> Важливою є також мультидисциплінарна співпраця: хірурга, анестезіолога, реабілітолога та медсестринського персоналу</w:t>
      </w:r>
    </w:p>
    <w:p w:rsidR="00887959" w:rsidRPr="001E038E" w:rsidRDefault="00887959" w:rsidP="00887959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887959" w:rsidRPr="001E038E" w:rsidRDefault="00887959" w:rsidP="00887959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1E038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Підбиття підсумків</w:t>
      </w:r>
      <w:r w:rsidRPr="001E038E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1E038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оголошення оцінок за результатами заняття. 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:rsidR="00887959" w:rsidRPr="001E038E" w:rsidRDefault="00887959" w:rsidP="00887959">
      <w:pPr>
        <w:pStyle w:val="1"/>
        <w:spacing w:before="0" w:after="0" w:line="240" w:lineRule="auto"/>
        <w:jc w:val="both"/>
        <w:rPr>
          <w:b/>
          <w:bCs/>
          <w:color w:val="000000" w:themeColor="text1"/>
          <w:sz w:val="28"/>
          <w:szCs w:val="28"/>
        </w:rPr>
      </w:pPr>
      <w:r w:rsidRPr="001E038E">
        <w:rPr>
          <w:b/>
          <w:bCs/>
          <w:color w:val="000000" w:themeColor="text1"/>
          <w:sz w:val="28"/>
          <w:szCs w:val="28"/>
        </w:rPr>
        <w:t>Список рекомендованої літератури:</w:t>
      </w:r>
    </w:p>
    <w:p w:rsidR="00887959" w:rsidRPr="001E038E" w:rsidRDefault="00887959" w:rsidP="00887959">
      <w:pPr>
        <w:spacing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</w:rPr>
      </w:pPr>
      <w:bookmarkStart w:id="1" w:name="_Hlk111473753"/>
      <w:r w:rsidRPr="001E038E">
        <w:rPr>
          <w:rFonts w:ascii="Times New Roman" w:hAnsi="Times New Roman"/>
          <w:color w:val="000000" w:themeColor="text1"/>
          <w:sz w:val="28"/>
          <w:szCs w:val="28"/>
        </w:rPr>
        <w:t xml:space="preserve">   </w:t>
      </w:r>
      <w:r w:rsidRPr="001E038E">
        <w:rPr>
          <w:rFonts w:ascii="Times New Roman" w:hAnsi="Times New Roman"/>
          <w:i/>
          <w:iCs/>
          <w:color w:val="000000" w:themeColor="text1"/>
          <w:sz w:val="28"/>
          <w:szCs w:val="28"/>
        </w:rPr>
        <w:t>Основна література:</w:t>
      </w:r>
    </w:p>
    <w:p w:rsidR="001E038E" w:rsidRPr="001E038E" w:rsidRDefault="001E038E" w:rsidP="001E038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Терещенко В.В. Мікрохірургія: підручник для студентів та лікарів. — Київ</w:t>
      </w: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: Медична книга, 2020. — 320 с.</w:t>
      </w:r>
    </w:p>
    <w:p w:rsidR="001E038E" w:rsidRPr="001E038E" w:rsidRDefault="001E038E" w:rsidP="001E038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Нікітін О.В., Петрова І.М. Реконструктивна хірургія та мікрохірургія. </w:t>
      </w: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— Харків: Фоліо, 2019. — 280 с.</w:t>
      </w:r>
    </w:p>
    <w:p w:rsidR="001E038E" w:rsidRPr="001E038E" w:rsidRDefault="001E038E" w:rsidP="001E038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en-US"/>
        </w:rPr>
      </w:pP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en-US"/>
        </w:rPr>
        <w:t>Wei F.C., Mardini S. Free flap surgery: Principles and applications. — New York: Elsevier, 2016. — 450</w:t>
      </w: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en-US"/>
        </w:rPr>
        <w:t xml:space="preserve"> p.</w:t>
      </w:r>
    </w:p>
    <w:p w:rsidR="001E038E" w:rsidRPr="001E038E" w:rsidRDefault="001E038E" w:rsidP="001E038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en-US"/>
        </w:rPr>
      </w:pP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en-US"/>
        </w:rPr>
        <w:t>Strauch B., Rosenwasser M.P. Reconstructive Microsurgery. — Philadelphia: El</w:t>
      </w: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en-US"/>
        </w:rPr>
        <w:t>sevier Saunders, 2018. — 500 p.</w:t>
      </w:r>
    </w:p>
    <w:p w:rsidR="001E038E" w:rsidRPr="001E038E" w:rsidRDefault="001E038E" w:rsidP="001E038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Завадський С.М., Ковальчук І.В. Основи пластичної хірургії. — Львів: В</w:t>
      </w: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идавництво ЛНМУ, 2017. — 260 с.</w:t>
      </w:r>
    </w:p>
    <w:p w:rsidR="001E038E" w:rsidRPr="001E038E" w:rsidRDefault="001E038E" w:rsidP="001E038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en-US"/>
        </w:rPr>
        <w:t xml:space="preserve">Nelson J.A., Sajjadian A., et al. Microsurgical reconstruction of complex wounds. </w:t>
      </w: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Clinics in Plast</w:t>
      </w: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ic Surgery. 2018;45(3):345–360.</w:t>
      </w:r>
    </w:p>
    <w:p w:rsidR="00887959" w:rsidRPr="001E038E" w:rsidRDefault="001E038E" w:rsidP="001E038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1E038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Актуальні протоколи та рекомендації Європейської асоціації реконструктивної хірургії (ESPR). — 2022.</w:t>
      </w:r>
    </w:p>
    <w:p w:rsidR="00887959" w:rsidRPr="001E038E" w:rsidRDefault="00887959" w:rsidP="00887959">
      <w:pPr>
        <w:pStyle w:val="Aa"/>
        <w:widowControl w:val="0"/>
        <w:tabs>
          <w:tab w:val="left" w:pos="284"/>
        </w:tabs>
        <w:suppressAutoHyphens/>
        <w:spacing w:before="0" w:after="0" w:line="240" w:lineRule="auto"/>
        <w:jc w:val="both"/>
        <w:rPr>
          <w:rFonts w:ascii="Times New Roman" w:hAnsi="Times New Roman"/>
          <w:i/>
          <w:iCs/>
          <w:color w:val="000000" w:themeColor="text1"/>
          <w:sz w:val="28"/>
          <w:szCs w:val="28"/>
        </w:rPr>
      </w:pPr>
      <w:r w:rsidRPr="001E038E"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Додаткова література: </w:t>
      </w:r>
    </w:p>
    <w:p w:rsidR="001E038E" w:rsidRPr="001E038E" w:rsidRDefault="001E038E" w:rsidP="001E03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</w:pPr>
      <w:r w:rsidRPr="001E038E">
        <w:rPr>
          <w:rFonts w:ascii="Times New Roman" w:eastAsia="Times New Roman" w:hAnsi="Symbol" w:cs="Times New Roman"/>
          <w:color w:val="auto"/>
          <w:sz w:val="28"/>
          <w:szCs w:val="28"/>
        </w:rPr>
        <w:t>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 Chen H.C., Tang Y.B., Wei F.C. </w:t>
      </w:r>
      <w:r w:rsidRPr="001E038E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en-US"/>
        </w:rPr>
        <w:t>"Advances in free flap reconstruction for complex tissue defects."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1E038E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val="en-US"/>
        </w:rPr>
        <w:t>Journal of Plastic, Reconstructive &amp; Aesthetic Surgery.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2021</w:t>
      </w:r>
      <w:proofErr w:type="gramStart"/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;74</w:t>
      </w:r>
      <w:proofErr w:type="gramEnd"/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(2):235-245.</w:t>
      </w:r>
    </w:p>
    <w:p w:rsidR="001E038E" w:rsidRPr="001E038E" w:rsidRDefault="001E038E" w:rsidP="001E03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</w:pPr>
      <w:r w:rsidRPr="001E038E">
        <w:rPr>
          <w:rFonts w:ascii="Times New Roman" w:eastAsia="Times New Roman" w:hAnsi="Symbol" w:cs="Times New Roman"/>
          <w:color w:val="auto"/>
          <w:sz w:val="28"/>
          <w:szCs w:val="28"/>
        </w:rPr>
        <w:t>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 Jones G., Smith R., Patel A. </w:t>
      </w:r>
      <w:r w:rsidRPr="001E038E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en-US"/>
        </w:rPr>
        <w:t>"Microsurgical techniques in extremity reconstruction: outcomes and complications."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1E038E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val="en-US"/>
        </w:rPr>
        <w:t>Microsurgery.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2020</w:t>
      </w:r>
      <w:proofErr w:type="gramStart"/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;40</w:t>
      </w:r>
      <w:proofErr w:type="gramEnd"/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(4):385-393.</w:t>
      </w:r>
    </w:p>
    <w:p w:rsidR="001E038E" w:rsidRPr="001E038E" w:rsidRDefault="001E038E" w:rsidP="001E03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</w:pPr>
      <w:r w:rsidRPr="001E038E">
        <w:rPr>
          <w:rFonts w:ascii="Times New Roman" w:eastAsia="Times New Roman" w:hAnsi="Symbol" w:cs="Times New Roman"/>
          <w:color w:val="auto"/>
          <w:sz w:val="28"/>
          <w:szCs w:val="28"/>
        </w:rPr>
        <w:t>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 Lee S.J., Park J.H., Kim Y.W. </w:t>
      </w:r>
      <w:r w:rsidRPr="001E038E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en-US"/>
        </w:rPr>
        <w:t>"The use of anterolateral thigh flaps in head and neck reconstruction: a 10-year experience."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1E038E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val="en-US"/>
        </w:rPr>
        <w:t>Clinical Otolaryngology.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2019</w:t>
      </w:r>
      <w:proofErr w:type="gramStart"/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;44</w:t>
      </w:r>
      <w:proofErr w:type="gramEnd"/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>(6):1123-1130.</w:t>
      </w:r>
    </w:p>
    <w:p w:rsidR="001E038E" w:rsidRPr="001E038E" w:rsidRDefault="001E038E" w:rsidP="001E03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1E038E">
        <w:rPr>
          <w:rFonts w:ascii="Times New Roman" w:eastAsia="Times New Roman" w:hAnsi="Symbol" w:cs="Times New Roman"/>
          <w:color w:val="auto"/>
          <w:sz w:val="28"/>
          <w:szCs w:val="28"/>
        </w:rPr>
        <w:t>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 Martínez J.C., Rivera J.L., López M. </w:t>
      </w:r>
      <w:r w:rsidRPr="001E038E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en-US"/>
        </w:rPr>
        <w:t>"Monitoring free flap viability with Doppler ultrasound: a systematic review."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  <w:lang w:val="en-US"/>
        </w:rPr>
        <w:t xml:space="preserve"> </w:t>
      </w:r>
      <w:r w:rsidRPr="001E038E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</w:rPr>
        <w:t>Plastic and Reconstructive Surgery.</w:t>
      </w:r>
      <w:r w:rsidRPr="001E038E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2022;150(1):25-32.</w:t>
      </w:r>
    </w:p>
    <w:p w:rsidR="00887959" w:rsidRPr="001E038E" w:rsidRDefault="00887959" w:rsidP="00887959">
      <w:pPr>
        <w:pStyle w:val="11"/>
        <w:tabs>
          <w:tab w:val="left" w:pos="284"/>
          <w:tab w:val="left" w:pos="567"/>
          <w:tab w:val="left" w:pos="28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  <w:r w:rsidRPr="001E038E">
        <w:rPr>
          <w:rFonts w:ascii="Times New Roman" w:hAnsi="Times New Roman"/>
          <w:i/>
          <w:iCs/>
          <w:color w:val="000000" w:themeColor="text1"/>
          <w:sz w:val="28"/>
          <w:szCs w:val="28"/>
        </w:rPr>
        <w:t>Електронні інформаційні ресурси:</w:t>
      </w:r>
    </w:p>
    <w:p w:rsidR="00887959" w:rsidRPr="001E038E" w:rsidRDefault="00887959" w:rsidP="00887959">
      <w:pPr>
        <w:pStyle w:val="11"/>
        <w:widowControl w:val="0"/>
        <w:numPr>
          <w:ilvl w:val="1"/>
          <w:numId w:val="1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E038E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Міністерство охорони здоров’я - </w:t>
      </w:r>
      <w:hyperlink r:id="rId5" w:history="1">
        <w:r w:rsidRPr="001E038E">
          <w:rPr>
            <w:rStyle w:val="Hyperlink0"/>
            <w:rFonts w:ascii="Times New Roman" w:hAnsi="Times New Roman"/>
            <w:color w:val="000000" w:themeColor="text1"/>
            <w:sz w:val="28"/>
            <w:szCs w:val="28"/>
          </w:rPr>
          <w:t>http</w:t>
        </w:r>
        <w:r w:rsidRPr="001E038E">
          <w:rPr>
            <w:rStyle w:val="ac"/>
            <w:rFonts w:ascii="Times New Roman" w:hAnsi="Times New Roman"/>
            <w:color w:val="000000" w:themeColor="text1"/>
            <w:sz w:val="28"/>
            <w:szCs w:val="28"/>
            <w14:textOutline w14:w="12700" w14:cap="flat" w14:cmpd="sng" w14:algn="ctr">
              <w14:noFill/>
              <w14:prstDash w14:val="solid"/>
              <w14:miter w14:lim="100000"/>
            </w14:textOutline>
          </w:rPr>
          <w:t>://</w:t>
        </w:r>
        <w:r w:rsidRPr="001E038E">
          <w:rPr>
            <w:rStyle w:val="Hyperlink0"/>
            <w:rFonts w:ascii="Times New Roman" w:hAnsi="Times New Roman"/>
            <w:color w:val="000000" w:themeColor="text1"/>
            <w:sz w:val="28"/>
            <w:szCs w:val="28"/>
          </w:rPr>
          <w:t>www</w:t>
        </w:r>
        <w:r w:rsidRPr="001E038E">
          <w:rPr>
            <w:rStyle w:val="ac"/>
            <w:rFonts w:ascii="Times New Roman" w:hAnsi="Times New Roman"/>
            <w:color w:val="000000" w:themeColor="text1"/>
            <w:sz w:val="28"/>
            <w:szCs w:val="28"/>
            <w14:textOutline w14:w="12700" w14:cap="flat" w14:cmpd="sng" w14:algn="ctr">
              <w14:noFill/>
              <w14:prstDash w14:val="solid"/>
              <w14:miter w14:lim="100000"/>
            </w14:textOutline>
          </w:rPr>
          <w:t>.</w:t>
        </w:r>
        <w:r w:rsidRPr="001E038E">
          <w:rPr>
            <w:rStyle w:val="Hyperlink0"/>
            <w:rFonts w:ascii="Times New Roman" w:hAnsi="Times New Roman"/>
            <w:color w:val="000000" w:themeColor="text1"/>
            <w:sz w:val="28"/>
            <w:szCs w:val="28"/>
          </w:rPr>
          <w:t>moz</w:t>
        </w:r>
        <w:r w:rsidRPr="001E038E">
          <w:rPr>
            <w:rStyle w:val="ac"/>
            <w:rFonts w:ascii="Times New Roman" w:hAnsi="Times New Roman"/>
            <w:color w:val="000000" w:themeColor="text1"/>
            <w:sz w:val="28"/>
            <w:szCs w:val="28"/>
            <w14:textOutline w14:w="12700" w14:cap="flat" w14:cmpd="sng" w14:algn="ctr">
              <w14:noFill/>
              <w14:prstDash w14:val="solid"/>
              <w14:miter w14:lim="100000"/>
            </w14:textOutline>
          </w:rPr>
          <w:t>.</w:t>
        </w:r>
        <w:r w:rsidRPr="001E038E">
          <w:rPr>
            <w:rStyle w:val="Hyperlink0"/>
            <w:rFonts w:ascii="Times New Roman" w:hAnsi="Times New Roman"/>
            <w:color w:val="000000" w:themeColor="text1"/>
            <w:sz w:val="28"/>
            <w:szCs w:val="28"/>
          </w:rPr>
          <w:t>gov</w:t>
        </w:r>
        <w:r w:rsidRPr="001E038E">
          <w:rPr>
            <w:rStyle w:val="ac"/>
            <w:rFonts w:ascii="Times New Roman" w:hAnsi="Times New Roman"/>
            <w:color w:val="000000" w:themeColor="text1"/>
            <w:sz w:val="28"/>
            <w:szCs w:val="28"/>
            <w14:textOutline w14:w="12700" w14:cap="flat" w14:cmpd="sng" w14:algn="ctr">
              <w14:noFill/>
              <w14:prstDash w14:val="solid"/>
              <w14:miter w14:lim="100000"/>
            </w14:textOutline>
          </w:rPr>
          <w:t>.</w:t>
        </w:r>
        <w:r w:rsidRPr="001E038E">
          <w:rPr>
            <w:rStyle w:val="Hyperlink0"/>
            <w:rFonts w:ascii="Times New Roman" w:hAnsi="Times New Roman"/>
            <w:color w:val="000000" w:themeColor="text1"/>
            <w:sz w:val="28"/>
            <w:szCs w:val="28"/>
          </w:rPr>
          <w:t>ua</w:t>
        </w:r>
        <w:r w:rsidRPr="001E038E">
          <w:rPr>
            <w:rStyle w:val="ac"/>
            <w:rFonts w:ascii="Times New Roman" w:hAnsi="Times New Roman"/>
            <w:color w:val="000000" w:themeColor="text1"/>
            <w:sz w:val="28"/>
            <w:szCs w:val="28"/>
            <w14:textOutline w14:w="12700" w14:cap="flat" w14:cmpd="sng" w14:algn="ctr">
              <w14:noFill/>
              <w14:prstDash w14:val="solid"/>
              <w14:miter w14:lim="100000"/>
            </w14:textOutline>
          </w:rPr>
          <w:t>/</w:t>
        </w:r>
        <w:r w:rsidRPr="001E038E">
          <w:rPr>
            <w:rStyle w:val="Hyperlink0"/>
            <w:rFonts w:ascii="Times New Roman" w:hAnsi="Times New Roman"/>
            <w:color w:val="000000" w:themeColor="text1"/>
            <w:sz w:val="28"/>
            <w:szCs w:val="28"/>
          </w:rPr>
          <w:t>ua</w:t>
        </w:r>
        <w:r w:rsidRPr="001E038E">
          <w:rPr>
            <w:rStyle w:val="ac"/>
            <w:rFonts w:ascii="Times New Roman" w:hAnsi="Times New Roman"/>
            <w:color w:val="000000" w:themeColor="text1"/>
            <w:sz w:val="28"/>
            <w:szCs w:val="28"/>
            <w14:textOutline w14:w="12700" w14:cap="flat" w14:cmpd="sng" w14:algn="ctr">
              <w14:noFill/>
              <w14:prstDash w14:val="solid"/>
              <w14:miter w14:lim="100000"/>
            </w14:textOutline>
          </w:rPr>
          <w:t>/</w:t>
        </w:r>
        <w:r w:rsidRPr="001E038E">
          <w:rPr>
            <w:rStyle w:val="Hyperlink0"/>
            <w:rFonts w:ascii="Times New Roman" w:hAnsi="Times New Roman"/>
            <w:color w:val="000000" w:themeColor="text1"/>
            <w:sz w:val="28"/>
            <w:szCs w:val="28"/>
          </w:rPr>
          <w:t>portal</w:t>
        </w:r>
        <w:r w:rsidRPr="001E038E">
          <w:rPr>
            <w:rStyle w:val="ac"/>
            <w:rFonts w:ascii="Times New Roman" w:hAnsi="Times New Roman"/>
            <w:color w:val="000000" w:themeColor="text1"/>
            <w:sz w:val="28"/>
            <w:szCs w:val="28"/>
            <w14:textOutline w14:w="12700" w14:cap="flat" w14:cmpd="sng" w14:algn="ctr">
              <w14:noFill/>
              <w14:prstDash w14:val="solid"/>
              <w14:miter w14:lim="100000"/>
            </w14:textOutline>
          </w:rPr>
          <w:t>/</w:t>
        </w:r>
      </w:hyperlink>
    </w:p>
    <w:p w:rsidR="00887959" w:rsidRPr="001E038E" w:rsidRDefault="00887959" w:rsidP="00887959">
      <w:pPr>
        <w:pStyle w:val="11"/>
        <w:widowControl w:val="0"/>
        <w:numPr>
          <w:ilvl w:val="1"/>
          <w:numId w:val="1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E038E">
        <w:rPr>
          <w:rStyle w:val="Hyperlink0"/>
          <w:rFonts w:ascii="Times New Roman" w:hAnsi="Times New Roman"/>
          <w:color w:val="000000" w:themeColor="text1"/>
          <w:sz w:val="28"/>
          <w:szCs w:val="28"/>
          <w:lang w:val="ru-RU"/>
        </w:rPr>
        <w:t xml:space="preserve">Вікіпедія </w:t>
      </w:r>
      <w:r w:rsidRPr="001E038E">
        <w:rPr>
          <w:rStyle w:val="ac"/>
          <w:rFonts w:ascii="Times New Roman" w:hAnsi="Times New Roman"/>
          <w:color w:val="000000" w:themeColor="text1"/>
          <w:sz w:val="28"/>
          <w:szCs w:val="28"/>
        </w:rPr>
        <w:t xml:space="preserve">- </w:t>
      </w:r>
      <w:hyperlink r:id="rId6" w:history="1">
        <w:r w:rsidRPr="001E038E">
          <w:rPr>
            <w:rStyle w:val="Hyperlink1"/>
            <w:rFonts w:ascii="Times New Roman" w:hAnsi="Times New Roman"/>
            <w:color w:val="000000" w:themeColor="text1"/>
            <w:sz w:val="28"/>
            <w:szCs w:val="28"/>
          </w:rPr>
          <w:t>http://uk.wikipedia.org</w:t>
        </w:r>
      </w:hyperlink>
      <w:r w:rsidRPr="001E038E">
        <w:rPr>
          <w:rStyle w:val="ac"/>
          <w:rFonts w:ascii="Times New Roman" w:hAnsi="Times New Roman"/>
          <w:color w:val="000000" w:themeColor="text1"/>
          <w:sz w:val="28"/>
          <w:szCs w:val="28"/>
          <w:lang w:val="de-DE"/>
        </w:rPr>
        <w:t xml:space="preserve"> </w:t>
      </w:r>
    </w:p>
    <w:p w:rsidR="00887959" w:rsidRPr="001E038E" w:rsidRDefault="00887959" w:rsidP="00887959">
      <w:pPr>
        <w:pStyle w:val="11"/>
        <w:widowControl w:val="0"/>
        <w:numPr>
          <w:ilvl w:val="1"/>
          <w:numId w:val="1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color w:val="000000" w:themeColor="text1"/>
          <w:sz w:val="28"/>
          <w:szCs w:val="28"/>
          <w:lang w:val="de-DE"/>
        </w:rPr>
      </w:pPr>
      <w:r w:rsidRPr="001E038E">
        <w:rPr>
          <w:rStyle w:val="Hyperlink1"/>
          <w:rFonts w:ascii="Times New Roman" w:hAnsi="Times New Roman"/>
          <w:color w:val="000000" w:themeColor="text1"/>
          <w:sz w:val="28"/>
          <w:szCs w:val="28"/>
        </w:rPr>
        <w:t xml:space="preserve">UpToDate </w:t>
      </w:r>
      <w:r w:rsidRPr="001E038E">
        <w:rPr>
          <w:rStyle w:val="Hyperlink0"/>
          <w:rFonts w:ascii="Times New Roman" w:hAnsi="Times New Roman"/>
          <w:color w:val="000000" w:themeColor="text1"/>
          <w:sz w:val="28"/>
          <w:szCs w:val="28"/>
        </w:rPr>
        <w:t xml:space="preserve">– </w:t>
      </w:r>
      <w:hyperlink r:id="rId7" w:history="1">
        <w:r w:rsidRPr="001E038E">
          <w:rPr>
            <w:rStyle w:val="Hyperlink0"/>
            <w:rFonts w:ascii="Times New Roman" w:hAnsi="Times New Roman"/>
            <w:color w:val="000000" w:themeColor="text1"/>
            <w:sz w:val="28"/>
            <w:szCs w:val="28"/>
          </w:rPr>
          <w:t>http://www.uptodate.com/home</w:t>
        </w:r>
      </w:hyperlink>
      <w:r w:rsidRPr="001E038E">
        <w:rPr>
          <w:rStyle w:val="ac"/>
          <w:rFonts w:ascii="Times New Roman" w:hAnsi="Times New Roman"/>
          <w:color w:val="000000" w:themeColor="text1"/>
          <w:sz w:val="28"/>
          <w:szCs w:val="28"/>
          <w:lang w:val="en-US"/>
        </w:rPr>
        <w:t xml:space="preserve"> </w:t>
      </w:r>
    </w:p>
    <w:p w:rsidR="00887959" w:rsidRPr="001E038E" w:rsidRDefault="00887959" w:rsidP="00887959">
      <w:pPr>
        <w:pStyle w:val="11"/>
        <w:widowControl w:val="0"/>
        <w:numPr>
          <w:ilvl w:val="1"/>
          <w:numId w:val="1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1E038E">
        <w:rPr>
          <w:rStyle w:val="Hyperlink0"/>
          <w:rFonts w:ascii="Times New Roman" w:hAnsi="Times New Roman"/>
          <w:color w:val="000000" w:themeColor="text1"/>
          <w:sz w:val="28"/>
          <w:szCs w:val="28"/>
        </w:rPr>
        <w:t xml:space="preserve">Access Medicine - </w:t>
      </w:r>
      <w:hyperlink r:id="rId8" w:history="1">
        <w:r w:rsidRPr="001E038E">
          <w:rPr>
            <w:rStyle w:val="Hyperlink0"/>
            <w:rFonts w:ascii="Times New Roman" w:hAnsi="Times New Roman"/>
            <w:color w:val="000000" w:themeColor="text1"/>
            <w:sz w:val="28"/>
            <w:szCs w:val="28"/>
          </w:rPr>
          <w:t>http://accessmedicine.mhmedical.com</w:t>
        </w:r>
      </w:hyperlink>
      <w:r w:rsidRPr="001E038E">
        <w:rPr>
          <w:rStyle w:val="ac"/>
          <w:rFonts w:ascii="Times New Roman" w:hAnsi="Times New Roman"/>
          <w:color w:val="000000" w:themeColor="text1"/>
          <w:sz w:val="28"/>
          <w:szCs w:val="28"/>
          <w:lang w:val="en-US"/>
        </w:rPr>
        <w:t xml:space="preserve"> </w:t>
      </w:r>
    </w:p>
    <w:p w:rsidR="00887959" w:rsidRPr="001E038E" w:rsidRDefault="00887959" w:rsidP="00887959">
      <w:pPr>
        <w:pStyle w:val="11"/>
        <w:widowControl w:val="0"/>
        <w:numPr>
          <w:ilvl w:val="1"/>
          <w:numId w:val="1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color w:val="000000" w:themeColor="text1"/>
          <w:sz w:val="28"/>
          <w:szCs w:val="28"/>
          <w:lang w:val="da-DK"/>
        </w:rPr>
      </w:pPr>
      <w:r w:rsidRPr="001E038E">
        <w:rPr>
          <w:rStyle w:val="ac"/>
          <w:rFonts w:ascii="Times New Roman" w:hAnsi="Times New Roman"/>
          <w:color w:val="000000" w:themeColor="text1"/>
          <w:sz w:val="28"/>
          <w:szCs w:val="28"/>
          <w:lang w:val="da-DK"/>
        </w:rPr>
        <w:t xml:space="preserve">PubMed - </w:t>
      </w:r>
      <w:hyperlink r:id="rId9" w:history="1">
        <w:r w:rsidRPr="001E038E">
          <w:rPr>
            <w:rStyle w:val="Hyperlink0"/>
            <w:rFonts w:ascii="Times New Roman" w:hAnsi="Times New Roman"/>
            <w:color w:val="000000" w:themeColor="text1"/>
            <w:sz w:val="28"/>
            <w:szCs w:val="28"/>
          </w:rPr>
          <w:t>https://www.ncbi.nlm.nih.gov/pmc/</w:t>
        </w:r>
      </w:hyperlink>
      <w:r w:rsidRPr="001E038E">
        <w:rPr>
          <w:rStyle w:val="ac"/>
          <w:rFonts w:ascii="Times New Roman" w:hAnsi="Times New Roman"/>
          <w:color w:val="000000" w:themeColor="text1"/>
          <w:sz w:val="28"/>
          <w:szCs w:val="28"/>
          <w:lang w:val="en-US"/>
        </w:rPr>
        <w:t xml:space="preserve"> </w:t>
      </w:r>
    </w:p>
    <w:bookmarkEnd w:id="1"/>
    <w:p w:rsidR="00887959" w:rsidRPr="001E038E" w:rsidRDefault="00887959" w:rsidP="00887959">
      <w:pPr>
        <w:pStyle w:val="Ab"/>
        <w:tabs>
          <w:tab w:val="left" w:pos="284"/>
        </w:tabs>
        <w:jc w:val="both"/>
        <w:rPr>
          <w:color w:val="000000" w:themeColor="text1"/>
          <w:sz w:val="28"/>
          <w:szCs w:val="28"/>
          <w:lang w:val="en-US"/>
        </w:rPr>
      </w:pPr>
    </w:p>
    <w:p w:rsidR="00887959" w:rsidRDefault="00887959" w:rsidP="00887959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87959" w:rsidRDefault="00887959" w:rsidP="00887959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87959" w:rsidRDefault="00887959" w:rsidP="00887959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87959" w:rsidRDefault="00887959" w:rsidP="00887959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87959" w:rsidRDefault="00887959" w:rsidP="00887959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87959" w:rsidRDefault="00887959" w:rsidP="00887959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87959" w:rsidRDefault="00887959" w:rsidP="00887959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87959" w:rsidRPr="00267C06" w:rsidRDefault="00887959" w:rsidP="00887959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0C707F" w:rsidRPr="00887959" w:rsidRDefault="000C707F">
      <w:pPr>
        <w:rPr>
          <w:lang w:val="uk-UA"/>
        </w:rPr>
      </w:pPr>
    </w:p>
    <w:sectPr w:rsidR="000C707F" w:rsidRPr="00887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E41C9"/>
    <w:multiLevelType w:val="multilevel"/>
    <w:tmpl w:val="DE9A5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743BF3"/>
    <w:multiLevelType w:val="multilevel"/>
    <w:tmpl w:val="34AAB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950D33"/>
    <w:multiLevelType w:val="multilevel"/>
    <w:tmpl w:val="1020F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160BBF"/>
    <w:multiLevelType w:val="hybridMultilevel"/>
    <w:tmpl w:val="8D243D40"/>
    <w:numStyleLink w:val="10"/>
  </w:abstractNum>
  <w:abstractNum w:abstractNumId="4" w15:restartNumberingAfterBreak="0">
    <w:nsid w:val="5076104B"/>
    <w:multiLevelType w:val="multilevel"/>
    <w:tmpl w:val="5B74E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6E3453"/>
    <w:multiLevelType w:val="multilevel"/>
    <w:tmpl w:val="15245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6568CD"/>
    <w:multiLevelType w:val="hybridMultilevel"/>
    <w:tmpl w:val="8D243D40"/>
    <w:styleLink w:val="10"/>
    <w:lvl w:ilvl="0" w:tplc="0BE6C6E6">
      <w:start w:val="1"/>
      <w:numFmt w:val="decimal"/>
      <w:lvlText w:val="%1."/>
      <w:lvlJc w:val="left"/>
      <w:pPr>
        <w:tabs>
          <w:tab w:val="left" w:pos="284"/>
          <w:tab w:val="left" w:pos="426"/>
        </w:tabs>
        <w:ind w:left="860" w:hanging="50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6A265B2">
      <w:start w:val="1"/>
      <w:numFmt w:val="decimal"/>
      <w:lvlText w:val="%2."/>
      <w:lvlJc w:val="left"/>
      <w:pPr>
        <w:tabs>
          <w:tab w:val="left" w:pos="284"/>
          <w:tab w:val="left" w:pos="426"/>
        </w:tabs>
        <w:ind w:left="283" w:hanging="283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F648B0A">
      <w:start w:val="1"/>
      <w:numFmt w:val="lowerRoman"/>
      <w:lvlText w:val="%3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562CA42">
      <w:start w:val="1"/>
      <w:numFmt w:val="decimal"/>
      <w:lvlText w:val="%4."/>
      <w:lvlJc w:val="left"/>
      <w:pPr>
        <w:tabs>
          <w:tab w:val="left" w:pos="426"/>
        </w:tabs>
        <w:ind w:left="330" w:hanging="33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CF85EE6">
      <w:start w:val="1"/>
      <w:numFmt w:val="lowerLetter"/>
      <w:suff w:val="nothing"/>
      <w:lvlText w:val="%5."/>
      <w:lvlJc w:val="left"/>
      <w:pPr>
        <w:tabs>
          <w:tab w:val="left" w:pos="284"/>
          <w:tab w:val="left" w:pos="426"/>
        </w:tabs>
        <w:ind w:left="120" w:hanging="1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84AD7AC">
      <w:start w:val="1"/>
      <w:numFmt w:val="lowerRoman"/>
      <w:lvlText w:val="%6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50CA18A">
      <w:start w:val="1"/>
      <w:numFmt w:val="decimal"/>
      <w:lvlText w:val="%7."/>
      <w:lvlJc w:val="left"/>
      <w:pPr>
        <w:tabs>
          <w:tab w:val="left" w:pos="284"/>
          <w:tab w:val="left" w:pos="426"/>
        </w:tabs>
        <w:ind w:left="899" w:hanging="33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C3C03BC">
      <w:start w:val="1"/>
      <w:numFmt w:val="lowerLetter"/>
      <w:lvlText w:val="%8."/>
      <w:lvlJc w:val="left"/>
      <w:pPr>
        <w:tabs>
          <w:tab w:val="left" w:pos="284"/>
          <w:tab w:val="left" w:pos="426"/>
        </w:tabs>
        <w:ind w:left="1619" w:hanging="33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9A0D6F6">
      <w:start w:val="1"/>
      <w:numFmt w:val="lowerRoman"/>
      <w:lvlText w:val="%9."/>
      <w:lvlJc w:val="left"/>
      <w:pPr>
        <w:tabs>
          <w:tab w:val="left" w:pos="284"/>
          <w:tab w:val="left" w:pos="426"/>
        </w:tabs>
        <w:ind w:left="2329" w:hanging="2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3"/>
    <w:lvlOverride w:ilvl="0">
      <w:startOverride w:val="1"/>
      <w:lvl w:ilvl="0" w:tplc="05F01A9C">
        <w:start w:val="1"/>
        <w:numFmt w:val="decimal"/>
        <w:lvlText w:val=""/>
        <w:lvlJc w:val="left"/>
      </w:lvl>
    </w:lvlOverride>
    <w:lvlOverride w:ilvl="1">
      <w:startOverride w:val="1"/>
      <w:lvl w:ilvl="1" w:tplc="4838EEC0">
        <w:start w:val="1"/>
        <w:numFmt w:val="decimal"/>
        <w:lvlText w:val="%2."/>
        <w:lvlJc w:val="left"/>
        <w:pPr>
          <w:tabs>
            <w:tab w:val="left" w:pos="284"/>
            <w:tab w:val="left" w:pos="426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:lang w:val="ru-RU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 w:tplc="C9EACAEA">
        <w:start w:val="1"/>
        <w:numFmt w:val="decimal"/>
        <w:lvlText w:val=""/>
        <w:lvlJc w:val="left"/>
      </w:lvl>
    </w:lvlOverride>
    <w:lvlOverride w:ilvl="3">
      <w:startOverride w:val="1"/>
      <w:lvl w:ilvl="3" w:tplc="14D20A2A">
        <w:start w:val="1"/>
        <w:numFmt w:val="decimal"/>
        <w:lvlText w:val=""/>
        <w:lvlJc w:val="left"/>
      </w:lvl>
    </w:lvlOverride>
    <w:lvlOverride w:ilvl="4">
      <w:startOverride w:val="1"/>
      <w:lvl w:ilvl="4" w:tplc="2F4CDDD8">
        <w:start w:val="1"/>
        <w:numFmt w:val="decimal"/>
        <w:lvlText w:val=""/>
        <w:lvlJc w:val="left"/>
      </w:lvl>
    </w:lvlOverride>
    <w:lvlOverride w:ilvl="5">
      <w:startOverride w:val="1"/>
      <w:lvl w:ilvl="5" w:tplc="4232ECC2">
        <w:start w:val="1"/>
        <w:numFmt w:val="decimal"/>
        <w:lvlText w:val=""/>
        <w:lvlJc w:val="left"/>
      </w:lvl>
    </w:lvlOverride>
    <w:lvlOverride w:ilvl="6">
      <w:startOverride w:val="1"/>
      <w:lvl w:ilvl="6" w:tplc="656A2582">
        <w:start w:val="1"/>
        <w:numFmt w:val="decimal"/>
        <w:lvlText w:val=""/>
        <w:lvlJc w:val="left"/>
      </w:lvl>
    </w:lvlOverride>
    <w:lvlOverride w:ilvl="7">
      <w:startOverride w:val="1"/>
      <w:lvl w:ilvl="7" w:tplc="458EB03E">
        <w:start w:val="1"/>
        <w:numFmt w:val="decimal"/>
        <w:lvlText w:val=""/>
        <w:lvlJc w:val="left"/>
      </w:lvl>
    </w:lvlOverride>
  </w:num>
  <w:num w:numId="2">
    <w:abstractNumId w:val="6"/>
  </w:num>
  <w:num w:numId="3">
    <w:abstractNumId w:val="4"/>
  </w:num>
  <w:num w:numId="4">
    <w:abstractNumId w:val="1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959"/>
    <w:rsid w:val="000C707F"/>
    <w:rsid w:val="001E038E"/>
    <w:rsid w:val="00857CC3"/>
    <w:rsid w:val="00887959"/>
    <w:rsid w:val="00DF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5CE599-E616-4C5E-A078-D96F9AB9E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959"/>
    <w:pPr>
      <w:spacing w:after="200" w:line="276" w:lineRule="auto"/>
    </w:pPr>
    <w:rPr>
      <w:rFonts w:ascii="Calibri" w:eastAsia="Arial Unicode MS" w:hAnsi="Calibri" w:cs="Arial Unicode MS"/>
      <w:color w:val="000000"/>
      <w:u w:color="00000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4B4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795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795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8">
    <w:name w:val="heading 8"/>
    <w:next w:val="a"/>
    <w:link w:val="80"/>
    <w:uiPriority w:val="99"/>
    <w:semiHidden/>
    <w:unhideWhenUsed/>
    <w:qFormat/>
    <w:rsid w:val="00887959"/>
    <w:pPr>
      <w:keepNext/>
      <w:keepLines/>
      <w:spacing w:before="40" w:after="0" w:line="240" w:lineRule="auto"/>
      <w:outlineLvl w:val="7"/>
    </w:pPr>
    <w:rPr>
      <w:rFonts w:ascii="Helvetica Neue" w:eastAsia="Arial Unicode MS" w:hAnsi="Helvetica Neue" w:cs="Arial Unicode MS"/>
      <w:color w:val="272727"/>
      <w:sz w:val="21"/>
      <w:szCs w:val="21"/>
      <w:u w:color="2727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887959"/>
    <w:rPr>
      <w:rFonts w:asciiTheme="majorHAnsi" w:eastAsiaTheme="majorEastAsia" w:hAnsiTheme="majorHAnsi" w:cstheme="majorBidi"/>
      <w:color w:val="1F4D78" w:themeColor="accent1" w:themeShade="7F"/>
      <w:sz w:val="24"/>
      <w:szCs w:val="24"/>
      <w:u w:color="000000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rsid w:val="00887959"/>
    <w:rPr>
      <w:rFonts w:ascii="Helvetica Neue" w:eastAsia="Arial Unicode MS" w:hAnsi="Helvetica Neue" w:cs="Arial Unicode MS"/>
      <w:color w:val="272727"/>
      <w:sz w:val="21"/>
      <w:szCs w:val="21"/>
      <w:u w:color="272727"/>
      <w:lang w:eastAsia="ru-RU"/>
    </w:rPr>
  </w:style>
  <w:style w:type="paragraph" w:styleId="a3">
    <w:name w:val="Normal (Web)"/>
    <w:basedOn w:val="a"/>
    <w:uiPriority w:val="99"/>
    <w:semiHidden/>
    <w:unhideWhenUsed/>
    <w:rsid w:val="00887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uk-UA" w:eastAsia="uk-UA"/>
    </w:rPr>
  </w:style>
  <w:style w:type="paragraph" w:styleId="a4">
    <w:name w:val="Body Text"/>
    <w:link w:val="a5"/>
    <w:uiPriority w:val="99"/>
    <w:semiHidden/>
    <w:unhideWhenUsed/>
    <w:rsid w:val="00887959"/>
    <w:pPr>
      <w:spacing w:after="200" w:line="276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ru-RU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a5">
    <w:name w:val="Основной текст Знак"/>
    <w:basedOn w:val="a0"/>
    <w:link w:val="a4"/>
    <w:uiPriority w:val="99"/>
    <w:semiHidden/>
    <w:rsid w:val="00887959"/>
    <w:rPr>
      <w:rFonts w:ascii="Times New Roman" w:eastAsia="Arial Unicode MS" w:hAnsi="Times New Roman" w:cs="Arial Unicode MS"/>
      <w:color w:val="000000"/>
      <w:sz w:val="24"/>
      <w:szCs w:val="24"/>
      <w:u w:color="000000"/>
      <w:lang w:val="en-US" w:eastAsia="ru-RU"/>
      <w14:textOutline w14:w="12700" w14:cap="flat" w14:cmpd="sng" w14:algn="ctr">
        <w14:noFill/>
        <w14:prstDash w14:val="solid"/>
        <w14:miter w14:lim="100000"/>
      </w14:textOutline>
    </w:rPr>
  </w:style>
  <w:style w:type="paragraph" w:styleId="a6">
    <w:name w:val="Body Text Indent"/>
    <w:link w:val="a7"/>
    <w:uiPriority w:val="99"/>
    <w:semiHidden/>
    <w:unhideWhenUsed/>
    <w:rsid w:val="00887959"/>
    <w:pPr>
      <w:spacing w:after="200" w:line="276" w:lineRule="auto"/>
      <w:ind w:firstLine="709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887959"/>
    <w:rPr>
      <w:rFonts w:ascii="Times New Roman" w:eastAsia="Arial Unicode MS" w:hAnsi="Times New Roman" w:cs="Arial Unicode MS"/>
      <w:color w:val="000000"/>
      <w:sz w:val="24"/>
      <w:szCs w:val="24"/>
      <w:u w:color="000000"/>
      <w:lang w:eastAsia="ru-RU"/>
    </w:rPr>
  </w:style>
  <w:style w:type="paragraph" w:customStyle="1" w:styleId="1">
    <w:name w:val="Обычный (веб)1"/>
    <w:rsid w:val="00887959"/>
    <w:pPr>
      <w:spacing w:before="100" w:after="100" w:line="276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ru-RU"/>
    </w:rPr>
  </w:style>
  <w:style w:type="table" w:customStyle="1" w:styleId="TableNormal">
    <w:name w:val="Table Normal"/>
    <w:rsid w:val="00887959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one" w:sz="0" w:space="0" w:color="auto" w:frame="1"/>
      <w:lang w:val="uk-UA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Strong"/>
    <w:basedOn w:val="a0"/>
    <w:uiPriority w:val="22"/>
    <w:qFormat/>
    <w:rsid w:val="00887959"/>
    <w:rPr>
      <w:b/>
      <w:bCs/>
    </w:rPr>
  </w:style>
  <w:style w:type="character" w:styleId="a9">
    <w:name w:val="page number"/>
    <w:basedOn w:val="a0"/>
    <w:semiHidden/>
    <w:unhideWhenUsed/>
    <w:rsid w:val="00887959"/>
  </w:style>
  <w:style w:type="paragraph" w:customStyle="1" w:styleId="11">
    <w:name w:val="Основной текст1"/>
    <w:rsid w:val="00887959"/>
    <w:pPr>
      <w:spacing w:after="200" w:line="276" w:lineRule="auto"/>
    </w:pPr>
    <w:rPr>
      <w:rFonts w:ascii="Helvetica Neue" w:eastAsia="Arial Unicode MS" w:hAnsi="Helvetica Neue" w:cs="Arial Unicode MS"/>
      <w:color w:val="000000"/>
      <w:u w:color="000000"/>
      <w:lang w:eastAsia="ru-RU"/>
    </w:rPr>
  </w:style>
  <w:style w:type="paragraph" w:customStyle="1" w:styleId="Aa">
    <w:name w:val="По умолчанию A"/>
    <w:rsid w:val="00887959"/>
    <w:pPr>
      <w:spacing w:before="160" w:after="20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lang w:eastAsia="ru-RU"/>
      <w14:textOutline w14:w="12700" w14:cap="flat" w14:cmpd="sng" w14:algn="ctr">
        <w14:noFill/>
        <w14:prstDash w14:val="solid"/>
        <w14:miter w14:lim="100000"/>
      </w14:textOutline>
    </w:rPr>
  </w:style>
  <w:style w:type="paragraph" w:customStyle="1" w:styleId="Ab">
    <w:name w:val="Основной текст A"/>
    <w:rsid w:val="00887959"/>
    <w:pPr>
      <w:spacing w:after="200" w:line="276" w:lineRule="auto"/>
    </w:pPr>
    <w:rPr>
      <w:rFonts w:ascii="Helvetica Neue" w:eastAsia="Helvetica Neue" w:hAnsi="Helvetica Neue" w:cs="Helvetica Neue"/>
      <w:color w:val="000000"/>
      <w:u w:color="000000"/>
      <w:lang w:eastAsia="ru-RU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ac">
    <w:name w:val="Нет"/>
    <w:rsid w:val="00887959"/>
  </w:style>
  <w:style w:type="character" w:customStyle="1" w:styleId="Hyperlink0">
    <w:name w:val="Hyperlink.0"/>
    <w:basedOn w:val="ac"/>
    <w:rsid w:val="00887959"/>
    <w:rPr>
      <w:caps w:val="0"/>
      <w:smallCaps w:val="0"/>
      <w:strike w:val="0"/>
      <w:dstrike w:val="0"/>
      <w:color w:val="000000"/>
      <w:spacing w:val="0"/>
      <w:kern w:val="0"/>
      <w:position w:val="0"/>
      <w:u w:val="none" w:color="000000"/>
      <w:effect w:val="none"/>
      <w:vertAlign w:val="baseline"/>
      <w:lang w:val="en-US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Hyperlink1">
    <w:name w:val="Hyperlink.1"/>
    <w:basedOn w:val="ac"/>
    <w:rsid w:val="00887959"/>
    <w:rPr>
      <w:caps w:val="0"/>
      <w:smallCaps w:val="0"/>
      <w:strike w:val="0"/>
      <w:dstrike w:val="0"/>
      <w:color w:val="000000"/>
      <w:spacing w:val="0"/>
      <w:kern w:val="0"/>
      <w:position w:val="0"/>
      <w:u w:val="none" w:color="000000"/>
      <w:effect w:val="none"/>
      <w:vertAlign w:val="baseline"/>
      <w:lang w:val="de-DE"/>
      <w14:textOutline w14:w="12700" w14:cap="flat" w14:cmpd="sng" w14:algn="ctr">
        <w14:noFill/>
        <w14:prstDash w14:val="solid"/>
        <w14:miter w14:lim="100000"/>
      </w14:textOutline>
    </w:rPr>
  </w:style>
  <w:style w:type="numbering" w:customStyle="1" w:styleId="10">
    <w:name w:val="Импортированный стиль 10"/>
    <w:rsid w:val="00887959"/>
    <w:pPr>
      <w:numPr>
        <w:numId w:val="2"/>
      </w:numPr>
    </w:pPr>
  </w:style>
  <w:style w:type="paragraph" w:customStyle="1" w:styleId="Standard">
    <w:name w:val="Standard"/>
    <w:rsid w:val="0088795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887959"/>
    <w:rPr>
      <w:rFonts w:asciiTheme="majorHAnsi" w:eastAsiaTheme="majorEastAsia" w:hAnsiTheme="majorHAnsi" w:cstheme="majorBidi"/>
      <w:i/>
      <w:iCs/>
      <w:color w:val="2E74B5" w:themeColor="accent1" w:themeShade="BF"/>
      <w:u w:color="00000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F4B43"/>
    <w:rPr>
      <w:rFonts w:asciiTheme="majorHAnsi" w:eastAsiaTheme="majorEastAsia" w:hAnsiTheme="majorHAnsi" w:cstheme="majorBidi"/>
      <w:color w:val="2E74B5" w:themeColor="accent1" w:themeShade="BF"/>
      <w:sz w:val="26"/>
      <w:szCs w:val="26"/>
      <w:u w:color="000000"/>
      <w:lang w:eastAsia="ru-RU"/>
    </w:rPr>
  </w:style>
  <w:style w:type="character" w:styleId="ad">
    <w:name w:val="Emphasis"/>
    <w:basedOn w:val="a0"/>
    <w:uiPriority w:val="20"/>
    <w:qFormat/>
    <w:rsid w:val="001E03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1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8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ccessmedicine.mhmedical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ptodate.com/ho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k.wikipedia.org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moz.gov.ua/ua/portal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mc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20</Pages>
  <Words>3888</Words>
  <Characters>22166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2025-09-01T11:40:00Z</dcterms:created>
  <dcterms:modified xsi:type="dcterms:W3CDTF">2025-09-01T12:22:00Z</dcterms:modified>
</cp:coreProperties>
</file>