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93C2E6">
      <w:pPr>
        <w:spacing w:after="0" w:line="360" w:lineRule="auto"/>
        <w:jc w:val="center"/>
        <w:rPr>
          <w:rFonts w:ascii="Times New Roman" w:hAnsi="Times New Roman" w:eastAsia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МІНІСТЕРСТВО ОХОРОНИ ЗДОРОВ’Я УКРАЇНИ</w:t>
      </w:r>
    </w:p>
    <w:p w14:paraId="4AA8AF5F">
      <w:pPr>
        <w:spacing w:after="0" w:line="360" w:lineRule="auto"/>
        <w:jc w:val="center"/>
        <w:rPr>
          <w:rFonts w:ascii="Times New Roman" w:hAnsi="Times New Roman" w:eastAsia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ОДЕСЬКИЙ НАЦІОНАЛЬНИЙ МЕДИЧНИЙ УНІВЕРСИТЕТ</w:t>
      </w:r>
    </w:p>
    <w:p w14:paraId="0CACF70C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Кафедра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онкології,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реконструктивної</w:t>
      </w:r>
      <w:r>
        <w:rPr>
          <w:rFonts w:hint="default"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хірургії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, </w:t>
      </w:r>
    </w:p>
    <w:p w14:paraId="5BFD3782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радіології</w:t>
      </w:r>
      <w:r>
        <w:rPr>
          <w:rFonts w:hint="default"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та 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радіаційної медицини </w:t>
      </w:r>
    </w:p>
    <w:tbl>
      <w:tblPr>
        <w:tblStyle w:val="16"/>
        <w:tblpPr w:leftFromText="180" w:rightFromText="180" w:vertAnchor="text" w:horzAnchor="page" w:tblpX="3379" w:tblpY="240"/>
        <w:tblW w:w="7828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2"/>
        <w:gridCol w:w="5466"/>
      </w:tblGrid>
      <w:tr w14:paraId="3B3E11C4">
        <w:trPr>
          <w:trHeight w:val="2815" w:hRule="atLeast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7731DC">
            <w:pPr>
              <w:spacing w:after="0" w:line="360" w:lineRule="auto"/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1C0C845">
            <w:pPr>
              <w:spacing w:after="0" w:line="360" w:lineRule="auto"/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CFE8F1">
            <w:pPr>
              <w:pStyle w:val="9"/>
              <w:widowControl w:val="0"/>
              <w:spacing w:after="0" w:line="360" w:lineRule="auto"/>
              <w:ind w:firstLine="0"/>
              <w:rPr>
                <w:rFonts w:hint="default" w:ascii="Times New Roman Regular" w:hAnsi="Times New Roman Regular" w:cs="Times New Roman Regular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2283247">
            <w:pPr>
              <w:pStyle w:val="9"/>
              <w:widowControl w:val="0"/>
              <w:spacing w:after="0" w:line="360" w:lineRule="auto"/>
              <w:ind w:firstLine="1261" w:firstLineChars="450"/>
              <w:rPr>
                <w:rFonts w:hint="default" w:ascii="Times New Roman Regular" w:hAnsi="Times New Roman Regular" w:cs="Times New Roman Regular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ЗАТВЕРДЖУЮ</w:t>
            </w:r>
          </w:p>
          <w:p w14:paraId="4B1DA7A2">
            <w:pPr>
              <w:pStyle w:val="5"/>
              <w:widowControl w:val="0"/>
              <w:spacing w:before="0" w:line="360" w:lineRule="auto"/>
              <w:rPr>
                <w:rFonts w:hint="default" w:ascii="Times New Roman Regular" w:hAnsi="Times New Roman Regular" w:eastAsia="Times New Roman" w:cs="Times New Roman Regular"/>
                <w:i/>
                <w:iCs/>
                <w:color w:val="000000" w:themeColor="text1"/>
                <w:sz w:val="28"/>
                <w:szCs w:val="28"/>
                <w:lang w:val="uk-U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:lang w:val="uk-UA"/>
                <w14:textFill>
                  <w14:solidFill>
                    <w14:schemeClr w14:val="tx1"/>
                  </w14:solidFill>
                </w14:textFill>
              </w:rPr>
              <w:t>Про</w:t>
            </w:r>
            <w:r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ректор з науково-педагогічної роботи</w:t>
            </w:r>
          </w:p>
          <w:p w14:paraId="0395FED2">
            <w:pPr>
              <w:pStyle w:val="5"/>
              <w:widowControl w:val="0"/>
              <w:spacing w:before="0" w:line="360" w:lineRule="auto"/>
              <w:ind w:hanging="1440"/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:lang w:val="uk-UA"/>
                <w14:textFill>
                  <w14:solidFill>
                    <w14:schemeClr w14:val="tx1"/>
                  </w14:solidFill>
                </w14:textFill>
              </w:rPr>
            </w:pPr>
          </w:p>
          <w:p w14:paraId="4BB4C386">
            <w:pPr>
              <w:pStyle w:val="5"/>
              <w:widowControl w:val="0"/>
              <w:spacing w:before="0" w:line="360" w:lineRule="auto"/>
              <w:ind w:hanging="1440"/>
              <w:jc w:val="center"/>
              <w:rPr>
                <w:rFonts w:hint="default" w:ascii="Times New Roman Regular" w:hAnsi="Times New Roman Regular" w:eastAsia="Times New Roman" w:cs="Times New Roman Regular"/>
                <w:i/>
                <w:iCs/>
                <w:color w:val="000000" w:themeColor="text1"/>
                <w:sz w:val="28"/>
                <w:szCs w:val="28"/>
                <w:lang w:val="uk-U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:lang w:val="en-US"/>
                <w14:textFill>
                  <w14:solidFill>
                    <w14:schemeClr w14:val="tx1"/>
                  </w14:solidFill>
                </w14:textFill>
              </w:rPr>
              <w:t>___________</w:t>
            </w:r>
            <w:r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:lang w:val="uk-UA"/>
                <w14:textFill>
                  <w14:solidFill>
                    <w14:schemeClr w14:val="tx1"/>
                  </w14:solidFill>
                </w14:textFill>
              </w:rPr>
              <w:t>_________Едуард</w:t>
            </w:r>
            <w:r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caps/>
                <w:color w:val="000000" w:themeColor="text1"/>
                <w:sz w:val="28"/>
                <w:szCs w:val="28"/>
                <w:lang w:val="uk-UA"/>
                <w14:textFill>
                  <w14:solidFill>
                    <w14:schemeClr w14:val="tx1"/>
                  </w14:solidFill>
                </w14:textFill>
              </w:rPr>
              <w:t>Бурячківський</w:t>
            </w:r>
          </w:p>
          <w:p w14:paraId="70BDC511">
            <w:pPr>
              <w:pStyle w:val="8"/>
              <w:widowControl w:val="0"/>
              <w:spacing w:after="0" w:line="360" w:lineRule="auto"/>
              <w:jc w:val="both"/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:lang w:val="ru-RU"/>
                <w14:textFill>
                  <w14:solidFill>
                    <w14:schemeClr w14:val="tx1"/>
                  </w14:solidFill>
                </w14:textFill>
              </w:rPr>
              <w:t>«</w:t>
            </w:r>
            <w:r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______»  _________________  202</w:t>
            </w:r>
            <w:r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:lang w:val="uk-UA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 Regular" w:hAnsi="Times New Roman Regular" w:cs="Times New Roman Regular"/>
                <w:color w:val="000000" w:themeColor="text1"/>
                <w:sz w:val="28"/>
                <w:szCs w:val="28"/>
                <w:lang w:val="ru-RU"/>
                <w14:textFill>
                  <w14:solidFill>
                    <w14:schemeClr w14:val="tx1"/>
                  </w14:solidFill>
                </w14:textFill>
              </w:rPr>
              <w:t>року</w:t>
            </w:r>
          </w:p>
        </w:tc>
      </w:tr>
    </w:tbl>
    <w:p w14:paraId="18BA3415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0C3F9D7">
      <w:pPr>
        <w:jc w:val="center"/>
      </w:pPr>
      <w:r>
        <w:br w:type="textWrapping"/>
      </w:r>
      <w:r>
        <w:br w:type="textWrapping"/>
      </w:r>
    </w:p>
    <w:p w14:paraId="004DB8B5">
      <w:pPr>
        <w:jc w:val="center"/>
      </w:pPr>
    </w:p>
    <w:p w14:paraId="7116C7E8">
      <w:pPr>
        <w:jc w:val="center"/>
      </w:pPr>
    </w:p>
    <w:p w14:paraId="09FBD697">
      <w:pPr>
        <w:jc w:val="center"/>
      </w:pPr>
    </w:p>
    <w:p w14:paraId="40416B4D">
      <w:pPr>
        <w:jc w:val="both"/>
      </w:pPr>
    </w:p>
    <w:p w14:paraId="71BEB1A9">
      <w:pPr>
        <w:jc w:val="center"/>
      </w:pPr>
    </w:p>
    <w:p w14:paraId="3390B848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</w:p>
    <w:p w14:paraId="0CC24DCF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</w:p>
    <w:p w14:paraId="5BF00C32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</w:p>
    <w:p w14:paraId="25065DB0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М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етодична розробка</w:t>
      </w:r>
      <w:r>
        <w:rPr>
          <w:rFonts w:ascii="Times New Roman" w:hAnsi="Times New Roman" w:eastAsia="Times New Roman" w:cs="Times New Roman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до практичного заняття</w:t>
      </w:r>
    </w:p>
    <w:p w14:paraId="42D9181C">
      <w:pPr>
        <w:spacing w:after="0" w:line="360" w:lineRule="auto"/>
        <w:jc w:val="center"/>
        <w:outlineLvl w:val="0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здобувачів вищої освіти</w:t>
      </w:r>
      <w:r>
        <w:rPr>
          <w:rFonts w:hint="default" w:ascii="Times New Roman" w:hAnsi="Times New Roman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b/>
          <w:bCs/>
          <w:cap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з навчальної дисципліни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p w14:paraId="1D858C4D">
      <w:pPr>
        <w:spacing w:after="0" w:line="360" w:lineRule="auto"/>
        <w:ind w:firstLine="1542" w:firstLineChars="550"/>
        <w:jc w:val="both"/>
        <w:outlineLvl w:val="0"/>
        <w:rPr>
          <w:rFonts w:hint="default" w:ascii="Times New Roman Bold" w:hAnsi="Times New Roman Bold" w:eastAsia="Times New Roman" w:cs="Times New Roman Bold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 Bold" w:hAnsi="Times New Roman Bold" w:cs="Times New Roman Bold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«Загальна хірургія» </w:t>
      </w:r>
      <w:r>
        <w:rPr>
          <w:rFonts w:hint="default" w:ascii="Times New Roman Bold" w:hAnsi="Times New Roman Bold" w:cs="Times New Roman Bold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Факультет</w:t>
      </w:r>
      <w:r>
        <w:rPr>
          <w:rFonts w:hint="default" w:ascii="Times New Roman Bold" w:hAnsi="Times New Roman Bold" w:cs="Times New Roman Bold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медичний</w:t>
      </w:r>
      <w:r>
        <w:rPr>
          <w:rFonts w:hint="default" w:ascii="Times New Roman Bold" w:hAnsi="Times New Roman Bold" w:cs="Times New Roman Bold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 Bold" w:hAnsi="Times New Roman Bold" w:cs="Times New Roman Bold"/>
          <w:b/>
          <w:bCs/>
          <w:color w:val="000000" w:themeColor="text1"/>
          <w:sz w:val="28"/>
          <w:szCs w:val="28"/>
          <w:lang w:val="en-US"/>
          <w14:textFill>
            <w14:solidFill>
              <w14:schemeClr w14:val="tx1"/>
            </w14:solidFill>
          </w14:textFill>
        </w:rPr>
        <w:t>V</w:t>
      </w:r>
      <w:r>
        <w:rPr>
          <w:rFonts w:hint="default" w:ascii="Times New Roman Bold" w:hAnsi="Times New Roman Bold" w:cs="Times New Roman Bold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курс</w:t>
      </w:r>
    </w:p>
    <w:p w14:paraId="2AD9096A">
      <w:pPr>
        <w:jc w:val="both"/>
      </w:pPr>
    </w:p>
    <w:p w14:paraId="1BEDA94B">
      <w:pPr>
        <w:spacing w:after="0" w:line="360" w:lineRule="auto"/>
        <w:jc w:val="right"/>
        <w:rPr>
          <w:rFonts w:ascii="Times New Roman" w:hAnsi="Times New Roman" w:eastAsia="Times New Roman" w:cs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Затверджено:</w:t>
      </w:r>
    </w:p>
    <w:p w14:paraId="2A2FCDE7">
      <w:pPr>
        <w:spacing w:after="0" w:line="360" w:lineRule="auto"/>
        <w:ind w:firstLine="700" w:firstLineChars="250"/>
        <w:jc w:val="both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095A80B">
      <w:pPr>
        <w:spacing w:after="0" w:line="360" w:lineRule="auto"/>
        <w:ind w:firstLine="700" w:firstLineChars="250"/>
        <w:jc w:val="both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Засіданням 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к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афедра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онкології,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реконструктивної</w:t>
      </w:r>
      <w:r>
        <w:rPr>
          <w:rFonts w:hint="default"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хірургії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,</w:t>
      </w:r>
    </w:p>
    <w:p w14:paraId="7AF34AB6">
      <w:pPr>
        <w:spacing w:after="0" w:line="360" w:lineRule="auto"/>
        <w:jc w:val="center"/>
        <w:rPr>
          <w:rFonts w:ascii="Times New Roman" w:hAnsi="Times New Roman" w:eastAsia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радіології</w:t>
      </w:r>
      <w:r>
        <w:rPr>
          <w:rFonts w:hint="default"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та 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радіаційної медицини Одеського національного медичного університету</w:t>
      </w:r>
    </w:p>
    <w:p w14:paraId="5A3D61AC">
      <w:pPr>
        <w:tabs>
          <w:tab w:val="left" w:leader="underscore" w:pos="3229"/>
          <w:tab w:val="left" w:leader="underscore" w:pos="5574"/>
        </w:tabs>
        <w:spacing w:after="0" w:line="360" w:lineRule="auto"/>
        <w:jc w:val="right"/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FE54230">
      <w:pPr>
        <w:tabs>
          <w:tab w:val="left" w:leader="underscore" w:pos="3229"/>
          <w:tab w:val="left" w:leader="underscore" w:pos="5574"/>
        </w:tabs>
        <w:spacing w:after="0" w:line="360" w:lineRule="auto"/>
        <w:jc w:val="center"/>
        <w:rPr>
          <w:rFonts w:ascii="Times New Roman" w:hAnsi="Times New Roman" w:eastAsia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                     </w:t>
      </w:r>
      <w:r>
        <w:rPr>
          <w:rFonts w:ascii="Times New Roman" w:hAnsi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Протокол № ___ від “___” ____________ 20__ р.</w:t>
      </w:r>
    </w:p>
    <w:p w14:paraId="0C4CF36B">
      <w:pPr>
        <w:jc w:val="center"/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                               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Завідувач кафедри  _____________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Олег Герасименко</w:t>
      </w:r>
      <w:r>
        <w:rPr>
          <w:rFonts w:hint="default" w:ascii="Times New Roman Regular" w:hAnsi="Times New Roman Regular" w:cs="Times New Roman Regular"/>
          <w:sz w:val="28"/>
          <w:szCs w:val="28"/>
        </w:rPr>
        <w:br w:type="textWrapping"/>
      </w:r>
    </w:p>
    <w:p w14:paraId="19044BB7">
      <w:pPr>
        <w:pStyle w:val="12"/>
        <w:keepNext w:val="0"/>
        <w:keepLines w:val="0"/>
        <w:widowControl/>
        <w:suppressLineNumbers w:val="0"/>
        <w:ind w:left="0" w:firstLine="0"/>
        <w:jc w:val="center"/>
      </w:pPr>
      <w:r>
        <w:rPr>
          <w:rFonts w:hint="default" w:ascii="Times New Roman Regular" w:hAnsi="Times New Roman Regular" w:cs="Times New Roman Regular"/>
          <w:sz w:val="28"/>
          <w:szCs w:val="28"/>
          <w:lang w:val="uk-UA"/>
        </w:rPr>
        <w:t>Одеса 2025</w:t>
      </w:r>
      <w:r>
        <w:br w:type="textWrapping"/>
      </w:r>
    </w:p>
    <w:p w14:paraId="67C50D01">
      <w:pPr>
        <w:pStyle w:val="12"/>
        <w:keepNext w:val="0"/>
        <w:keepLines w:val="0"/>
        <w:widowControl/>
        <w:suppressLineNumbers w:val="0"/>
        <w:ind w:left="0" w:firstLine="0"/>
        <w:jc w:val="center"/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br w:type="textWrapping"/>
      </w:r>
      <w:r>
        <w:rPr>
          <w:rStyle w:val="13"/>
          <w:i w:val="0"/>
          <w:iCs w:val="0"/>
          <w:caps w:val="0"/>
          <w:color w:val="000000"/>
          <w:spacing w:val="0"/>
          <w:sz w:val="28"/>
          <w:szCs w:val="28"/>
          <w:u w:val="none"/>
        </w:rPr>
        <w:t>MINISTRY OF HEALTH OF UKRAINE</w:t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Style w:val="13"/>
          <w:i w:val="0"/>
          <w:iCs w:val="0"/>
          <w:caps w:val="0"/>
          <w:color w:val="000000"/>
          <w:spacing w:val="0"/>
          <w:sz w:val="28"/>
          <w:szCs w:val="28"/>
          <w:u w:val="none"/>
        </w:rPr>
        <w:t>ODESA NATIONAL MEDICAL UNIVERSITY</w:t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t>Department of Oncology, Reconstructive Surgery,</w:t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t>Radiology, and Radiation Medicine</w:t>
      </w:r>
    </w:p>
    <w:p w14:paraId="4DC7C15A">
      <w:pPr>
        <w:keepNext w:val="0"/>
        <w:keepLines w:val="0"/>
        <w:widowControl/>
        <w:suppressLineNumbers w:val="0"/>
        <w:ind w:left="0" w:firstLine="0"/>
        <w:jc w:val="center"/>
        <w:rPr>
          <w:i w:val="0"/>
          <w:iCs w:val="0"/>
          <w:caps w:val="0"/>
          <w:spacing w:val="0"/>
          <w:sz w:val="28"/>
          <w:szCs w:val="28"/>
          <w:u w:val="none"/>
        </w:rPr>
      </w:pP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pict>
          <v:rect id="_x0000_i1039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EA44663">
      <w:pPr>
        <w:pStyle w:val="12"/>
        <w:keepNext w:val="0"/>
        <w:keepLines w:val="0"/>
        <w:widowControl/>
        <w:suppressLineNumbers w:val="0"/>
        <w:ind w:left="0" w:firstLine="0"/>
        <w:jc w:val="center"/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Style w:val="13"/>
          <w:i w:val="0"/>
          <w:iCs w:val="0"/>
          <w:caps w:val="0"/>
          <w:color w:val="000000"/>
          <w:spacing w:val="0"/>
          <w:sz w:val="28"/>
          <w:szCs w:val="28"/>
          <w:u w:val="none"/>
        </w:rPr>
        <w:t>APPROVED</w:t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t>Vice-Rector for Academic and Pedagogical Work</w:t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t>____________________ Eduard Buryachkivskyi</w:t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t>«______» _________________ 2025</w:t>
      </w:r>
    </w:p>
    <w:p w14:paraId="26512F26">
      <w:pPr>
        <w:keepNext w:val="0"/>
        <w:keepLines w:val="0"/>
        <w:widowControl/>
        <w:suppressLineNumbers w:val="0"/>
        <w:ind w:left="0" w:firstLine="0"/>
        <w:jc w:val="center"/>
        <w:rPr>
          <w:i w:val="0"/>
          <w:iCs w:val="0"/>
          <w:caps w:val="0"/>
          <w:spacing w:val="0"/>
          <w:sz w:val="28"/>
          <w:szCs w:val="28"/>
          <w:u w:val="none"/>
        </w:rPr>
      </w:pP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pict>
          <v:rect id="_x0000_i1040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D4F98C8">
      <w:pPr>
        <w:pStyle w:val="12"/>
        <w:keepNext w:val="0"/>
        <w:keepLines w:val="0"/>
        <w:widowControl/>
        <w:suppressLineNumbers w:val="0"/>
        <w:ind w:left="0" w:firstLine="0"/>
        <w:jc w:val="center"/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Style w:val="13"/>
          <w:i w:val="0"/>
          <w:iCs w:val="0"/>
          <w:caps w:val="0"/>
          <w:color w:val="000000"/>
          <w:spacing w:val="0"/>
          <w:sz w:val="28"/>
          <w:szCs w:val="28"/>
          <w:u w:val="none"/>
        </w:rPr>
        <w:t>METHODOLOGICAL GUIDELINES</w:t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t> </w:t>
      </w:r>
    </w:p>
    <w:p w14:paraId="72D5012F">
      <w:pPr>
        <w:pStyle w:val="12"/>
        <w:keepNext w:val="0"/>
        <w:keepLines w:val="0"/>
        <w:widowControl/>
        <w:suppressLineNumbers w:val="0"/>
        <w:ind w:left="0" w:firstLine="0"/>
        <w:jc w:val="center"/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t>for the </w:t>
      </w:r>
      <w:r>
        <w:rPr>
          <w:rStyle w:val="13"/>
          <w:i w:val="0"/>
          <w:iCs w:val="0"/>
          <w:caps w:val="0"/>
          <w:color w:val="000000"/>
          <w:spacing w:val="0"/>
          <w:sz w:val="28"/>
          <w:szCs w:val="28"/>
          <w:u w:val="none"/>
        </w:rPr>
        <w:t>PRACTICAL CLASS</w:t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t>for higher education applicants</w:t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t>in the academic discipline </w:t>
      </w:r>
      <w:r>
        <w:rPr>
          <w:rStyle w:val="10"/>
          <w:i w:val="0"/>
          <w:iCs w:val="0"/>
          <w:caps w:val="0"/>
          <w:color w:val="000000"/>
          <w:spacing w:val="0"/>
          <w:sz w:val="28"/>
          <w:szCs w:val="28"/>
          <w:u w:val="none"/>
        </w:rPr>
        <w:t>“Reconstructive Surgery”</w:t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t>Medical Faculty, 5th year</w:t>
      </w:r>
    </w:p>
    <w:p w14:paraId="42BCC731">
      <w:pPr>
        <w:keepNext w:val="0"/>
        <w:keepLines w:val="0"/>
        <w:widowControl/>
        <w:suppressLineNumbers w:val="0"/>
        <w:ind w:left="0" w:firstLine="0"/>
        <w:jc w:val="center"/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</w:p>
    <w:p w14:paraId="5F74E997">
      <w:pPr>
        <w:keepNext w:val="0"/>
        <w:keepLines w:val="0"/>
        <w:widowControl/>
        <w:suppressLineNumbers w:val="0"/>
        <w:ind w:left="0" w:firstLine="0"/>
        <w:jc w:val="center"/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</w:p>
    <w:p w14:paraId="5FE9F176">
      <w:pPr>
        <w:keepNext w:val="0"/>
        <w:keepLines w:val="0"/>
        <w:widowControl/>
        <w:suppressLineNumbers w:val="0"/>
        <w:ind w:left="0" w:firstLine="0"/>
        <w:jc w:val="center"/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</w:p>
    <w:p w14:paraId="45753614">
      <w:pPr>
        <w:keepNext w:val="0"/>
        <w:keepLines w:val="0"/>
        <w:widowControl/>
        <w:suppressLineNumbers w:val="0"/>
        <w:ind w:left="0" w:firstLine="0"/>
        <w:jc w:val="center"/>
        <w:rPr>
          <w:i w:val="0"/>
          <w:iCs w:val="0"/>
          <w:caps w:val="0"/>
          <w:spacing w:val="0"/>
          <w:sz w:val="28"/>
          <w:szCs w:val="28"/>
          <w:u w:val="none"/>
        </w:rPr>
      </w:pP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pict>
          <v:rect id="_x0000_i1041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9D58411">
      <w:pPr>
        <w:pStyle w:val="1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Style w:val="13"/>
          <w:rFonts w:hint="default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 xml:space="preserve">                     </w:t>
      </w:r>
      <w:r>
        <w:rPr>
          <w:rStyle w:val="13"/>
          <w:i w:val="0"/>
          <w:iCs w:val="0"/>
          <w:caps w:val="0"/>
          <w:color w:val="000000"/>
          <w:spacing w:val="0"/>
          <w:sz w:val="28"/>
          <w:szCs w:val="28"/>
          <w:u w:val="none"/>
        </w:rPr>
        <w:t>Approved:</w:t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t xml:space="preserve">At the meeting of the Department of Oncology, </w:t>
      </w:r>
    </w:p>
    <w:p w14:paraId="65447689">
      <w:pPr>
        <w:pStyle w:val="1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firstLine="0"/>
        <w:jc w:val="center"/>
        <w:textAlignment w:val="auto"/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t>Reconstructive Surgery,</w:t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t>Radiology, and Radiation Medicine</w:t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t>Odesa National Medical University</w:t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t>Minutes No. ___ dated “_</w:t>
      </w:r>
      <w:r>
        <w:rPr>
          <w:rStyle w:val="13"/>
          <w:i w:val="0"/>
          <w:iCs w:val="0"/>
          <w:caps w:val="0"/>
          <w:color w:val="000000"/>
          <w:spacing w:val="0"/>
          <w:sz w:val="28"/>
          <w:szCs w:val="28"/>
          <w:u w:val="none"/>
        </w:rPr>
        <w:t>” ____________ 20</w:t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t>Head of Department _____________ Oleh Herasymenko</w:t>
      </w:r>
    </w:p>
    <w:p w14:paraId="0BD51498">
      <w:pPr>
        <w:keepNext w:val="0"/>
        <w:keepLines w:val="0"/>
        <w:widowControl/>
        <w:suppressLineNumbers w:val="0"/>
        <w:ind w:left="0" w:firstLine="0"/>
        <w:jc w:val="center"/>
        <w:rPr>
          <w:i w:val="0"/>
          <w:iCs w:val="0"/>
          <w:caps w:val="0"/>
          <w:spacing w:val="0"/>
          <w:sz w:val="28"/>
          <w:szCs w:val="28"/>
          <w:u w:val="none"/>
        </w:rPr>
      </w:pPr>
      <w:r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  <w:pict>
          <v:rect id="_x0000_i1042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D5389E4">
      <w:pPr>
        <w:pStyle w:val="12"/>
        <w:keepNext w:val="0"/>
        <w:keepLines w:val="0"/>
        <w:widowControl/>
        <w:suppressLineNumbers w:val="0"/>
        <w:ind w:left="0" w:firstLine="0"/>
        <w:jc w:val="both"/>
        <w:rPr>
          <w:rStyle w:val="13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</w:p>
    <w:p w14:paraId="269C3219">
      <w:pPr>
        <w:pStyle w:val="12"/>
        <w:keepNext w:val="0"/>
        <w:keepLines w:val="0"/>
        <w:widowControl/>
        <w:suppressLineNumbers w:val="0"/>
        <w:ind w:left="0" w:firstLine="0"/>
        <w:jc w:val="center"/>
        <w:rPr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Style w:val="13"/>
          <w:i w:val="0"/>
          <w:iCs w:val="0"/>
          <w:caps w:val="0"/>
          <w:color w:val="000000"/>
          <w:spacing w:val="0"/>
          <w:sz w:val="28"/>
          <w:szCs w:val="28"/>
          <w:u w:val="none"/>
        </w:rPr>
        <w:t>Odesa – 2025</w:t>
      </w:r>
    </w:p>
    <w:p w14:paraId="20A3B30C">
      <w:pPr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A4F4B5C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lang w:bidi="ru-RU"/>
          <w14:textFill>
            <w14:solidFill>
              <w14:schemeClr w14:val="tx1"/>
            </w14:solidFill>
          </w14:textFill>
        </w:rPr>
      </w:pPr>
      <w:r>
        <w:br w:type="textWrapping"/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bidi="ru-RU"/>
          <w14:textFill>
            <w14:solidFill>
              <w14:schemeClr w14:val="tx1"/>
            </w14:solidFill>
          </w14:textFill>
        </w:rPr>
        <w:t xml:space="preserve">Розробники: </w:t>
      </w:r>
    </w:p>
    <w:p w14:paraId="0F0AEC9B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Герасименко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Олег Сергійович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проф., д.мед.н.</w:t>
      </w:r>
    </w:p>
    <w:p w14:paraId="3EAEF8D6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Єнін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Роман Вікторович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ас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к.мед.н.</w:t>
      </w:r>
    </w:p>
    <w:p w14:paraId="3123A42A">
      <w:pPr>
        <w:spacing w:after="0" w:line="240" w:lineRule="auto"/>
        <w:rPr>
          <w:rFonts w:hint="default"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Квасневський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Євген Анатолійович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доц., к.мед.н. </w:t>
      </w:r>
    </w:p>
    <w:p w14:paraId="3F5DBF64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Гайда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Ярослав Іванович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ас, к.мед.н. </w:t>
      </w:r>
    </w:p>
    <w:p w14:paraId="459A5AB1">
      <w:pPr>
        <w:rPr>
          <w:rFonts w:ascii="Times New Roman" w:hAnsi="Times New Roman" w:cs="Times New Roman"/>
          <w:color w:val="000000" w:themeColor="text1"/>
          <w:sz w:val="24"/>
          <w:szCs w:val="24"/>
          <w:lang w:val="uk-U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  <w14:textFill>
            <w14:solidFill>
              <w14:schemeClr w14:val="tx1"/>
            </w14:solidFill>
          </w14:textFill>
        </w:rPr>
        <w:br w:type="page"/>
      </w:r>
    </w:p>
    <w:p w14:paraId="7FB5CC41">
      <w:pPr>
        <w:spacing w:after="0" w:line="240" w:lineRule="auto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</w:p>
    <w:p w14:paraId="4DC1C9DD">
      <w:pPr>
        <w:pStyle w:val="15"/>
        <w:widowControl/>
        <w:spacing w:before="11" w:beforeAutospacing="0" w:line="275" w:lineRule="exact"/>
        <w:ind w:left="0" w:firstLine="567"/>
        <w:jc w:val="both"/>
        <w:rPr>
          <w:rFonts w:hint="default" w:ascii="Times New Roman Regular" w:hAnsi="Times New Roman Regular" w:cs="Times New Roman Regular"/>
          <w:sz w:val="28"/>
          <w:szCs w:val="28"/>
          <w:lang w:val="ru"/>
        </w:rPr>
      </w:pPr>
      <w:r>
        <w:rPr>
          <w:rFonts w:hint="default" w:ascii="Times New Roman Regular" w:hAnsi="Times New Roman Regular" w:cs="Times New Roman Regular"/>
          <w:b/>
          <w:bCs w:val="0"/>
          <w:sz w:val="28"/>
          <w:szCs w:val="28"/>
          <w:lang w:val="ru"/>
        </w:rPr>
        <w:t>Тема</w:t>
      </w:r>
      <w:r>
        <w:rPr>
          <w:rFonts w:hint="default" w:ascii="Times New Roman Regular" w:hAnsi="Times New Roman Regular" w:cs="Times New Roman Regular"/>
          <w:b/>
          <w:bCs w:val="0"/>
          <w:spacing w:val="-2"/>
          <w:sz w:val="28"/>
          <w:szCs w:val="28"/>
          <w:lang w:val="ru"/>
        </w:rPr>
        <w:t xml:space="preserve"> </w:t>
      </w:r>
      <w:r>
        <w:rPr>
          <w:rFonts w:hint="default" w:ascii="Times New Roman Regular" w:hAnsi="Times New Roman Regular" w:cs="Times New Roman Regular"/>
          <w:b/>
          <w:bCs w:val="0"/>
          <w:sz w:val="28"/>
          <w:szCs w:val="28"/>
          <w:lang w:val="ru"/>
        </w:rPr>
        <w:t xml:space="preserve">5. </w:t>
      </w:r>
      <w:r>
        <w:rPr>
          <w:rFonts w:hint="default" w:ascii="Times New Roman Regular" w:hAnsi="Times New Roman Regular" w:cs="Times New Roman Regular"/>
          <w:b/>
          <w:bCs w:val="0"/>
          <w:spacing w:val="-2"/>
          <w:sz w:val="28"/>
          <w:szCs w:val="28"/>
          <w:lang w:val="ru"/>
        </w:rPr>
        <w:t>Механогенез вогнепальної рани, ранова балістика.</w:t>
      </w:r>
    </w:p>
    <w:p w14:paraId="0F19FD15">
      <w:pPr>
        <w:pStyle w:val="14"/>
        <w:widowControl/>
        <w:ind w:left="57" w:firstLine="510"/>
        <w:jc w:val="both"/>
        <w:rPr>
          <w:rFonts w:hint="default" w:ascii="Times New Roman Regular" w:hAnsi="Times New Roman Regular" w:cs="Times New Roman Regular"/>
          <w:sz w:val="28"/>
          <w:szCs w:val="28"/>
          <w:lang w:val="ru"/>
        </w:rPr>
      </w:pPr>
      <w:r>
        <w:rPr>
          <w:rFonts w:hint="default" w:ascii="Times New Roman Regular" w:hAnsi="Times New Roman Regular" w:cs="Times New Roman Regular"/>
          <w:sz w:val="28"/>
          <w:szCs w:val="28"/>
          <w:lang w:val="ru"/>
        </w:rPr>
        <w:t>Балістичні особливості снарядів, що ранять, сучасної вогнепальної зброї. Методи дослідження ранової балістики, балістичний експеримент та його практичне значення. Механогенез вогнепальної рани, тимчасова пульсуюча порожнина; характер місцевих та загальних патологічних процесів, що виникають внаслідок дії на організм елементів бойового ураження сучасної вогнепальної зброї.</w:t>
      </w:r>
    </w:p>
    <w:p w14:paraId="4D4EBFC5">
      <w:pPr>
        <w:ind w:firstLine="420" w:firstLineChars="150"/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b/>
          <w:bCs/>
          <w:sz w:val="28"/>
          <w:szCs w:val="28"/>
        </w:rPr>
        <w:t>Тема</w:t>
      </w:r>
      <w:r>
        <w:rPr>
          <w:rFonts w:hint="default" w:ascii="Times New Roman Regular" w:hAnsi="Times New Roman Regular" w:cs="Times New Roman Regular"/>
          <w:b/>
          <w:bCs/>
          <w:sz w:val="28"/>
          <w:szCs w:val="28"/>
          <w:lang w:val="uk-UA"/>
        </w:rPr>
        <w:t xml:space="preserve">. </w:t>
      </w:r>
      <w:r>
        <w:rPr>
          <w:rFonts w:hint="default" w:ascii="Times New Roman Regular" w:hAnsi="Times New Roman Regular" w:cs="Times New Roman Regular"/>
          <w:sz w:val="28"/>
          <w:szCs w:val="28"/>
        </w:rPr>
        <w:t>Балістичні особливості снарядів, що ранять, сучасної вогнепальної зброї. Методи дослідження ранової балістики, балістичний експеримент та його практичне значення. Механогенез вогнепальної рани, тимчасова пульсуюча порожнина; характер місцевих та загальних патологічних процесів, що виникають внаслідок дії на організм елементів бойового ураження сучасної вогнепальної зброї.</w:t>
      </w:r>
    </w:p>
    <w:p w14:paraId="70163790">
      <w:pPr>
        <w:ind w:firstLine="420" w:firstLineChars="150"/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b/>
          <w:bCs/>
          <w:sz w:val="28"/>
          <w:szCs w:val="28"/>
        </w:rPr>
        <w:t>Мета</w:t>
      </w:r>
      <w:r>
        <w:rPr>
          <w:rFonts w:hint="default" w:ascii="Times New Roman Regular" w:hAnsi="Times New Roman Regular" w:cs="Times New Roman Regular"/>
          <w:b/>
          <w:bCs/>
          <w:sz w:val="28"/>
          <w:szCs w:val="28"/>
          <w:lang w:val="uk-UA"/>
        </w:rPr>
        <w:t>.</w:t>
      </w:r>
      <w:r>
        <w:rPr>
          <w:rFonts w:hint="default" w:ascii="Times New Roman Regular" w:hAnsi="Times New Roman Regular" w:cs="Times New Roman Regular"/>
          <w:sz w:val="28"/>
          <w:szCs w:val="28"/>
          <w:lang w:val="uk-UA"/>
        </w:rPr>
        <w:t xml:space="preserve"> </w:t>
      </w:r>
      <w:r>
        <w:rPr>
          <w:rFonts w:hint="default" w:ascii="Times New Roman Regular" w:hAnsi="Times New Roman Regular" w:cs="Times New Roman Regular"/>
          <w:sz w:val="28"/>
          <w:szCs w:val="28"/>
        </w:rPr>
        <w:t>Поглибити знання студентів про балістичні характеристики сучасних уражаючих елементів та їх вплив на організм, ознайомити з методами дослідження ранової балістики й практичним значенням експериментальних моделей, розкрити механізм формування вогнепальної рани, роль тимчасової пульсуючої порожнини та особливості патологічних процесів, що виникають на місцевому та загальному рівнях.</w:t>
      </w:r>
    </w:p>
    <w:p w14:paraId="56C7A8C6">
      <w:pPr>
        <w:rPr>
          <w:rFonts w:hint="default" w:ascii="Times New Roman Regular" w:hAnsi="Times New Roman Regular" w:cs="Times New Roman Regular"/>
          <w:b/>
          <w:bCs/>
          <w:sz w:val="28"/>
          <w:szCs w:val="28"/>
        </w:rPr>
      </w:pPr>
      <w:r>
        <w:rPr>
          <w:rFonts w:hint="default" w:ascii="Times New Roman Regular" w:hAnsi="Times New Roman Regular" w:cs="Times New Roman Regular"/>
          <w:b/>
          <w:bCs/>
          <w:sz w:val="28"/>
          <w:szCs w:val="28"/>
        </w:rPr>
        <w:t>Очікувані результати</w:t>
      </w:r>
    </w:p>
    <w:p w14:paraId="48F088B0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Здобувачі повинні знати:</w:t>
      </w:r>
    </w:p>
    <w:p w14:paraId="69B18CCA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Основні балістичні характеристики сучасних уражаючих елементів;</w:t>
      </w:r>
    </w:p>
    <w:p w14:paraId="2B12AEDD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Методи дослідження ранової балістики та значення експериментів;</w:t>
      </w:r>
    </w:p>
    <w:p w14:paraId="24E93F36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Поняття механогенезу вогнепальної рани;</w:t>
      </w:r>
    </w:p>
    <w:p w14:paraId="7D7F422C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Роль тимчасової пульсуючої порожнини у пошкодженні тканин;</w:t>
      </w:r>
    </w:p>
    <w:p w14:paraId="0C60D608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Місцеві патологічні процеси (некроз, контузія, мікроциркуляторні розлади);</w:t>
      </w:r>
    </w:p>
    <w:p w14:paraId="7C09B526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Загальні реакції організму на вогнепальне ураження.</w:t>
      </w:r>
    </w:p>
    <w:p w14:paraId="78F3346C">
      <w:pPr>
        <w:rPr>
          <w:rFonts w:hint="default" w:ascii="Times New Roman Regular" w:hAnsi="Times New Roman Regular" w:cs="Times New Roman Regular"/>
          <w:b/>
          <w:bCs/>
          <w:sz w:val="28"/>
          <w:szCs w:val="28"/>
        </w:rPr>
      </w:pPr>
      <w:r>
        <w:rPr>
          <w:rFonts w:hint="default" w:ascii="Times New Roman Regular" w:hAnsi="Times New Roman Regular" w:cs="Times New Roman Regular"/>
          <w:b/>
          <w:bCs/>
          <w:sz w:val="28"/>
          <w:szCs w:val="28"/>
        </w:rPr>
        <w:t>Здобувачі повинні вміти:</w:t>
      </w:r>
    </w:p>
    <w:p w14:paraId="321F331F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Оцінювати вплив балістичних характеристик снаряду на характер ушкодження;</w:t>
      </w:r>
    </w:p>
    <w:p w14:paraId="662A0B5F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Використовувати результати балістичних експериментів у практиці;</w:t>
      </w:r>
    </w:p>
    <w:p w14:paraId="04D501CB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Аналізувати утворення та наслідки тимчасової пульсуючої порожнини;</w:t>
      </w:r>
    </w:p>
    <w:p w14:paraId="4C23D3F1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Визначати місцеві та системні патологічні зміни при вогнепальних пораненнях;</w:t>
      </w:r>
    </w:p>
    <w:p w14:paraId="77C70B21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Формувати висновки щодо тактики лікування залежно від механогенезу поранення.</w:t>
      </w:r>
    </w:p>
    <w:p w14:paraId="1CC67695">
      <w:pPr>
        <w:rPr>
          <w:rFonts w:hint="default" w:ascii="Times New Roman Regular" w:hAnsi="Times New Roman Regular" w:cs="Times New Roman Regular"/>
          <w:b/>
          <w:bCs/>
          <w:sz w:val="28"/>
          <w:szCs w:val="28"/>
        </w:rPr>
      </w:pPr>
      <w:r>
        <w:rPr>
          <w:rFonts w:hint="default" w:ascii="Times New Roman Regular" w:hAnsi="Times New Roman Regular" w:cs="Times New Roman Regular"/>
          <w:b/>
          <w:bCs/>
          <w:sz w:val="28"/>
          <w:szCs w:val="28"/>
        </w:rPr>
        <w:t>Основні поняття</w:t>
      </w:r>
    </w:p>
    <w:p w14:paraId="45662479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❑ Балістичні характеристики куль та осколків;</w:t>
      </w:r>
    </w:p>
    <w:p w14:paraId="74BBC9FA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❑ Методи дослідження ранової балістики;</w:t>
      </w:r>
    </w:p>
    <w:p w14:paraId="3E64D00C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❑ Балістичний експеримент і його практичне значення;</w:t>
      </w:r>
    </w:p>
    <w:p w14:paraId="75D60B98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❑ Механогенез вогнепальної рани;</w:t>
      </w:r>
    </w:p>
    <w:p w14:paraId="40A4CBA2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❑ Тимчасова пульсуюча порожнина;</w:t>
      </w:r>
    </w:p>
    <w:p w14:paraId="658F1F9E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❑ Первинний та вторинний некроз тканин;</w:t>
      </w:r>
    </w:p>
    <w:p w14:paraId="3152A364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❑ Місцеві та загальні патологічні процеси при вогнепальних ураженнях.</w:t>
      </w:r>
    </w:p>
    <w:p w14:paraId="11913D5E">
      <w:pPr>
        <w:rPr>
          <w:rFonts w:hint="default" w:ascii="Times New Roman Regular" w:hAnsi="Times New Roman Regular" w:cs="Times New Roman Regular"/>
          <w:b/>
          <w:bCs/>
          <w:sz w:val="28"/>
          <w:szCs w:val="28"/>
        </w:rPr>
      </w:pPr>
      <w:r>
        <w:rPr>
          <w:rFonts w:hint="default" w:ascii="Times New Roman Regular" w:hAnsi="Times New Roman Regular" w:cs="Times New Roman Regular"/>
          <w:b/>
          <w:bCs/>
          <w:sz w:val="28"/>
          <w:szCs w:val="28"/>
        </w:rPr>
        <w:t>Обладнання</w:t>
      </w:r>
    </w:p>
    <w:p w14:paraId="0FE6BD53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Стенди, таблиці, презентації, відеоматеріали експериментів з ранової балістики, муляжі для моделювання дії снарядів, гістологічні препарати тканин після балістичного ураження.</w:t>
      </w:r>
    </w:p>
    <w:p w14:paraId="754E1EF5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Навчальний час</w:t>
      </w:r>
      <w:r>
        <w:rPr>
          <w:rFonts w:hint="default" w:ascii="Times New Roman Regular" w:hAnsi="Times New Roman Regular" w:cs="Times New Roman Regular"/>
          <w:sz w:val="28"/>
          <w:szCs w:val="28"/>
          <w:lang w:val="uk-UA"/>
        </w:rPr>
        <w:t xml:space="preserve"> </w:t>
      </w:r>
      <w:r>
        <w:rPr>
          <w:rFonts w:hint="default" w:ascii="Times New Roman Regular" w:hAnsi="Times New Roman Regular" w:cs="Times New Roman Regular"/>
          <w:sz w:val="28"/>
          <w:szCs w:val="28"/>
        </w:rPr>
        <w:t>4 години</w:t>
      </w:r>
    </w:p>
    <w:p w14:paraId="6E85AABE">
      <w:pPr>
        <w:rPr>
          <w:rFonts w:hint="default" w:ascii="Times New Roman Regular" w:hAnsi="Times New Roman Regular" w:cs="Times New Roman Regular"/>
          <w:b/>
          <w:bCs/>
          <w:sz w:val="28"/>
          <w:szCs w:val="28"/>
        </w:rPr>
      </w:pPr>
      <w:r>
        <w:rPr>
          <w:rFonts w:hint="default" w:ascii="Times New Roman Regular" w:hAnsi="Times New Roman Regular" w:cs="Times New Roman Regular"/>
          <w:b/>
          <w:bCs/>
          <w:sz w:val="28"/>
          <w:szCs w:val="28"/>
        </w:rPr>
        <w:t>План</w:t>
      </w:r>
    </w:p>
    <w:p w14:paraId="2D8D311B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І. Організаційний момент:</w:t>
      </w:r>
    </w:p>
    <w:p w14:paraId="50637B02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Привітання, перевірка присутніх, повідомлення теми, мети заняття, мотивація студентів.</w:t>
      </w:r>
    </w:p>
    <w:p w14:paraId="5D092138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ІІ. Контроль опорних знань:</w:t>
      </w:r>
    </w:p>
    <w:p w14:paraId="152352BF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Тестування, фронтальне опитування, аналіз історичних прикладів і результатів експериментальних досліджень.</w:t>
      </w:r>
    </w:p>
    <w:p w14:paraId="1ECE9B2A">
      <w:pPr>
        <w:rPr>
          <w:rFonts w:hint="default" w:ascii="Times New Roman Regular" w:hAnsi="Times New Roman Regular" w:cs="Times New Roman Regular"/>
          <w:sz w:val="28"/>
          <w:szCs w:val="28"/>
        </w:rPr>
      </w:pPr>
    </w:p>
    <w:p w14:paraId="5B297D5A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ІІІ. Основна частина:</w:t>
      </w:r>
    </w:p>
    <w:p w14:paraId="75318013">
      <w:pPr>
        <w:rPr>
          <w:rFonts w:hint="default" w:ascii="Times New Roman Regular" w:hAnsi="Times New Roman Regular" w:cs="Times New Roman Regular"/>
          <w:sz w:val="28"/>
          <w:szCs w:val="28"/>
        </w:rPr>
      </w:pPr>
    </w:p>
    <w:p w14:paraId="08FF0C75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Балістичні особливості сучасних уражаючих елементів (кулі, осколки, фрагменти).</w:t>
      </w:r>
    </w:p>
    <w:p w14:paraId="10385A35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Методи дослідження ранової балістики: експерименти на моделях, сучасні технології вивчення.</w:t>
      </w:r>
    </w:p>
    <w:p w14:paraId="1ED251BD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Практичне значення балістичного експерименту у військовій медицині.</w:t>
      </w:r>
    </w:p>
    <w:p w14:paraId="1DFDF14B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Механогенез вогнепальної рани: формування ранового каналу, первинного та вторинного некрозу.</w:t>
      </w:r>
    </w:p>
    <w:p w14:paraId="73D2D0E2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Тимчасова пульсуюча порожнина: фізичні механізми, клінічне значення.</w:t>
      </w:r>
    </w:p>
    <w:p w14:paraId="674B91FC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Місцеві патологічні процеси: некроз, контузія тканин, порушення мікроциркуляції.</w:t>
      </w:r>
    </w:p>
    <w:p w14:paraId="43F4E4F5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Загальні реакції організму: шок, крововтрата, інтоксикація, септичні ускладнення.</w:t>
      </w:r>
    </w:p>
    <w:p w14:paraId="1C2E89E5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IV. Підсумки заняття:</w:t>
      </w:r>
    </w:p>
    <w:p w14:paraId="044E4DD2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Обговорення ключових висновків, відповіді на запитання студентів, підведення підсумків.</w:t>
      </w:r>
    </w:p>
    <w:p w14:paraId="4A8937F0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V. Домашнє завдання:</w:t>
      </w:r>
    </w:p>
    <w:p w14:paraId="72029254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Опрацювати матеріали з воєнно-польової хірургії (Заруцький, Запорожан), підготувати повідомлення про значення балістичних експериментів та роль тимчасової пульсуючої порожнини у розвитку вогнепальних уражень.</w:t>
      </w:r>
    </w:p>
    <w:p w14:paraId="1017AABB">
      <w:pP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b/>
          <w:bCs/>
          <w:sz w:val="28"/>
          <w:szCs w:val="28"/>
          <w:lang w:val="uk-UA"/>
        </w:rPr>
        <w:t>Зміст</w:t>
      </w:r>
      <w:r>
        <w:rPr>
          <w:rFonts w:hint="default" w:ascii="Times New Roman Regular" w:hAnsi="Times New Roman Regular" w:cs="Times New Roman Regular"/>
          <w:sz w:val="28"/>
          <w:szCs w:val="28"/>
          <w:lang w:val="uk-UA"/>
        </w:rPr>
        <w:t xml:space="preserve">.  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 xml:space="preserve">Ранова балістика — галузь на межі медицини й кінетичної фізики, яка вивчає дії снарядів (куль, уламків) на живі або модельовані тканини, а також наслідки формування вогнепальної рани, що допомагає прогнозувати тяжкість ушкодження й планувати лікування </w:t>
      </w:r>
    </w:p>
    <w:p w14:paraId="4DF313CB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Основні методи дослідження</w:t>
      </w:r>
    </w:p>
    <w:p w14:paraId="7AD23F3C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1. Використання імітаторових середовищ</w:t>
      </w:r>
    </w:p>
    <w:p w14:paraId="00FB2AF6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Балістичний гель (ballistic gelatin) — універсальне середовище для моделювання м’язових тканин людини. Кульові канали, глибина проникнення, розширення кулі (особливо експансивної) добре реєструються цим матеріалом.</w:t>
      </w:r>
    </w:p>
    <w:p w14:paraId="53C74F6F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Балістичний пластилін (ROMA plastilina) — використовують у дослідженнях в Україні для моделювання ранового каналу та залишкової ранової порожнини. Експерименти на 25–40 блоках показали значну відмінність формування каналів залежно від типу кулі (експансивна/неекспансивна), калібру, їх деформаційних властивостей.</w:t>
      </w:r>
    </w:p>
    <w:p w14:paraId="6AFEFBEC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2. Візуалізація ран під час та після удару</w:t>
      </w:r>
    </w:p>
    <w:p w14:paraId="3E2FA29E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Flash X-ray, ультразвук, фізична діагностика (розсічення), комп’ютерна томографія (КТ) — застосовують для дослідження ранового каналу в моделі тваринної кінцівки (наприклад, у оленячій), з метою виявити напрямок руху снаряду, yaw (відхилення), розміри тимчасової пульсуючої порожнини. КТ із контрастуванням виявився найбільш точним методом, дозволяючи створювати 3D-зображення травматичної картини.</w:t>
      </w:r>
    </w:p>
    <w:p w14:paraId="5BA85642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3. Балістичний експеримент</w:t>
      </w:r>
    </w:p>
    <w:p w14:paraId="3F2ECFB3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Це багатоетапне дослідження, яке здійснюється у лабораторіях, тирах, криміналістичних центрах (наприклад, у Київському НДЕКЦ), з метою вивчення взаємодії сучасних набоїв (5,45×39 мм, 7,62×39 мм, .308 Win) з модельними матеріалами та аналізу утворених ушкоджень, фрагментації кулі, площини вхідного й вихідного отворів.</w:t>
      </w:r>
    </w:p>
    <w:p w14:paraId="796530DD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Практичне значення балістичних досліджень</w:t>
      </w:r>
    </w:p>
    <w:p w14:paraId="3CF50C11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Прогнозування тяжкості поранення — знання, як різні кулі поводяться в тканинах, дозволяє оцінити ступінь ушкоджень та правильно визначити обсяг некректомії та судинно-нервової діагностики.</w:t>
      </w:r>
    </w:p>
    <w:p w14:paraId="71495EC2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Оптимізація хірургічної тактики — дані експериментів допомагають визначити зони ураження за межами ранового каналу (тимчасова порожнина), щоб ефективно контролювати пошкодження.</w:t>
      </w:r>
    </w:p>
    <w:p w14:paraId="16AA607D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Розвиток захисних засобів — результати вивчення механіки поранення використовуються для розробки бронетехніки, екіпіровки, особистих засобів захисту.</w:t>
      </w:r>
    </w:p>
    <w:p w14:paraId="53203571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Медико-криміналістичне значення — допомагає фахівцям реконструювати події пострілу, визначити дозвіл кутів, вогоньних позицій, характер упливу кулі.</w:t>
      </w:r>
    </w:p>
    <w:p w14:paraId="0B2AF98B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Освітній потенціал — балістичний експеримент відіграє навчальну роль — допомагає візуалізувати конфігурацію рани для підготовки військових хірургів, судмедекспертів і лікарів швидкої допомоги.</w:t>
      </w:r>
    </w:p>
    <w:p w14:paraId="548B1C7B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Структура бойової хірургічної травми залежить від масштабів бойових дій і характеру зброї.</w:t>
      </w:r>
    </w:p>
    <w:p w14:paraId="58CF11A6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У сучасних локальних воєнних конфліктах частота ізольованих поранень сягає 60-65 %, множинних - 10-13 %, поєднаних - 20-22 %, комбінованих 2-3 %.  Що краще надається медична допомога на догоспітальному етапі та швидшою є евакуація, то більша частка тяжкопоранених надходить на госпітальний етап.</w:t>
      </w:r>
    </w:p>
    <w:p w14:paraId="1DA18C13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У структурі санітарних втрат у сучасних локальних воєнних конфліктах за локалізацією переважають поранення кінцівок (до 62,6 %).</w:t>
      </w:r>
    </w:p>
    <w:p w14:paraId="0079BCA5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Порівняно з Другою світовою війною, збільшилась кількість поранених у голову в 2-2.5 рази і поранених з ушкодженням магвстральних судин до 5%.</w:t>
      </w:r>
    </w:p>
    <w:p w14:paraId="0B702DF0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Балістична і морфологічна характеристика вогнепальної рани. Будь-який предмет , що летить ( куля або уламок) , має кінетичну енергію, величина якої виражається формулою Ек=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en-US"/>
        </w:rPr>
        <w:t>mv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vertAlign w:val="superscript"/>
          <w:lang w:val="en-US"/>
        </w:rPr>
        <w:t>2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vertAlign w:val="baseline"/>
          <w:lang w:val="en-US"/>
        </w:rPr>
        <w:t>/2 ,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 xml:space="preserve"> де  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en-US"/>
        </w:rPr>
        <w:t>m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 xml:space="preserve">— маса предмета; V — його швидкість. </w:t>
      </w:r>
    </w:p>
    <w:p w14:paraId="15E1EE94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Відповідно до кількості кінетичної енергії снаряда, що ранить, виділяють:</w:t>
      </w:r>
    </w:p>
    <w:p w14:paraId="46C77C84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зброю низької енергії (ножі, ручні знаряддя для метання тощо);</w:t>
      </w:r>
    </w:p>
    <w:p w14:paraId="663E0B6E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зброю середньої енергії (пістолети);</w:t>
      </w:r>
    </w:p>
    <w:p w14:paraId="63900E48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зброю високої енергії.</w:t>
      </w:r>
    </w:p>
    <w:p w14:paraId="77F402AD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До зброї високої енергії належать бойові або мисливські гвинтівки з дульною швидкістю понад 600 м/с або з кулями великої маси.</w:t>
      </w:r>
    </w:p>
    <w:p w14:paraId="4DE91DA8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Так куля, потрапляючи в тіло людини, швидко втрачає енергію, передаючи її навколишнім тканинам, і створює відхилення (девіації) ранового каналу . При цьому збільшується площа первинного і вторинного некрозу тканин, ускладнюється геометрія ранового каналу. При пострілах з малої відстані (10-20 м) такі кулі фрагментуються, що збільшує тяжкість ушкоджень.</w:t>
      </w:r>
    </w:p>
    <w:p w14:paraId="627B3D16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Поєднання широкого діапазону балістичних і конструкційних характеристик сучасних куль (швидкість, маса, калібр, форма, фрагментація, рух у тканинах) із різноманітними властивостями тканин, що ушкоджуються (щільність, еластичність, консистенція), та ефектом тимчасової пульсуючої порожнини зумовлює цілу низку структурних особливостей вогнепальних ран.</w:t>
      </w:r>
    </w:p>
    <w:p w14:paraId="0D3BFE63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З утворенням тимчасової пульсуючої порожнини повʼязують виникнення ушкоджень органів і тканин далеко за межами ранового каналу. Вона утворюється за рахунок сили бічного удару кулі, енергія якого спрямована у бік від ранового каналу.</w:t>
      </w:r>
    </w:p>
    <w:p w14:paraId="739E892F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Обсяг ушкодження тканин навколо ранового каналу знаходиться в прямій залежності від розмірів тимчасової пульсуючої порожнини і тривалості її існування. Що більша кінетична енергія кулі, то більше виражені пульсація та розмір тимчасової порожнини (який істотно перевищує калібр снаряда) і триваліше її існування (у 500 разів перевищує час проходження снаряда через обʼєкт поранення). Саме цими факторами пояснюється ушкодження мʼяких тканин, судин, нервів і навіть кісток на відстані від ранового каналу поширенням тріщин у різних напрямках.</w:t>
      </w:r>
    </w:p>
    <w:p w14:paraId="0D3BA976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У вогнепальній рані розрізняють три зони ушкоджень.</w:t>
      </w:r>
    </w:p>
    <w:p w14:paraId="7763BFB3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Перша - власне рановий канал, результат безпосередньої руйнації тканин снарядо, за рахунок енергії прямого удару. Рановий канал містить уривки травмованих тканин кісток, кровʼяні згустки, рановий ексудат і мікроорганізми.</w:t>
      </w:r>
    </w:p>
    <w:p w14:paraId="27ABFC28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Друга — зона контузії, або первинного травматичного некрозу навколишніх тканин.</w:t>
      </w:r>
    </w:p>
    <w:p w14:paraId="717AFAE7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Третя — зона комоції (молекулярного струсу), або зона вторинного некрозу.</w:t>
      </w:r>
    </w:p>
    <w:p w14:paraId="71C02F6F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Дві останні зони виникають у результаті бічної дії снаряда при утворенні тимчасово пульсуючої порожнини.</w:t>
      </w:r>
    </w:p>
    <w:p w14:paraId="56FB526C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Рановий канал і зону первинного некрозу виявляють макроскопічно, третю зону виділяють умовно. Ушкодження відбуваються на клітинному рівні, не є ідентичними за глибиною та характером морфофункціональних змін. Тому вторинний некроз є частіше мозаїчним, а його осередки можуть розташовуватися як поблизу, так і на значній відстані від ранового каналу.У розвитку вторинного некрозу беруть участь кілька чинників.</w:t>
      </w:r>
    </w:p>
    <w:p w14:paraId="05CD27BC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Головними серед них є порушення мікроциркуляції та протео-ліз, зумовлений вивільненням ферментів у зоні первинного некрозу, а також кавітаційне та ударно-хвильове ушкодження субклітинних структур.</w:t>
      </w:r>
    </w:p>
    <w:p w14:paraId="70D7AFC9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Рановий канал при наскрізних пораненнях має вхідний і вихідний отвори, при сліпих - тільки вхідний. Розміри отворів залежать від балістичних властивостей снаряда. При пораненнях швидкісними малокаліберними кулями обсяг ушкоджених тканин зростає до вихідного отвору. Головними серед них с порушення мікроциркуляції та протеоліз, зумовлений вивільненням ферментів у зоні первинного некрозу, а також кавітаційне та ударно-хвильове ушкодження субклітинних структур. При пораненнях стрілоподібними елементами та голчастими кулями спостерігається рівномірне ушкодження тканин від вхідного до вихідного отвору, а припораненнях сталевими кульковими осколками, ребристими кубиками,каучуковими і пластмасовими кульками, осколками від корпусів снарядів найбільші ушкодження спостерігаються в зоні вхідного отвору. Це пов'язано з тим, щовхідного до вихідного отвору, а при пораненнях сталевими кульковими осколками, ребристими кубиками,каучуковими і пластмасовими кульками, осколками від корпусів снарядів найбільші ушкодження спостерігаються в зоні вхідногоотвору. Це пов'язано з тим, що форма осколків сприяє втраті їх швидкості та, відповідно, енергії відразу при потраплянні у тканини, тому в зоні вихідного отвору обсягу шкодження тканин зазвичай невеликий.</w:t>
      </w:r>
    </w:p>
    <w:p w14:paraId="2A4A37D4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При пораненнях, які супроводжуються уламковими переломами кісток, частина енергії від снаряда передається цим уламкам, і вони набувають властивостей вторинних осколків, збільшуючи тяжкість ушкоджень.</w:t>
      </w:r>
    </w:p>
    <w:p w14:paraId="768B8EF3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Мікробне забруднення є неминучим і закономірним наслідком поранення. Проте розвиток ранової інфекції відбувається не завжди. Це пояснюється тим, що не всі мікроорганізми знаходять у рані сприятливі умови для існування. Відбувається їх своєрідна селекція. Так, анаероби погано розвиваються в широко відкритій рані, яка добре аеруєть-ся. Деякі мікроорганізми не можуть розвиватися в умовах місцевого ацидозу, а частина з них механічно вимивається з рани кровʼю і рановим секретом. Крім цього, мікроорганізми підлаються фагоцитозу і впливу гуморальних імунобіологічних чинників.</w:t>
      </w:r>
    </w:p>
    <w:p w14:paraId="6458EB5B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Водночас у вогнепальній рані є низка умов, які призводять до розвитку ранової ін-фекції: замкнуті порожнини, куди не проникає повітря, що сприяє розвитку анаеробів, некротизовані тканини та гематоми, які служать добрим живильним середовищем для мікроорганізмів, змінена реактивність і знижена опірність до інфекції місцевих тканин.</w:t>
      </w:r>
    </w:p>
    <w:p w14:paraId="10495320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Також сприяють розвитку ранової інфекції масивна крововтрата білковий і електроліт-збільшуючи тяжкість ушкоджень.</w:t>
      </w:r>
    </w:p>
    <w:p w14:paraId="1E3323DD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Мікробне забруднення є неминучим і закономірним наслідком поранення. Проте розвиток ранової інфекції відбувається не завжди. Це пояснюється тим, що не всі мікроорганізми знаходять у рані сприятливі умови для існування. Відбувається їх своєрідна селекція. Так, анаероби погано розвиваються в широко відкритій рані, яка добре аерується. Деякі мікроорганізми не можуть розвиватися в умовах місцевого ацидозу, а частина з них механічно вимивається з рани кровʼю і рановим секретом. Крім цього, мікроорганізми піддаються фагоцитозу і впливу гуморальних імунобіологічних чинників.</w:t>
      </w:r>
    </w:p>
    <w:p w14:paraId="698A81C3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Водночас у вогнепальній рані є низка умов, які призводять до розвитку ранової інфекції: замкнуті порожнини, куди не проникає повітря, що сприяє розвитку анаеробів, некротизовані тканини та гематоми, які служать добрим живильним середовищем для мікроорганізмів, змінена реактивність і знижена опірність до інфекції місцевих тканин.</w:t>
      </w:r>
    </w:p>
    <w:p w14:paraId="36013580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Також сприяють розвитку ранової інфекції масивна крововтрата, білковий і електролітний дисбаланс, авітаміноз, імунодефіцит тощо.</w:t>
      </w:r>
    </w:p>
    <w:p w14:paraId="0450F21C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Клінічні прояви вогнепального поранення залежать від балістичних характеристик снаряда, що ранить, наскрізного або сліпого, ізольованого, множинного або поєднаного характеру поранення, його локалізації, ушкоджень судин, нервів, інших важливих анатомічних утворень і внутрішніх органів, а також від стадії ранового процесу. Зазвичай за розміром і конфігурацією ранових отворів можна визначити, яким снарядом (куля, стандартний осколок або осколок неправильної форми) заподіяна рана. Біль у ділянці рани, кровотеча та порушення функції ушкодженої частини тіла є постійними клінічними ознаками вогнепального поранення, а вираженість загальних розладів залежить від його тяжкості та локалізації.</w:t>
      </w:r>
    </w:p>
    <w:p w14:paraId="4DCE5CD9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Зазвичай за розміром і конфігурацією ранових отворів можна визначити, яким снарядом (куля, стандартний осколок або осколок неправильної форми) заподіяна рана. Біль у ділянці рани, кровотеча та порушення функції ушкодженої частини тіла є постійними клінічними ознаками вогнепального поранення, а вираженість загальних розладів залежить від його тяжкості та локалізації.</w:t>
      </w:r>
    </w:p>
    <w:p w14:paraId="3FBB62BC">
      <w:pPr>
        <w:pStyle w:val="12"/>
        <w:keepNext w:val="0"/>
        <w:keepLines w:val="0"/>
        <w:widowControl/>
        <w:suppressLineNumbers w:val="0"/>
        <w:spacing w:line="240" w:lineRule="auto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  <w:lang w:val="uk-UA"/>
        </w:rPr>
        <w:t>Загоєння вогнепальної рани можливе первинним або вторинним натягом. Загоєння первинним натягом відбувається при «точкових», частіше наскрізних вогнепальних по-раненнях, що не супроводжуються значним руйнуванням тканин, їх набряком або крово-течею. Такі рани, зазвичай, не потребують хірургічної обробки. Самоочищення рани при цьому здійснюється в процесі травматичного набряку, що одночасно сприяє змиканню її країв. Утворений у ділянці точкових ранових отворів струп виконує роль біологічноїповʼязки і забезпечує рубцювання та епітелізацію ранової поверхні.Великі вогнепальні рани гояться вторинним натягом. Це пов'язано з наявністю некротичних тканин, при яких самоочищення рани відбувається через нагноєння. У цьому разі нагноєння не є обовʼязковою ознакою ранової інфекції. Згодом утворюється грануляційна тканина, що свідчить про перехід до проліферативної фази запалення. Відбувається крайова епітелізація рани, загоєння завершується формуванням рубця.</w:t>
      </w:r>
    </w:p>
    <w:p w14:paraId="1C0ECD94">
      <w:pPr>
        <w:tabs>
          <w:tab w:val="left" w:pos="0"/>
          <w:tab w:val="left" w:pos="142"/>
        </w:tabs>
        <w:spacing w:after="0" w:line="240" w:lineRule="auto"/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В</w:t>
      </w:r>
      <w:r>
        <w:rPr>
          <w:rFonts w:hint="default" w:ascii="Times New Roman Regular" w:hAnsi="Times New Roman Regular" w:cs="Times New Roman Regular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имоги до результатів роботи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, у т. ч. до оформлення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: письмова робота повинна бути оформлена у письмовому чи печатному варіанті, мати охайний вигляд, на початок треба зазначити дату, тему, № завдання ПІБ виконавця, текст має бути розбірливим, структурованим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;</w:t>
      </w:r>
    </w:p>
    <w:p w14:paraId="7EF17A75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</w:p>
    <w:p w14:paraId="0BA10CC7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Підбиття підсумків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оголошення оцінок за результатами заняття. Оцінка за одне практичне заняття є середньоарифметичною за всіма складовими і може мати лише цілу величину (5, 4, 3, 2), яка округлюється за методом статистики.</w:t>
      </w:r>
    </w:p>
    <w:p w14:paraId="5330B74B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</w:p>
    <w:p w14:paraId="6A2C2E04">
      <w:pPr>
        <w:pStyle w:val="2"/>
        <w:keepNext w:val="0"/>
        <w:keepLines w:val="0"/>
        <w:widowControl/>
        <w:suppressLineNumbers w:val="0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Тестові завдання</w:t>
      </w:r>
    </w:p>
    <w:p w14:paraId="3DCAB643">
      <w:pPr>
        <w:pStyle w:val="12"/>
        <w:keepNext w:val="0"/>
        <w:keepLines w:val="0"/>
        <w:widowControl/>
        <w:suppressLineNumbers w:val="0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Style w:val="13"/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1. Який матеріал найчастіше використовують для імітації м’яких тканин у дослідженнях ранової балістики?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А. Парафін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Б. Балістичний гель ✅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В. Гума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Г. Силікон</w:t>
      </w:r>
    </w:p>
    <w:p w14:paraId="62146E87">
      <w:pPr>
        <w:keepNext w:val="0"/>
        <w:keepLines w:val="0"/>
        <w:widowControl/>
        <w:suppressLineNumbers w:val="0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spacing w:val="0"/>
          <w:sz w:val="28"/>
          <w:szCs w:val="28"/>
          <w:u w:val="none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pict>
          <v:rect id="_x0000_i1045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0710F161">
      <w:pPr>
        <w:pStyle w:val="12"/>
        <w:keepNext w:val="0"/>
        <w:keepLines w:val="0"/>
        <w:widowControl/>
        <w:suppressLineNumbers w:val="0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Style w:val="13"/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2. Яка методика дозволяє найбільш точно визначити просторову конфігурацію ранового каналу під час експерименту?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А. Рентгенографія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Б. УЗД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В. Комп’ютерна томографія (КТ) ✅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Г. Оглядова фотозйомка</w:t>
      </w:r>
    </w:p>
    <w:p w14:paraId="14BFC5BD">
      <w:pPr>
        <w:keepNext w:val="0"/>
        <w:keepLines w:val="0"/>
        <w:widowControl/>
        <w:suppressLineNumbers w:val="0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spacing w:val="0"/>
          <w:sz w:val="28"/>
          <w:szCs w:val="28"/>
          <w:u w:val="none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pict>
          <v:rect id="_x0000_i1046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0D694CDE">
      <w:pPr>
        <w:pStyle w:val="12"/>
        <w:keepNext w:val="0"/>
        <w:keepLines w:val="0"/>
        <w:widowControl/>
        <w:suppressLineNumbers w:val="0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Style w:val="13"/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3. Тимчасова пульсуюча порожнина при вогнепальному пораненні виникає внаслідок: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А. Розриву судинного пучка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Б. Гідродинамічного удару ✅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В. Розриву шкіри в місці входу кулі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Г. Фрагментації кулі</w:t>
      </w:r>
    </w:p>
    <w:p w14:paraId="4816BA0C">
      <w:pPr>
        <w:keepNext w:val="0"/>
        <w:keepLines w:val="0"/>
        <w:widowControl/>
        <w:suppressLineNumbers w:val="0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spacing w:val="0"/>
          <w:sz w:val="28"/>
          <w:szCs w:val="28"/>
          <w:u w:val="none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pict>
          <v:rect id="_x0000_i1047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B1E98CB">
      <w:pPr>
        <w:pStyle w:val="12"/>
        <w:keepNext w:val="0"/>
        <w:keepLines w:val="0"/>
        <w:widowControl/>
        <w:suppressLineNumbers w:val="0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Style w:val="13"/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4. Яке значення має балістичний експеримент у військовій медицині?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А. Виключно криміналістичне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Б. Виключно навчальне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В. Прогностичне та практичне для хірургії ✅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Г. Використовується лише для розробки зброї</w:t>
      </w:r>
    </w:p>
    <w:p w14:paraId="4181D88B">
      <w:pPr>
        <w:keepNext w:val="0"/>
        <w:keepLines w:val="0"/>
        <w:widowControl/>
        <w:suppressLineNumbers w:val="0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spacing w:val="0"/>
          <w:sz w:val="28"/>
          <w:szCs w:val="28"/>
          <w:u w:val="none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pict>
          <v:rect id="_x0000_i1048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30F80CF4">
      <w:pPr>
        <w:pStyle w:val="12"/>
        <w:keepNext w:val="0"/>
        <w:keepLines w:val="0"/>
        <w:widowControl/>
        <w:suppressLineNumbers w:val="0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Style w:val="13"/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5. Який із методів дослідження дозволяє зафіксувати динаміку формування тимчасової пульсуючої порожнини?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А. Flash-X-ray ✅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Б. Звичайна рентгенографія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В. Пальпація рани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Г. Лабораторний посів</w:t>
      </w:r>
    </w:p>
    <w:p w14:paraId="2EC5BDC2">
      <w:pPr>
        <w:keepNext w:val="0"/>
        <w:keepLines w:val="0"/>
        <w:widowControl/>
        <w:suppressLineNumbers w:val="0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spacing w:val="0"/>
          <w:sz w:val="28"/>
          <w:szCs w:val="28"/>
          <w:u w:val="none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pict>
          <v:rect id="_x0000_i1049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0BB95BAB">
      <w:pPr>
        <w:pStyle w:val="12"/>
        <w:keepNext w:val="0"/>
        <w:keepLines w:val="0"/>
        <w:widowControl/>
        <w:suppressLineNumbers w:val="0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Style w:val="13"/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6. Ураження тканин поза безпосереднім рановим каналом пояснюється: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А. Впливом температури кулі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Б. Впливом тимчасової порожнини ✅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В. Впливом кутового входу кулі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Г. Впливом атмосферного тиску</w:t>
      </w:r>
    </w:p>
    <w:p w14:paraId="690B3837">
      <w:pPr>
        <w:keepNext w:val="0"/>
        <w:keepLines w:val="0"/>
        <w:widowControl/>
        <w:suppressLineNumbers w:val="0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spacing w:val="0"/>
          <w:sz w:val="28"/>
          <w:szCs w:val="28"/>
          <w:u w:val="none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pict>
          <v:rect id="_x0000_i1050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6BE376DB">
      <w:pPr>
        <w:pStyle w:val="12"/>
        <w:keepNext w:val="0"/>
        <w:keepLines w:val="0"/>
        <w:widowControl/>
        <w:suppressLineNumbers w:val="0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Style w:val="13"/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7. Який з матеріалів використовують для моделювання залишкової порожнини після проходження кулі?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А. Балістичний пластилін ✅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Б. Бронежилетні плити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В. Поліетиленова плівка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Г. Латекс</w:t>
      </w:r>
    </w:p>
    <w:p w14:paraId="5C1F4B4F">
      <w:pPr>
        <w:keepNext w:val="0"/>
        <w:keepLines w:val="0"/>
        <w:widowControl/>
        <w:suppressLineNumbers w:val="0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spacing w:val="0"/>
          <w:sz w:val="28"/>
          <w:szCs w:val="28"/>
          <w:u w:val="none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pict>
          <v:rect id="_x0000_i1051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36229060">
      <w:pPr>
        <w:pStyle w:val="12"/>
        <w:keepNext w:val="0"/>
        <w:keepLines w:val="0"/>
        <w:widowControl/>
        <w:suppressLineNumbers w:val="0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Style w:val="13"/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8. Механогенез вогнепальної рани включає: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А. Лише первинний некроз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Б. Первинний та вторинний некроз ✅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В. Лише формування гематоми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Г. Виключно розрив судин</w:t>
      </w:r>
    </w:p>
    <w:p w14:paraId="2E6F504D">
      <w:pPr>
        <w:keepNext w:val="0"/>
        <w:keepLines w:val="0"/>
        <w:widowControl/>
        <w:suppressLineNumbers w:val="0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spacing w:val="0"/>
          <w:sz w:val="28"/>
          <w:szCs w:val="28"/>
          <w:u w:val="none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pict>
          <v:rect id="_x0000_i1052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1CCD6E28">
      <w:pPr>
        <w:pStyle w:val="12"/>
        <w:keepNext w:val="0"/>
        <w:keepLines w:val="0"/>
        <w:widowControl/>
        <w:suppressLineNumbers w:val="0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Style w:val="13"/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9. Які загальні патологічні реакції найчастіше розвиваються після важкого вогнепального ураження?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А. Опікова хвороба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Б. Травматичний шок ✅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В. Гіперглікемія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Г. Анемія легкого ступеня</w:t>
      </w:r>
    </w:p>
    <w:p w14:paraId="66CEA2C3">
      <w:pPr>
        <w:keepNext w:val="0"/>
        <w:keepLines w:val="0"/>
        <w:widowControl/>
        <w:suppressLineNumbers w:val="0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spacing w:val="0"/>
          <w:sz w:val="28"/>
          <w:szCs w:val="28"/>
          <w:u w:val="none"/>
        </w:rPr>
      </w:pP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pict>
          <v:rect id="_x0000_i1053" o:spt="1" style="height:1.5pt;width:432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649C4A7">
      <w:pPr>
        <w:pStyle w:val="12"/>
        <w:keepNext w:val="0"/>
        <w:keepLines w:val="0"/>
        <w:widowControl/>
        <w:suppressLineNumbers w:val="0"/>
        <w:ind w:left="0" w:firstLine="0"/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rStyle w:val="13"/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10. Чому результати балістичних експериментів мають значення для клінічної практики?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А. Дають можливість визначити калібр зброї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Б. Дозволяють прогнозувати обсяг хірургічної обробки ✅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В. Використовуються тільки для навчання студентів</w:t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br w:type="textWrapping"/>
      </w:r>
      <w:r>
        <w:rPr>
          <w:rFonts w:hint="default" w:ascii="Times New Roman Regular" w:hAnsi="Times New Roman Regular" w:cs="Times New Roman Regular"/>
          <w:i w:val="0"/>
          <w:iCs w:val="0"/>
          <w:caps w:val="0"/>
          <w:color w:val="000000"/>
          <w:spacing w:val="0"/>
          <w:sz w:val="28"/>
          <w:szCs w:val="28"/>
          <w:u w:val="none"/>
        </w:rPr>
        <w:t>Г. Виключно для судової медицини</w:t>
      </w:r>
    </w:p>
    <w:p w14:paraId="3A50DBC9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hint="default" w:ascii="Times New Roman Bold" w:hAnsi="Times New Roman Bold" w:cs="Times New Roman Bold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Times New Roman Bold" w:hAnsi="Times New Roman Bold" w:cs="Times New Roman Bold"/>
          <w:b/>
          <w:bCs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Питання для самоконтролю</w:t>
      </w:r>
    </w:p>
    <w:bookmarkEnd w:id="0"/>
    <w:p w14:paraId="1699C87C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1.Що таке ранова балістика і яке її практичне значення у військовій медицині?</w:t>
      </w:r>
    </w:p>
    <w:p w14:paraId="12FF59F8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2.Які матеріали найчастіше використовуються для моделювання вогнепальних ран у балістичних експериментах?</w:t>
      </w:r>
    </w:p>
    <w:p w14:paraId="3DB5DF18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3.Чим відрізняється використання балістичного гелю від балістичного пластиліну?</w:t>
      </w:r>
    </w:p>
    <w:p w14:paraId="69296EE6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4.Які методи візуалізації застосовуються для вивчення ранового каналу та тимчасової пульсуючої порожнини?</w:t>
      </w:r>
    </w:p>
    <w:p w14:paraId="783EF9ED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5.Що таке тимчасова пульсуюча порожнина та яке її клінічне значення?</w:t>
      </w:r>
    </w:p>
    <w:p w14:paraId="3B9D9D4C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6.Які основні етапи механогенезу вогнепальної рани ви знаєте?</w:t>
      </w:r>
    </w:p>
    <w:p w14:paraId="5DFCE85E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7.Чим пояснюється пошкодження тканин, розташованих поза межами ранового каналу?</w:t>
      </w:r>
    </w:p>
    <w:p w14:paraId="642F3FD4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8.Які місцеві патологічні процеси виникають при дії сучасних уражаючих елементів?</w:t>
      </w:r>
    </w:p>
    <w:p w14:paraId="09D3C32C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9.Які загальні реакції організму характерні для тяжких вогнепальних поранень?</w:t>
      </w:r>
    </w:p>
    <w:p w14:paraId="0CBC9B82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10.У чому полягає практичне значення балістичних експериментів для військових хірургів?</w:t>
      </w:r>
    </w:p>
    <w:p w14:paraId="6481E2AD">
      <w:pPr>
        <w:rPr>
          <w:rFonts w:hint="default" w:ascii="Times New Roman Regular" w:hAnsi="Times New Roman Regular" w:cs="Times New Roman Regular"/>
          <w:sz w:val="28"/>
          <w:szCs w:val="28"/>
          <w:lang w:val="uk-UA"/>
        </w:rPr>
      </w:pPr>
      <w:r>
        <w:rPr>
          <w:rFonts w:hint="default" w:ascii="Times New Roman Regular" w:hAnsi="Times New Roman Regular" w:cs="Times New Roman Regular"/>
          <w:sz w:val="28"/>
          <w:szCs w:val="28"/>
          <w:lang w:val="uk-UA"/>
        </w:rPr>
        <w:t xml:space="preserve">Список літератури </w:t>
      </w:r>
    </w:p>
    <w:p w14:paraId="017A4F5B">
      <w:pPr>
        <w:rPr>
          <w:rFonts w:hint="default" w:ascii="Times New Roman Bold" w:hAnsi="Times New Roman Bold" w:cs="Times New Roman Bold"/>
          <w:b/>
          <w:bCs/>
          <w:sz w:val="28"/>
          <w:szCs w:val="28"/>
          <w:lang w:val="uk-UA"/>
        </w:rPr>
      </w:pPr>
      <w:r>
        <w:rPr>
          <w:rFonts w:hint="default" w:ascii="Times New Roman Bold" w:hAnsi="Times New Roman Bold" w:cs="Times New Roman Bold"/>
          <w:b/>
          <w:bCs/>
          <w:sz w:val="28"/>
          <w:szCs w:val="28"/>
          <w:lang w:val="uk-UA"/>
        </w:rPr>
        <w:t xml:space="preserve">Основна література </w:t>
      </w:r>
    </w:p>
    <w:p w14:paraId="47F88BBC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  <w:lang w:val="uk-UA"/>
        </w:rPr>
        <w:t>1.</w:t>
      </w:r>
      <w:r>
        <w:rPr>
          <w:rFonts w:hint="default" w:ascii="Times New Roman Regular" w:hAnsi="Times New Roman Regular" w:cs="Times New Roman Regular"/>
          <w:sz w:val="28"/>
          <w:szCs w:val="28"/>
        </w:rPr>
        <w:t xml:space="preserve">Chatzaraki, V., et al. (2025). Quantitative wound ballistic analysis of gelatin head phantoms using CT and total crack length profiles. Forensic Science, Medicine and Pathology, (CT-based analysis of temporary cavities in head models via ballistic gelatin) </w:t>
      </w:r>
    </w:p>
    <w:p w14:paraId="7C726909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  <w:lang w:val="uk-UA"/>
        </w:rPr>
        <w:t>2.</w:t>
      </w:r>
      <w:r>
        <w:rPr>
          <w:rFonts w:hint="default" w:ascii="Times New Roman Regular" w:hAnsi="Times New Roman Regular" w:cs="Times New Roman Regular"/>
          <w:sz w:val="28"/>
          <w:szCs w:val="28"/>
        </w:rPr>
        <w:t>Petrone, P., Dagnesses-Fonseca, J. O., Marín-Garcia, J., et al. (2025). Principles of wound ballistics and their clinical implications in firearm injuries. European Journal of Trauma and Emergency Surgery, 51(1), 101 PubMed</w:t>
      </w:r>
    </w:p>
    <w:p w14:paraId="797B1BCE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  <w:lang w:val="uk-UA"/>
        </w:rPr>
        <w:t>3.</w:t>
      </w:r>
      <w:r>
        <w:rPr>
          <w:rFonts w:hint="default" w:ascii="Times New Roman Regular" w:hAnsi="Times New Roman Regular" w:cs="Times New Roman Regular"/>
          <w:sz w:val="28"/>
          <w:szCs w:val="28"/>
        </w:rPr>
        <w:t xml:space="preserve">Arslan, İ. (2025). Experimental wounding models of different bullet types on living tissue: insights into extremity injuries. Journal unspecified (via PMC) </w:t>
      </w:r>
    </w:p>
    <w:p w14:paraId="61C74B12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PMC</w:t>
      </w:r>
    </w:p>
    <w:p w14:paraId="35F5FDE8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  <w:lang w:val="uk-UA"/>
        </w:rPr>
        <w:t>4.</w:t>
      </w:r>
      <w:r>
        <w:rPr>
          <w:rFonts w:hint="default" w:ascii="Times New Roman Regular" w:hAnsi="Times New Roman Regular" w:cs="Times New Roman Regular"/>
          <w:sz w:val="28"/>
          <w:szCs w:val="28"/>
        </w:rPr>
        <w:t xml:space="preserve">Große Perdekamp, M., &amp; Pollak, S. (2025). Autopsy findings in victims of gunshot injuries: wound ballistic considerations based on test shots to simulants and composite models. International Journal of Legal Medicine </w:t>
      </w:r>
    </w:p>
    <w:p w14:paraId="1EF6E78E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SpringerLink</w:t>
      </w:r>
    </w:p>
    <w:p w14:paraId="666D393B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  <w:lang w:val="uk-UA"/>
        </w:rPr>
        <w:t>5.</w:t>
      </w:r>
      <w:r>
        <w:rPr>
          <w:rFonts w:hint="default" w:ascii="Times New Roman Regular" w:hAnsi="Times New Roman Regular" w:cs="Times New Roman Regular"/>
          <w:sz w:val="28"/>
          <w:szCs w:val="28"/>
        </w:rPr>
        <w:t xml:space="preserve">dos Santos, L. M. P., et al. (2025). The use of human tissue surrogates in anatomical experiments: implications for terminal ballistics and forensic reconstruction. Frontiers in Bioengineering and Biotechnology </w:t>
      </w:r>
    </w:p>
    <w:p w14:paraId="5FD3ECAE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Frontiers.</w:t>
      </w:r>
    </w:p>
    <w:p w14:paraId="31DDEB44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  <w:lang w:val="uk-UA"/>
        </w:rPr>
        <w:t>6.</w:t>
      </w:r>
      <w:r>
        <w:rPr>
          <w:rFonts w:hint="default" w:ascii="Times New Roman Regular" w:hAnsi="Times New Roman Regular" w:cs="Times New Roman Regular"/>
          <w:sz w:val="28"/>
          <w:szCs w:val="28"/>
        </w:rPr>
        <w:t xml:space="preserve">Oura, P., et al. (2024). Three-dimensional visualization of gunshot cavities in ballistic gelatine using CT-based reconstruction. Forensic Science International </w:t>
      </w:r>
    </w:p>
    <w:p w14:paraId="02D85D51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ScienceDirect</w:t>
      </w:r>
    </w:p>
    <w:p w14:paraId="7B190BA6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  <w:lang w:val="uk-UA"/>
        </w:rPr>
        <w:t>7.</w:t>
      </w:r>
      <w:r>
        <w:rPr>
          <w:rFonts w:hint="default" w:ascii="Times New Roman Regular" w:hAnsi="Times New Roman Regular" w:cs="Times New Roman Regular"/>
          <w:sz w:val="28"/>
          <w:szCs w:val="28"/>
        </w:rPr>
        <w:t xml:space="preserve">Zmiievska, Y., &amp; Savka, I. (2024). Three-Dimensional Modeling of Firearm Injuries in Forensic Medicine. Galician Medical Journal, 31(4):e-GMJ2024-A28 </w:t>
      </w:r>
    </w:p>
    <w:p w14:paraId="2DC435C4">
      <w:pPr>
        <w:rPr>
          <w:rFonts w:hint="default" w:ascii="Times New Roman Regular" w:hAnsi="Times New Roman Regular" w:cs="Times New Roman Regular"/>
          <w:sz w:val="28"/>
          <w:szCs w:val="28"/>
        </w:rPr>
      </w:pPr>
      <w:r>
        <w:rPr>
          <w:rFonts w:hint="default" w:ascii="Times New Roman Regular" w:hAnsi="Times New Roman Regular" w:cs="Times New Roman Regular"/>
          <w:sz w:val="28"/>
          <w:szCs w:val="28"/>
        </w:rPr>
        <w:t>ifnmujournal.com</w:t>
      </w:r>
    </w:p>
    <w:p w14:paraId="375D478D">
      <w:pPr>
        <w:jc w:val="both"/>
        <w:rPr>
          <w:rFonts w:hint="default" w:ascii="Times New Roman Bold" w:hAnsi="Times New Roman Bold" w:cs="Times New Roman Bold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 Bold" w:hAnsi="Times New Roman Bold" w:cs="Times New Roman Bold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Додаткова література</w:t>
      </w:r>
    </w:p>
    <w:p w14:paraId="3C35BCDF">
      <w:pPr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Lurin, I., Vorovskiy, O., et al. (2024). Minimally invasive surgery for thoracoabdominal gunshot injuries at Role 2 field hospitals in Ukraine. BMC Surgery, 24, Article 183. </w:t>
      </w:r>
    </w:p>
    <w:p w14:paraId="131F73BB">
      <w:pPr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BioMed Central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Antonyshyn, K., et al. (2024). Reconstructing casualties of war in Ukraine: mobile craniofacial surgery unit. PMC. </w:t>
      </w:r>
    </w:p>
    <w:p w14:paraId="0CEEA277">
      <w:pPr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3.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Sobko, I. (2025). Damage-control surgical management of retroperitoneal vascular injuries in combat abdominal trauma. Journal of Trauma and Acute Care Surgery, 99(3S), S91–S98. </w:t>
      </w:r>
    </w:p>
    <w:p w14:paraId="3F3C85CE">
      <w:pPr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4.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Lippincott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StatPearls Publishing (2024). Negative Pressure Wound Therapy. [Online resource]. </w:t>
      </w:r>
    </w:p>
    <w:p w14:paraId="55D0C767">
      <w:pPr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Wikipedia contributors (2024). Tactical Combat Casualty Care (TCCC) – guidelines overview.</w:t>
      </w:r>
    </w:p>
    <w:p w14:paraId="6E9622A3">
      <w:pPr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Електронні інформаційні ресурси:</w:t>
      </w:r>
    </w:p>
    <w:p w14:paraId="0064758E">
      <w:pPr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1.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Міністерство охорони здоров’я України – http://www.moz.gov.ua/ua/portal/</w:t>
      </w:r>
    </w:p>
    <w:p w14:paraId="6751F492">
      <w:pPr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2.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NATO Centre of Excellence for Military Medicine – https://www.coemed.org/</w:t>
      </w:r>
    </w:p>
    <w:p w14:paraId="5104FAB6">
      <w:pPr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3.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Journal of Trauma and Acute Care Surgery – https://journals.lww.com/jtrauma/pages/default.aspx</w:t>
      </w:r>
    </w:p>
    <w:p w14:paraId="2626FC75">
      <w:pPr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4.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Journal of Wound Care (NPWT special issues) – https://www.magonlinelibrary.com/journal/jowc</w:t>
      </w:r>
    </w:p>
    <w:p w14:paraId="17827BA1">
      <w:pPr>
        <w:jc w:val="both"/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5.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International Committee of the Red Cross: War Surgery – https://www.icrc.org/en/war-surgery</w:t>
      </w:r>
    </w:p>
    <w:p w14:paraId="6FC4BFD1">
      <w:pPr>
        <w:jc w:val="both"/>
        <w:rPr>
          <w:rFonts w:hint="default" w:ascii="Times New Roman Regular" w:hAnsi="Times New Roman Regular" w:cs="Times New Roman Regular"/>
          <w:b w:val="0"/>
          <w:bCs w:val="0"/>
          <w:sz w:val="28"/>
          <w:szCs w:val="28"/>
          <w:lang w:val="uk-UA"/>
        </w:rPr>
      </w:pP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:lang w:val="uk-UA"/>
          <w14:textFill>
            <w14:solidFill>
              <w14:schemeClr w14:val="tx1"/>
            </w14:solidFill>
          </w14:textFill>
        </w:rPr>
        <w:t>6.</w:t>
      </w:r>
      <w:r>
        <w:rPr>
          <w:rFonts w:hint="default" w:ascii="Times New Roman Regular" w:hAnsi="Times New Roman Regular" w:cs="Times New Roman Regular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Mayo Clinic – Trauma and Critical Care Surgery – https://www.mayoclinic.org/departments-centers/trauma-critical-care-surgery/overview</w:t>
      </w:r>
    </w:p>
    <w:p w14:paraId="38711F7C"/>
    <w:sectPr>
      <w:pgSz w:w="12240" w:h="15840"/>
      <w:pgMar w:top="1440" w:right="1440" w:bottom="1440" w:left="1440" w:header="720" w:footer="720" w:gutter="0"/>
      <w:paperSrc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CC"/>
    <w:family w:val="roman"/>
    <w:pitch w:val="default"/>
    <w:sig w:usb0="E0000AFF" w:usb1="00007843" w:usb2="00000001" w:usb3="00000000" w:csb0="400001BF" w:csb1="DFF7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SimHei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@NSimSun">
    <w:altName w:val="华文宋体"/>
    <w:panose1 w:val="00000000000000000000"/>
    <w:charset w:val="86"/>
    <w:family w:val="auto"/>
    <w:pitch w:val="fixed"/>
    <w:sig w:usb0="00000203" w:usb1="288F0000" w:usb2="00000016" w:usb3="00000000" w:csb0="00040001" w:csb1="00000000"/>
  </w:font>
  <w:font w:name="NSimSun">
    <w:altName w:val="方正书宋_GBK"/>
    <w:panose1 w:val="02010609030101010101"/>
    <w:charset w:val="86"/>
    <w:family w:val="auto"/>
    <w:pitch w:val="fixed"/>
    <w:sig w:usb0="00000203" w:usb1="288F0000" w:usb2="00000016" w:usb3="00000000" w:csb0="00040001" w:csb1="00000000"/>
  </w:font>
  <w:font w:name="Liberation Serif">
    <w:altName w:val="苹方-简"/>
    <w:panose1 w:val="020B0604020202020204"/>
    <w:charset w:val="00"/>
    <w:family w:val="auto"/>
    <w:pitch w:val="variable"/>
    <w:sig w:usb0="00000000" w:usb1="00000000" w:usb2="00000000" w:usb3="00000000" w:csb0="00000000" w:csb1="00000000"/>
  </w:font>
  <w:font w:name="Cambria Math">
    <w:altName w:val="Kingsoft Math"/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SimSun">
    <w:altName w:val="宋体-简"/>
    <w:panose1 w:val="02010600030101010101"/>
    <w:charset w:val="86"/>
    <w:family w:val="roman"/>
    <w:pitch w:val="variable"/>
    <w:sig w:usb0="00000003" w:usb1="288F0000" w:usb2="00000016" w:usb3="00000000" w:csb0="00040001" w:csb1="00000000"/>
  </w:font>
  <w:font w:name="苹方-简">
    <w:altName w:val="Times New Roman"/>
    <w:panose1 w:val="020B0600000000000000"/>
    <w:charset w:val="00"/>
    <w:family w:val="auto"/>
    <w:pitch w:val="default"/>
    <w:sig w:usb0="A00002FF" w:usb1="7ACFFDFB" w:usb2="00000017" w:usb3="00000000" w:csb0="00040001" w:csb1="00000000"/>
  </w:font>
  <w:font w:name="新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Symbol">
    <w:altName w:val="Kingsoft Sig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  <w:font w:name="Apple Color Emoji">
    <w:panose1 w:val="00000000000000000000"/>
    <w:charset w:val="00"/>
    <w:family w:val="auto"/>
    <w:pitch w:val="default"/>
    <w:sig w:usb0="00000003" w:usb1="18000000" w:usb2="14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FC3F27"/>
    <w:rsid w:val="1DFC3F27"/>
    <w:rsid w:val="5F55F8D8"/>
    <w:rsid w:val="6E7C5E70"/>
    <w:rsid w:val="771F2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9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4"/>
      <w:szCs w:val="24"/>
      <w:lang w:val="en-US" w:eastAsia="zh-CN" w:bidi="ar"/>
    </w:rPr>
  </w:style>
  <w:style w:type="paragraph" w:styleId="5">
    <w:name w:val="heading 8"/>
    <w:basedOn w:val="1"/>
    <w:next w:val="1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5B9BD5" w:themeColor="accent1"/>
      <w:sz w:val="20"/>
      <w:szCs w:val="20"/>
      <w14:textFill>
        <w14:solidFill>
          <w14:schemeClr w14:val="accent1"/>
        </w14:solidFill>
      </w14:textFill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pPr>
      <w:keepNext w:val="0"/>
      <w:keepLines w:val="0"/>
      <w:widowControl/>
      <w:suppressLineNumbers w:val="0"/>
      <w:suppressAutoHyphens/>
      <w:autoSpaceDE/>
      <w:autoSpaceDN w:val="0"/>
      <w:spacing w:before="0" w:beforeAutospacing="0" w:after="0" w:afterAutospacing="0"/>
      <w:ind w:left="0" w:right="0"/>
    </w:pPr>
    <w:rPr>
      <w:rFonts w:hint="default" w:ascii="Liberation Serif" w:hAnsi="Liberation Serif" w:eastAsia="Liberation Serif" w:cs="Liberation Serif"/>
      <w:kern w:val="3"/>
      <w:sz w:val="24"/>
      <w:szCs w:val="24"/>
      <w:lang w:val="ru" w:eastAsia="zh-C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Body Text"/>
    <w:basedOn w:val="1"/>
    <w:unhideWhenUsed/>
    <w:uiPriority w:val="99"/>
    <w:pPr>
      <w:spacing w:after="120"/>
    </w:pPr>
  </w:style>
  <w:style w:type="paragraph" w:styleId="9">
    <w:name w:val="Body Text Indent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200" w:line="276" w:lineRule="auto"/>
      <w:ind w:firstLine="709"/>
    </w:pPr>
    <w:rPr>
      <w:rFonts w:ascii="Times New Roman" w:hAnsi="Times New Roman" w:eastAsia="Arial Unicode MS" w:cs="Arial Unicode MS"/>
      <w:color w:val="000000"/>
      <w:sz w:val="24"/>
      <w:szCs w:val="24"/>
      <w:u w:color="000000"/>
      <w:lang w:val="ru-RU" w:eastAsia="ru-RU" w:bidi="ar-SA"/>
    </w:rPr>
  </w:style>
  <w:style w:type="character" w:styleId="10">
    <w:name w:val="Emphasis"/>
    <w:basedOn w:val="6"/>
    <w:qFormat/>
    <w:uiPriority w:val="20"/>
    <w:rPr>
      <w:i/>
      <w:iCs/>
    </w:rPr>
  </w:style>
  <w:style w:type="character" w:styleId="11">
    <w:name w:val="Hyperlink"/>
    <w:basedOn w:val="6"/>
    <w:uiPriority w:val="0"/>
    <w:rPr>
      <w:color w:val="0000FF"/>
      <w:u w:val="single"/>
    </w:rPr>
  </w:style>
  <w:style w:type="paragraph" w:styleId="12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13">
    <w:name w:val="Strong"/>
    <w:basedOn w:val="6"/>
    <w:qFormat/>
    <w:uiPriority w:val="0"/>
    <w:rPr>
      <w:b/>
      <w:bCs/>
    </w:rPr>
  </w:style>
  <w:style w:type="paragraph" w:customStyle="1" w:styleId="14">
    <w:name w:val="Text body"/>
    <w:basedOn w:val="15"/>
    <w:uiPriority w:val="0"/>
    <w:pPr>
      <w:keepNext w:val="0"/>
      <w:keepLines w:val="0"/>
      <w:widowControl/>
      <w:suppressLineNumbers w:val="0"/>
      <w:suppressAutoHyphens/>
      <w:autoSpaceDE/>
      <w:autoSpaceDN w:val="0"/>
      <w:spacing w:before="0" w:beforeAutospacing="0" w:after="140" w:afterAutospacing="0" w:line="276" w:lineRule="auto"/>
      <w:ind w:left="0" w:right="0"/>
      <w:jc w:val="left"/>
    </w:pPr>
    <w:rPr>
      <w:rFonts w:hint="default" w:ascii="Liberation Serif" w:hAnsi="Liberation Serif" w:eastAsia="新宋体" w:cs="Arial"/>
      <w:kern w:val="3"/>
      <w:sz w:val="24"/>
      <w:szCs w:val="24"/>
      <w:lang w:val="en-US" w:eastAsia="zh-CN" w:bidi="ar"/>
    </w:rPr>
  </w:style>
  <w:style w:type="paragraph" w:customStyle="1" w:styleId="15">
    <w:name w:val="Standard"/>
    <w:uiPriority w:val="0"/>
    <w:pPr>
      <w:keepNext w:val="0"/>
      <w:keepLines w:val="0"/>
      <w:widowControl/>
      <w:suppressLineNumbers w:val="0"/>
      <w:suppressAutoHyphens/>
      <w:autoSpaceDE/>
      <w:autoSpaceDN w:val="0"/>
      <w:spacing w:before="0" w:beforeAutospacing="0" w:after="0" w:afterAutospacing="0"/>
      <w:ind w:left="0" w:right="0"/>
      <w:jc w:val="left"/>
    </w:pPr>
    <w:rPr>
      <w:rFonts w:hint="default" w:ascii="Liberation Serif" w:hAnsi="Liberation Serif" w:eastAsia="新宋体" w:cs="Arial"/>
      <w:kern w:val="3"/>
      <w:sz w:val="24"/>
      <w:szCs w:val="24"/>
      <w:lang w:val="en-US" w:eastAsia="zh-CN" w:bidi="ar"/>
    </w:rPr>
  </w:style>
  <w:style w:type="table" w:customStyle="1" w:styleId="16">
    <w:name w:val="Table Normal1"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Office_12.1.21937.21937_F1E327BC-269C-435d-A152-05C5408002CA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2025-09-08T22:42:00Z</dcterms:created>
  <dc:creator>Evgen Kvasnevskyi</dc:creator>
  <cp:lastModifiedBy>Evgen Kvasnevskyi</cp:lastModifiedBy>
  <dcterms:modified xsi:type="dcterms:W3CDTF">2025-09-08T23:23:19Z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1033-12.1.21937.21937</vt:lpwstr>
  </property>
  <property fmtid="{D5CDD505-2E9C-101B-9397-08002B2CF9AE}" pid="3" name="ICV">
    <vt:lpwstr>E8C1E7E7D5F03C0A8F31BF6820A63508_41</vt:lpwstr>
  </property>
</Properties>
</file>