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C50D01">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MINISTRY OF HEALTH OF UKRAINE</w:t>
      </w:r>
      <w:r>
        <w:rPr>
          <w:i w:val="0"/>
          <w:iCs w:val="0"/>
          <w:caps w:val="0"/>
          <w:color w:val="000000"/>
          <w:spacing w:val="0"/>
          <w:sz w:val="28"/>
          <w:szCs w:val="28"/>
          <w:u w:val="none"/>
        </w:rPr>
        <w:br w:type="textWrapping"/>
      </w:r>
      <w:r>
        <w:rPr>
          <w:rStyle w:val="36"/>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Department of Oncology, 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p>
    <w:p w14:paraId="4DC7C15A">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7EA44663">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Vice-Rector for Academic and Pedagogical Work</w:t>
      </w:r>
      <w:r>
        <w:rPr>
          <w:i w:val="0"/>
          <w:iCs w:val="0"/>
          <w:caps w:val="0"/>
          <w:color w:val="000000"/>
          <w:spacing w:val="0"/>
          <w:sz w:val="28"/>
          <w:szCs w:val="28"/>
          <w:u w:val="none"/>
        </w:rPr>
        <w:br w:type="textWrapping"/>
      </w:r>
      <w:r>
        <w:rPr>
          <w:i w:val="0"/>
          <w:iCs w:val="0"/>
          <w:caps w:val="0"/>
          <w:color w:val="000000"/>
          <w:spacing w:val="0"/>
          <w:sz w:val="28"/>
          <w:szCs w:val="28"/>
          <w:u w:val="none"/>
        </w:rPr>
        <w:t>____________________ Eduard Buryachkivskyi</w:t>
      </w:r>
      <w:r>
        <w:rPr>
          <w:i w:val="0"/>
          <w:iCs w:val="0"/>
          <w:caps w:val="0"/>
          <w:color w:val="000000"/>
          <w:spacing w:val="0"/>
          <w:sz w:val="28"/>
          <w:szCs w:val="28"/>
          <w:u w:val="none"/>
        </w:rPr>
        <w:br w:type="textWrapping"/>
      </w:r>
      <w:r>
        <w:rPr>
          <w:i w:val="0"/>
          <w:iCs w:val="0"/>
          <w:caps w:val="0"/>
          <w:color w:val="000000"/>
          <w:spacing w:val="0"/>
          <w:sz w:val="28"/>
          <w:szCs w:val="28"/>
          <w:u w:val="none"/>
        </w:rPr>
        <w:t>«______» _________________ 2025</w:t>
      </w:r>
    </w:p>
    <w:p w14:paraId="26512F26">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6D4F98C8">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METHODOLOGICAL GUIDELINES</w:t>
      </w:r>
      <w:r>
        <w:rPr>
          <w:i w:val="0"/>
          <w:iCs w:val="0"/>
          <w:caps w:val="0"/>
          <w:color w:val="000000"/>
          <w:spacing w:val="0"/>
          <w:sz w:val="28"/>
          <w:szCs w:val="28"/>
          <w:u w:val="none"/>
        </w:rPr>
        <w:t> </w:t>
      </w:r>
    </w:p>
    <w:p w14:paraId="72D5012F">
      <w:pPr>
        <w:pStyle w:val="35"/>
        <w:keepNext w:val="0"/>
        <w:keepLines w:val="0"/>
        <w:widowControl/>
        <w:suppressLineNumbers w:val="0"/>
        <w:ind w:left="0" w:firstLine="0"/>
        <w:jc w:val="center"/>
        <w:rPr>
          <w:i w:val="0"/>
          <w:iCs w:val="0"/>
          <w:caps w:val="0"/>
          <w:color w:val="000000"/>
          <w:spacing w:val="0"/>
          <w:sz w:val="28"/>
          <w:szCs w:val="28"/>
          <w:u w:val="none"/>
        </w:rPr>
      </w:pPr>
      <w:r>
        <w:rPr>
          <w:i w:val="0"/>
          <w:iCs w:val="0"/>
          <w:caps w:val="0"/>
          <w:color w:val="000000"/>
          <w:spacing w:val="0"/>
          <w:sz w:val="28"/>
          <w:szCs w:val="28"/>
          <w:u w:val="none"/>
        </w:rPr>
        <w:t>for the </w:t>
      </w:r>
      <w:r>
        <w:rPr>
          <w:rStyle w:val="36"/>
          <w:i w:val="0"/>
          <w:iCs w:val="0"/>
          <w:caps w:val="0"/>
          <w:color w:val="000000"/>
          <w:spacing w:val="0"/>
          <w:sz w:val="28"/>
          <w:szCs w:val="28"/>
          <w:u w:val="none"/>
        </w:rPr>
        <w:t>PRACTICAL CLASS</w:t>
      </w:r>
      <w:r>
        <w:rPr>
          <w:i w:val="0"/>
          <w:iCs w:val="0"/>
          <w:caps w:val="0"/>
          <w:color w:val="000000"/>
          <w:spacing w:val="0"/>
          <w:sz w:val="28"/>
          <w:szCs w:val="28"/>
          <w:u w:val="none"/>
        </w:rPr>
        <w:br w:type="textWrapping"/>
      </w:r>
      <w:r>
        <w:rPr>
          <w:i w:val="0"/>
          <w:iCs w:val="0"/>
          <w:caps w:val="0"/>
          <w:color w:val="000000"/>
          <w:spacing w:val="0"/>
          <w:sz w:val="28"/>
          <w:szCs w:val="28"/>
          <w:u w:val="none"/>
        </w:rPr>
        <w:t>for higher education applicants</w:t>
      </w:r>
      <w:r>
        <w:rPr>
          <w:i w:val="0"/>
          <w:iCs w:val="0"/>
          <w:caps w:val="0"/>
          <w:color w:val="000000"/>
          <w:spacing w:val="0"/>
          <w:sz w:val="28"/>
          <w:szCs w:val="28"/>
          <w:u w:val="none"/>
        </w:rPr>
        <w:br w:type="textWrapping"/>
      </w:r>
      <w:r>
        <w:rPr>
          <w:i w:val="0"/>
          <w:iCs w:val="0"/>
          <w:caps w:val="0"/>
          <w:color w:val="000000"/>
          <w:spacing w:val="0"/>
          <w:sz w:val="28"/>
          <w:szCs w:val="28"/>
          <w:u w:val="none"/>
        </w:rPr>
        <w:t>in the academic discipline </w:t>
      </w:r>
      <w:r>
        <w:rPr>
          <w:rStyle w:val="18"/>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Medical Faculty, 5th year</w:t>
      </w:r>
    </w:p>
    <w:p w14:paraId="5F74E997">
      <w:pPr>
        <w:keepNext w:val="0"/>
        <w:keepLines w:val="0"/>
        <w:widowControl/>
        <w:suppressLineNumbers w:val="0"/>
        <w:ind w:left="0" w:firstLine="0"/>
        <w:jc w:val="both"/>
        <w:rPr>
          <w:i w:val="0"/>
          <w:iCs w:val="0"/>
          <w:caps w:val="0"/>
          <w:color w:val="000000"/>
          <w:spacing w:val="0"/>
          <w:sz w:val="28"/>
          <w:szCs w:val="28"/>
          <w:u w:val="none"/>
        </w:rPr>
      </w:pPr>
    </w:p>
    <w:p w14:paraId="5FE9F176">
      <w:pPr>
        <w:keepNext w:val="0"/>
        <w:keepLines w:val="0"/>
        <w:widowControl/>
        <w:suppressLineNumbers w:val="0"/>
        <w:ind w:left="0" w:firstLine="0"/>
        <w:jc w:val="center"/>
        <w:rPr>
          <w:i w:val="0"/>
          <w:iCs w:val="0"/>
          <w:caps w:val="0"/>
          <w:color w:val="000000"/>
          <w:spacing w:val="0"/>
          <w:sz w:val="28"/>
          <w:szCs w:val="28"/>
          <w:u w:val="none"/>
        </w:rPr>
      </w:pPr>
    </w:p>
    <w:p w14:paraId="45753614">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59D58411">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rStyle w:val="36"/>
          <w:rFonts w:hint="default"/>
          <w:i w:val="0"/>
          <w:iCs w:val="0"/>
          <w:caps w:val="0"/>
          <w:color w:val="000000"/>
          <w:spacing w:val="0"/>
          <w:sz w:val="28"/>
          <w:szCs w:val="28"/>
          <w:u w:val="none"/>
          <w:lang w:val="uk-UA"/>
        </w:rPr>
        <w:t xml:space="preserve">                     </w:t>
      </w:r>
      <w:r>
        <w:rPr>
          <w:rStyle w:val="36"/>
          <w:i w:val="0"/>
          <w:iCs w:val="0"/>
          <w:caps w:val="0"/>
          <w:color w:val="000000"/>
          <w:spacing w:val="0"/>
          <w:sz w:val="28"/>
          <w:szCs w:val="28"/>
          <w:u w:val="none"/>
        </w:rPr>
        <w:t>Approved:</w:t>
      </w:r>
      <w:r>
        <w:rPr>
          <w:i w:val="0"/>
          <w:iCs w:val="0"/>
          <w:caps w:val="0"/>
          <w:color w:val="000000"/>
          <w:spacing w:val="0"/>
          <w:sz w:val="28"/>
          <w:szCs w:val="28"/>
          <w:u w:val="none"/>
        </w:rPr>
        <w:br w:type="textWrapping"/>
      </w:r>
      <w:r>
        <w:rPr>
          <w:i w:val="0"/>
          <w:iCs w:val="0"/>
          <w:caps w:val="0"/>
          <w:color w:val="000000"/>
          <w:spacing w:val="0"/>
          <w:sz w:val="28"/>
          <w:szCs w:val="28"/>
          <w:u w:val="none"/>
        </w:rPr>
        <w:t xml:space="preserve">At the meeting of the Department of Oncology, </w:t>
      </w:r>
    </w:p>
    <w:p w14:paraId="65447689">
      <w:pPr>
        <w:pStyle w:val="35"/>
        <w:keepNext w:val="0"/>
        <w:keepLines w:val="0"/>
        <w:pageBreakBefore w:val="0"/>
        <w:widowControl/>
        <w:suppressLineNumbers w:val="0"/>
        <w:kinsoku/>
        <w:wordWrap/>
        <w:overflowPunct/>
        <w:topLinePunct w:val="0"/>
        <w:autoSpaceDE/>
        <w:autoSpaceDN/>
        <w:bidi w:val="0"/>
        <w:adjustRightInd/>
        <w:snapToGrid/>
        <w:spacing w:beforeAutospacing="0" w:afterAutospacing="0"/>
        <w:ind w:left="0" w:firstLine="0"/>
        <w:jc w:val="center"/>
        <w:textAlignment w:val="auto"/>
        <w:rPr>
          <w:i w:val="0"/>
          <w:iCs w:val="0"/>
          <w:caps w:val="0"/>
          <w:color w:val="000000"/>
          <w:spacing w:val="0"/>
          <w:sz w:val="28"/>
          <w:szCs w:val="28"/>
          <w:u w:val="none"/>
        </w:rPr>
      </w:pPr>
      <w:r>
        <w:rPr>
          <w:i w:val="0"/>
          <w:iCs w:val="0"/>
          <w:caps w:val="0"/>
          <w:color w:val="000000"/>
          <w:spacing w:val="0"/>
          <w:sz w:val="28"/>
          <w:szCs w:val="28"/>
          <w:u w:val="none"/>
        </w:rPr>
        <w:t>Reconstructive Surgery,</w:t>
      </w:r>
      <w:r>
        <w:rPr>
          <w:i w:val="0"/>
          <w:iCs w:val="0"/>
          <w:caps w:val="0"/>
          <w:color w:val="000000"/>
          <w:spacing w:val="0"/>
          <w:sz w:val="28"/>
          <w:szCs w:val="28"/>
          <w:u w:val="none"/>
        </w:rPr>
        <w:br w:type="textWrapping"/>
      </w:r>
      <w:r>
        <w:rPr>
          <w:i w:val="0"/>
          <w:iCs w:val="0"/>
          <w:caps w:val="0"/>
          <w:color w:val="000000"/>
          <w:spacing w:val="0"/>
          <w:sz w:val="28"/>
          <w:szCs w:val="28"/>
          <w:u w:val="none"/>
        </w:rPr>
        <w:t>Radiology, and Radiation Medicine</w:t>
      </w:r>
      <w:r>
        <w:rPr>
          <w:i w:val="0"/>
          <w:iCs w:val="0"/>
          <w:caps w:val="0"/>
          <w:color w:val="000000"/>
          <w:spacing w:val="0"/>
          <w:sz w:val="28"/>
          <w:szCs w:val="28"/>
          <w:u w:val="none"/>
        </w:rPr>
        <w:br w:type="textWrapping"/>
      </w:r>
      <w:r>
        <w:rPr>
          <w:i w:val="0"/>
          <w:iCs w:val="0"/>
          <w:caps w:val="0"/>
          <w:color w:val="000000"/>
          <w:spacing w:val="0"/>
          <w:sz w:val="28"/>
          <w:szCs w:val="28"/>
          <w:u w:val="none"/>
        </w:rPr>
        <w:t>Odesa National Medical University</w:t>
      </w:r>
      <w:r>
        <w:rPr>
          <w:i w:val="0"/>
          <w:iCs w:val="0"/>
          <w:caps w:val="0"/>
          <w:color w:val="000000"/>
          <w:spacing w:val="0"/>
          <w:sz w:val="28"/>
          <w:szCs w:val="28"/>
          <w:u w:val="none"/>
        </w:rPr>
        <w:br w:type="textWrapping"/>
      </w:r>
      <w:r>
        <w:rPr>
          <w:i w:val="0"/>
          <w:iCs w:val="0"/>
          <w:caps w:val="0"/>
          <w:color w:val="000000"/>
          <w:spacing w:val="0"/>
          <w:sz w:val="28"/>
          <w:szCs w:val="28"/>
          <w:u w:val="none"/>
        </w:rPr>
        <w:t>Minutes No. ___ dated “_</w:t>
      </w:r>
      <w:r>
        <w:rPr>
          <w:rStyle w:val="36"/>
          <w:i w:val="0"/>
          <w:iCs w:val="0"/>
          <w:caps w:val="0"/>
          <w:color w:val="000000"/>
          <w:spacing w:val="0"/>
          <w:sz w:val="28"/>
          <w:szCs w:val="28"/>
          <w:u w:val="none"/>
        </w:rPr>
        <w:t>” ____________ 20</w:t>
      </w:r>
      <w:r>
        <w:rPr>
          <w:i w:val="0"/>
          <w:iCs w:val="0"/>
          <w:caps w:val="0"/>
          <w:color w:val="000000"/>
          <w:spacing w:val="0"/>
          <w:sz w:val="28"/>
          <w:szCs w:val="28"/>
          <w:u w:val="none"/>
        </w:rPr>
        <w:br w:type="textWrapping"/>
      </w:r>
      <w:r>
        <w:rPr>
          <w:i w:val="0"/>
          <w:iCs w:val="0"/>
          <w:caps w:val="0"/>
          <w:color w:val="000000"/>
          <w:spacing w:val="0"/>
          <w:sz w:val="28"/>
          <w:szCs w:val="28"/>
          <w:u w:val="none"/>
        </w:rPr>
        <w:t>Head of Department _____________ Oleh Herasymenko</w:t>
      </w:r>
    </w:p>
    <w:p w14:paraId="0BD51498">
      <w:pPr>
        <w:keepNext w:val="0"/>
        <w:keepLines w:val="0"/>
        <w:widowControl/>
        <w:suppressLineNumbers w:val="0"/>
        <w:ind w:left="0" w:firstLine="0"/>
        <w:jc w:val="center"/>
        <w:rPr>
          <w:i w:val="0"/>
          <w:iCs w:val="0"/>
          <w:caps w:val="0"/>
          <w:spacing w:val="0"/>
          <w:sz w:val="28"/>
          <w:szCs w:val="28"/>
          <w:u w:val="none"/>
        </w:rPr>
      </w:pPr>
      <w:r>
        <w:rPr>
          <w:i w:val="0"/>
          <w:iCs w:val="0"/>
          <w:caps w:val="0"/>
          <w:color w:val="000000"/>
          <w:spacing w:val="0"/>
          <w:sz w:val="28"/>
          <w:szCs w:val="28"/>
          <w:u w:val="none"/>
        </w:rPr>
        <w:pict>
          <v:rect id="_x0000_i1028" o:spt="1" style="height:1.5pt;width:432pt;" fillcolor="#A0A0A0" filled="t" stroked="f" coordsize="21600,21600" o:hr="t" o:hrstd="t" o:hralign="center">
            <v:path/>
            <v:fill on="t" focussize="0,0"/>
            <v:stroke on="f"/>
            <v:imagedata o:title=""/>
            <o:lock v:ext="edit"/>
            <w10:wrap type="none"/>
            <w10:anchorlock/>
          </v:rect>
        </w:pict>
      </w:r>
    </w:p>
    <w:p w14:paraId="237D06BE">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6D5389E4">
      <w:pPr>
        <w:pStyle w:val="35"/>
        <w:keepNext w:val="0"/>
        <w:keepLines w:val="0"/>
        <w:widowControl/>
        <w:suppressLineNumbers w:val="0"/>
        <w:ind w:left="0" w:firstLine="0"/>
        <w:jc w:val="center"/>
        <w:rPr>
          <w:rStyle w:val="36"/>
          <w:i w:val="0"/>
          <w:iCs w:val="0"/>
          <w:caps w:val="0"/>
          <w:color w:val="000000"/>
          <w:spacing w:val="0"/>
          <w:sz w:val="28"/>
          <w:szCs w:val="28"/>
          <w:u w:val="none"/>
        </w:rPr>
      </w:pPr>
    </w:p>
    <w:p w14:paraId="269C3219">
      <w:pPr>
        <w:pStyle w:val="35"/>
        <w:keepNext w:val="0"/>
        <w:keepLines w:val="0"/>
        <w:widowControl/>
        <w:suppressLineNumbers w:val="0"/>
        <w:ind w:left="0" w:firstLine="0"/>
        <w:jc w:val="center"/>
        <w:rPr>
          <w:i w:val="0"/>
          <w:iCs w:val="0"/>
          <w:caps w:val="0"/>
          <w:color w:val="000000"/>
          <w:spacing w:val="0"/>
          <w:sz w:val="28"/>
          <w:szCs w:val="28"/>
          <w:u w:val="none"/>
        </w:rPr>
      </w:pPr>
      <w:r>
        <w:rPr>
          <w:rStyle w:val="36"/>
          <w:i w:val="0"/>
          <w:iCs w:val="0"/>
          <w:caps w:val="0"/>
          <w:color w:val="000000"/>
          <w:spacing w:val="0"/>
          <w:sz w:val="28"/>
          <w:szCs w:val="28"/>
          <w:u w:val="none"/>
        </w:rPr>
        <w:t>Odesa – 2025</w:t>
      </w:r>
    </w:p>
    <w:p w14:paraId="20A3B30C">
      <w:pPr>
        <w:jc w:val="center"/>
        <w:rPr>
          <w:sz w:val="28"/>
          <w:szCs w:val="28"/>
        </w:rPr>
      </w:pPr>
      <w:r>
        <w:rPr>
          <w:sz w:val="28"/>
          <w:szCs w:val="28"/>
        </w:rPr>
        <w:br w:type="page"/>
      </w:r>
    </w:p>
    <w:p w14:paraId="1B48F7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Developers</w:t>
      </w:r>
    </w:p>
    <w:p w14:paraId="51A798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Herasymenko Oleh Serhiiovych, Prof., MD, DSc</w:t>
      </w:r>
    </w:p>
    <w:p w14:paraId="3824F95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 xml:space="preserve">Kvasnevskyi </w:t>
      </w:r>
      <w:r>
        <w:rPr>
          <w:rFonts w:hint="default" w:ascii="Times New Roman Regular" w:hAnsi="Times New Roman Regular"/>
          <w:sz w:val="28"/>
          <w:szCs w:val="28"/>
          <w:lang w:val="en-US"/>
        </w:rPr>
        <w:t>I</w:t>
      </w:r>
      <w:r>
        <w:rPr>
          <w:rFonts w:hint="default" w:ascii="Times New Roman Regular" w:hAnsi="Times New Roman Regular"/>
          <w:sz w:val="28"/>
          <w:szCs w:val="28"/>
          <w:lang w:val="uk-UA"/>
        </w:rPr>
        <w:t>ev</w:t>
      </w:r>
      <w:r>
        <w:rPr>
          <w:rFonts w:hint="default" w:ascii="Times New Roman Regular" w:hAnsi="Times New Roman Regular"/>
          <w:sz w:val="28"/>
          <w:szCs w:val="28"/>
          <w:lang w:val="en-US"/>
        </w:rPr>
        <w:t>g</w:t>
      </w:r>
      <w:r>
        <w:rPr>
          <w:rFonts w:hint="default" w:ascii="Times New Roman Regular" w:hAnsi="Times New Roman Regular"/>
          <w:sz w:val="28"/>
          <w:szCs w:val="28"/>
          <w:lang w:val="uk-UA"/>
        </w:rPr>
        <w:t>en Anatoliiovych, Assoc. Prof., PhD (Med.)</w:t>
      </w:r>
    </w:p>
    <w:p w14:paraId="1A7E0E7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Haida Yaroslav Ivanovych, Assistant, PhD (Med.)</w:t>
      </w:r>
    </w:p>
    <w:p w14:paraId="6A544A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Yenin Roman Viktorovych, Assistant, PhD (Med.)</w:t>
      </w:r>
    </w:p>
    <w:p w14:paraId="6B856FA6">
      <w:pPr>
        <w:rPr>
          <w:rFonts w:hint="default" w:ascii="Times New Roman Regular" w:hAnsi="Times New Roman Regular"/>
          <w:sz w:val="28"/>
          <w:szCs w:val="28"/>
          <w:lang w:val="uk-UA"/>
        </w:rPr>
      </w:pPr>
      <w:r>
        <w:rPr>
          <w:rFonts w:hint="default" w:ascii="Times New Roman Regular" w:hAnsi="Times New Roman Regular"/>
          <w:sz w:val="28"/>
          <w:szCs w:val="28"/>
          <w:lang w:val="uk-UA"/>
        </w:rPr>
        <w:br w:type="page"/>
      </w:r>
    </w:p>
    <w:p w14:paraId="610745A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Practical Training</w:t>
      </w:r>
    </w:p>
    <w:p w14:paraId="275B1D8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3. Features of reconstructive operations depending on the nature of the wound.</w:t>
      </w:r>
    </w:p>
    <w:p w14:paraId="384E218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Cranio-cerebral and spinal cord injuries. Neurotrophic disorders arising from injuries of the brain and spinal cord. Plastic closure of skull defects. Specifics of reconstructive surgical interventions for defects of the head and neck. Reconstructive procedures for defects of the zygomatic–orbital complex, nose, and auricles. Epithesis (facial prosthetics) for large facial defects.</w:t>
      </w:r>
    </w:p>
    <w:p w14:paraId="164EB9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Reconstructive–plastic interventions for extensive gunshot defects of the chest. Methods of plastic closure of soft-tissue defects. Types of reconstructive operations for abdominal and pelvic wounds. Restorative procedures for injuries to the organs of the abdominal cavity. Injuries to urinary system organs (ureters, urinary bladder, urethra). Injuries to major vessels (allo- and autografting).</w:t>
      </w:r>
    </w:p>
    <w:p w14:paraId="35894E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 wounds of the limbs. Features of limb innervation and blood supply. Multistructural injuries of the upper and lower extremities; multistage surgical treatment.</w:t>
      </w:r>
    </w:p>
    <w:p w14:paraId="73E646D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Goal</w:t>
      </w:r>
    </w:p>
    <w:p w14:paraId="00DDBB8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 deepen learners’ knowledge of the features of reconstructive operations depending on the nature of the wound; to become familiar with modern approaches to the treatment of cranio-cerebral, maxillofacial, thoracic, abdominal, and vascular injuries, as well as the multistage surgical management of limb injuries.</w:t>
      </w:r>
    </w:p>
    <w:p w14:paraId="4752F66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Expected outcomes</w:t>
      </w:r>
    </w:p>
    <w:p w14:paraId="2A1CD86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As a result of studying, learners should know:</w:t>
      </w:r>
    </w:p>
    <w:p w14:paraId="0BFBF8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basic principles of reconstructive surgery for different types of wounds;</w:t>
      </w:r>
    </w:p>
    <w:p w14:paraId="34D39C1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specifics of treating cranio-cerebral and spinal cord injuries;</w:t>
      </w:r>
    </w:p>
    <w:p w14:paraId="4FFE794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Methods of plastic closure of defects of the skull, face, and neck;</w:t>
      </w:r>
    </w:p>
    <w:p w14:paraId="2605019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Options for reconstruction in defects of the chest wall, abdomen, pelvis, and urinary system organs;</w:t>
      </w:r>
    </w:p>
    <w:p w14:paraId="1AB84B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Modern approaches to the restoration of major vessels and limbs.</w:t>
      </w:r>
    </w:p>
    <w:p w14:paraId="3BF01D1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Learners should be able to:</w:t>
      </w:r>
    </w:p>
    <w:p w14:paraId="499703A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Determine optimal methods of reconstructive treatment depending on the site of injury;</w:t>
      </w:r>
    </w:p>
    <w:p w14:paraId="1463900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Evaluate the possibilities for using autografts, allografts, and implants;</w:t>
      </w:r>
    </w:p>
    <w:p w14:paraId="381460B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Analyze clinical examples of multistructural injuries;</w:t>
      </w:r>
    </w:p>
    <w:p w14:paraId="31630B7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Formulate conclusions regarding prospects for the development of reconstructive surgery in combat trauma.</w:t>
      </w:r>
    </w:p>
    <w:p w14:paraId="5FD1023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Key concepts</w:t>
      </w:r>
    </w:p>
    <w:p w14:paraId="0B1704E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Cranio-cerebral and spinal cord injuries; neurotrophic disorders;</w:t>
      </w:r>
    </w:p>
    <w:p w14:paraId="5CD2D19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Plastic closure of skull defects; reconstruction of the zygomatic–orbital complex, nose, and auricles;</w:t>
      </w:r>
    </w:p>
    <w:p w14:paraId="35DDD56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Epithesis (external prosthetics) for large facial defects;</w:t>
      </w:r>
    </w:p>
    <w:p w14:paraId="21A937B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interventions for defects of the chest, abdomen, and pelvis;</w:t>
      </w:r>
    </w:p>
    <w:p w14:paraId="338224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Restoration of urinary system organ function;</w:t>
      </w:r>
    </w:p>
    <w:p w14:paraId="2090B29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operations on major vessels;</w:t>
      </w:r>
    </w:p>
    <w:p w14:paraId="332DA9A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Multistructural limb injuries and multistage treatment.</w:t>
      </w:r>
    </w:p>
    <w:p w14:paraId="63C4E92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Equipment</w:t>
      </w:r>
    </w:p>
    <w:p w14:paraId="4F3F5E1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Stands, presentations with clinical examples, demonstration materials on reconstructive interventions, scientific literature.</w:t>
      </w:r>
    </w:p>
    <w:p w14:paraId="0FEE5E4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Instructional time: 4 hours.</w:t>
      </w:r>
    </w:p>
    <w:p w14:paraId="71DEA7A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Plan</w:t>
      </w:r>
    </w:p>
    <w:p w14:paraId="4BD2BF8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 Organizational matters: greeting, attendance check, announcement of the topic and goal of the class, student motivation.</w:t>
      </w:r>
    </w:p>
    <w:p w14:paraId="188E56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 Assessment of prior knowledge: written work, testing, rapid-fire questioning, analysis of clinical situations.</w:t>
      </w:r>
    </w:p>
    <w:p w14:paraId="72CED6D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III. Main part:</w:t>
      </w:r>
    </w:p>
    <w:p w14:paraId="7C0D95D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Features of reconstructive interventions for cranio-cerebral and spinal cord injuries.</w:t>
      </w:r>
    </w:p>
    <w:p w14:paraId="68462D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Plastic closure of skull defects; reconstruction of the face and neck; epithesis.</w:t>
      </w:r>
    </w:p>
    <w:p w14:paraId="374EAA7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operations for injuries to the chest, abdomen, pelvis, and urinary system organs.</w:t>
      </w:r>
    </w:p>
    <w:p w14:paraId="1E86E27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Restoration of major vessels.</w:t>
      </w:r>
    </w:p>
    <w:p w14:paraId="7402CD1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Multistructural limb injuries and multistage surgical treatment.</w:t>
      </w:r>
    </w:p>
    <w:p w14:paraId="713760A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IV. Summary of the class: discussion of key takeaways, answers to students’ questions, synthesis.</w:t>
      </w:r>
    </w:p>
    <w:p w14:paraId="0D9AC34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 Homework: review the literature on reconstructive interventions for various types of combat injuries; prepare a report with analysis of a clinical case.</w:t>
      </w:r>
    </w:p>
    <w:p w14:paraId="3D4F0F8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Topic content</w:t>
      </w:r>
    </w:p>
    <w:p w14:paraId="6F16E8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Relevance</w:t>
      </w:r>
    </w:p>
    <w:p w14:paraId="04446CA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Injuries sustained in modern armed conflicts are characterized by high severity and complexity due to the use of high-velocity firearms, explosive devices, and modern munitions. In the structure of combat trauma, leading positions are occupied by injuries to the head, neck, chest, abdomen, and limbs, which in most cases are multistructural and combined. According to contemporary Ukrainian sources, cranio-cerebral and spinal cord injuries account for up to 30% of all combat wounds, and limb injuries make up about 50–60%. Chest, abdominal, and pelvic wounds constitute up to 20–25% and most often involve massive damage to internal organs, posing a high threat to life.</w:t>
      </w:r>
    </w:p>
    <w:p w14:paraId="02B3419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relevance of studying this topic is determined by several factors. First, the high mortality and disability associated with injuries to the brain and spinal cord, accompanied by neurotrophic disorders, necessitate improving reconstructive neurosurgical methods, in particular plastic closure of skull defects and restoration of complex anatomical structures of the head and neck. Second, injuries to the facial skeleton, zygomatic–orbital complex, nose, and auricles have not only functional but also pronounced psychosocial significance, making reconstruction and epithesis of large facial defects a priority of modern medicine.</w:t>
      </w:r>
    </w:p>
    <w:p w14:paraId="202BC34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Third, gunshot injuries of the chest, abdomen, and pelvis are associated with severe injuries to internal organs and major vessels, requiring the introduction of the latest technologies in allo- and autografting and the use of biological and synthetic materials to restore the integrity of walls and organs. Modern techniques of microvascular surgery and bioengineering play a special role here.</w:t>
      </w:r>
    </w:p>
    <w:p w14:paraId="2C1C6FD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Fourth, gunshot wounds of the limbs remain the most common type of injury in the war in Ukraine. They are often multistructural, combining fractures, soft-tissue defects, and damage to vessels and nerves. This requires multistage surgical treatment—from urgent stabilization and temporary vascular shunting to reconstructive and restorative procedures. Use of the Ilizarov apparatus and modern microvascular techniques makes it possible to save limbs that previously would have been amputated.</w:t>
      </w:r>
    </w:p>
    <w:p w14:paraId="00EFE1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Thus, studying this topic is extremely relevant as it combines key problems of military surgery: from reconstruction of skull and facial defects to restoration of limb and internal organ functions. This knowledge is critically important for reducing mortality and disability among the wounded, increasing the effectiveness of medical care, and improving the system of treatment and rehabilitation under modern wartime conditions.</w:t>
      </w:r>
    </w:p>
    <w:p w14:paraId="1727FB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Definition and classification</w:t>
      </w:r>
    </w:p>
    <w:p w14:paraId="20264F7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wound is a mechanical injury to tissues and organs caused by a traumatizing factor, accompanied by a breach of the integrity of the skin or mucous membranes and the development of pathological processes (bleeding, infection, shock, necrosis). In military field surgery, a wound is viewed as a multifactorial process that requires not only hemostasis but also restoration of the function of the injured segment.</w:t>
      </w:r>
    </w:p>
    <w:p w14:paraId="36E2B68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gunshot wound is an injury caused by bullets, fragments, shells, mines, explosive devices, and other means of firearms. They differ from other types of trauma in that they are accompanied by the formation of a complex wound channel, zones of primary and secondary necrosis, massive microbial contamination, and pronounced damage to surrounding tissues by the shock wave.</w:t>
      </w:r>
    </w:p>
    <w:p w14:paraId="1D0A1E2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nature of damage:</w:t>
      </w:r>
    </w:p>
    <w:p w14:paraId="1A0E15F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Isolated—involvement of only one area or structure (e.g., soft tissues of the thigh only).</w:t>
      </w:r>
    </w:p>
    <w:p w14:paraId="3426F08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(multiple regions)—injuries to two or more anatomical areas (e.g., limb + abdomen).</w:t>
      </w:r>
    </w:p>
    <w:p w14:paraId="05B7579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(mixed mechanisms)—caused by the simultaneous action of different factors (e.g., fragment injury with burn or radiation injury).</w:t>
      </w:r>
    </w:p>
    <w:p w14:paraId="36B5356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injuring factor:</w:t>
      </w:r>
    </w:p>
    <w:p w14:paraId="54A393C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Bullet—caused by bullets.</w:t>
      </w:r>
    </w:p>
    <w:p w14:paraId="1399F8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Fragment—caused by fragments of shells, grenades, mines.</w:t>
      </w:r>
    </w:p>
    <w:p w14:paraId="4A00931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Mine–explosive—result of the blast wave and fragments; accompanied by massive destruction, often traumatic amputations.</w:t>
      </w:r>
    </w:p>
    <w:p w14:paraId="5226BF6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depth:</w:t>
      </w:r>
    </w:p>
    <w:p w14:paraId="4E060B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Superficial—limited to skin and subcutaneous tissue.</w:t>
      </w:r>
    </w:p>
    <w:p w14:paraId="1890D9C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Nonpenetrating—deep but not entering body cavities.</w:t>
      </w:r>
    </w:p>
    <w:p w14:paraId="49B0AD1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Penetrating—with involvement of cavities (abdominal, thoracic, cranial).</w:t>
      </w:r>
    </w:p>
    <w:p w14:paraId="68F7F1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course:</w:t>
      </w:r>
    </w:p>
    <w:p w14:paraId="37501CA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Uncomplicated—without significant complications.</w:t>
      </w:r>
    </w:p>
    <w:p w14:paraId="17477BA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Complicated—with bleeding, shock, infection, necrosis.</w:t>
      </w:r>
    </w:p>
    <w:p w14:paraId="786FA56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number of wounds:</w:t>
      </w:r>
    </w:p>
    <w:p w14:paraId="5C2A9F4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Single.</w:t>
      </w:r>
    </w:p>
    <w:p w14:paraId="2263B4E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Multiple.</w:t>
      </w:r>
    </w:p>
    <w:p w14:paraId="78A1EF5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time:</w:t>
      </w:r>
    </w:p>
    <w:p w14:paraId="4A7F7D1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Fresh (up to 24 hours).</w:t>
      </w:r>
    </w:p>
    <w:p w14:paraId="39CBD0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Old (over 24 hours, with infection development).</w:t>
      </w:r>
    </w:p>
    <w:p w14:paraId="3EDA250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Combat wounds by nature:</w:t>
      </w:r>
    </w:p>
    <w:p w14:paraId="152B3A6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Isolated wounds—involvement of one anatomical area or one structure (e.g., only soft tissues of the thigh without bone, vessel, or nerve injury). This is the least severe variant; however, even isolated gunshot wounds are accompanied by massive contamination and infection risk.</w:t>
      </w:r>
    </w:p>
    <w:p w14:paraId="227053D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wounds (polyregional)—injury to two or more anatomical areas or organs in different zones (e.g., limb plus chest). These are characterized by high mortality and require a multidisciplinary approach.</w:t>
      </w:r>
    </w:p>
    <w:p w14:paraId="49F6A51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Combined (mixed-mechanism) wounds—simultaneous action of different injuring factors (e.g., fragment injury plus burn or radiation). In modern combat conditions, such injuries occur with explosive devices that cause both mechanical and thermal trauma.</w:t>
      </w:r>
    </w:p>
    <w:p w14:paraId="529C8F3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By injuring factor:</w:t>
      </w:r>
    </w:p>
    <w:p w14:paraId="735FEBB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Gunshot—caused by small arms bullets; typically a small entry hole but a significant zone of primary necrosis due to lateral shock-wave effect.</w:t>
      </w:r>
    </w:p>
    <w:p w14:paraId="52C403A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Fragment—caused by fragments of shells, mines, or grenades; multifragmentary with multiple wound channels, often contaminated with metal and soil.</w:t>
      </w:r>
    </w:p>
    <w:p w14:paraId="3136910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Mine–explosive—among the most severe, combining massive tissue destruction, multiple fractures, traumatic amputations, and the concussive effect of the blast wave; these injuries are almost always multistructural, with vascular and nerve damage and a high risk of shock.</w:t>
      </w:r>
    </w:p>
    <w:p w14:paraId="6B6874C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Historical notes and evolution</w:t>
      </w:r>
    </w:p>
    <w:p w14:paraId="450E483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Cranio-cerebral and spinal injuries have been known since antiquity. Hippocrates (5th–4th c. BC) described trepanations and methods of treating head wounds—early prototypes of neurosurgical care. Avicenna in The Canon of Medicine (11th c.) detailed cranial injuries and possible complications, although reconstructive methods did not yet exist. The first true attempts at plastic closure of skull defects date to the 16th–17th centuries, when the Italian surgeon Gaspare Tagliacozzi (1545–1599) used autologous tissue grafts to restore defects of the nose and face.</w:t>
      </w:r>
    </w:p>
    <w:p w14:paraId="24CB091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 the 19th century, terminology took shape. Joseph Kernohan and Gustav Neubauer in 1818 first applied the term “plastic surgery” (from Greek plastikos—to mold, form), emphasizing its restorative essence. Later, in the second half of the 19th century, German surgeon Karl Ferdinand von Gräfe (1787–1840) systematized these approaches and is considered the “father of plastic surgery,” promoting the term “reconstructive” in the sense of restoring lost anatomical structures. The term “restorative surgery” in the modern sense became established in the 20th century, especially after World War I, when Harold Gillies (1882–1960) in the UK organized systematic treatment of soldiers with severe facial defects, effectively creating a new medical discipline.</w:t>
      </w:r>
    </w:p>
    <w:p w14:paraId="4555E41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Ukrainian scientist Mykola Pirogov (1810–1881) contributed to cranial reconstruction by introducing plaster casts and a systematic approach to military surgery, enabling more precise fixation and creating prerequisites for plastic procedures.</w:t>
      </w:r>
    </w:p>
    <w:p w14:paraId="1B2E2F5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Regarding cranioplasty, early use of alloplastic materials is attributed to Theodor Kocher (1841–1917), who used silver and tantalum plates for defect closure. By the mid-20th century, polymethyl methacrylate (PMMA) plates were in use; in the early 21st century, 3D printing technologies enabled patient-specific implants.</w:t>
      </w:r>
    </w:p>
    <w:p w14:paraId="5D44F3A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 facial reconstruction, Harold Gillies and his student Archibald McIndoe developed the “tubed pedicle flap” during WWII to restore the face and limbs. In the US, William Keen (1837–1932) performed early reconstructive neurosurgical procedures, and in the 20th century Paul Tessier (1917–2008) in France founded modern craniofacial surgery, including reconstructions of the zygomatic–orbital complex.</w:t>
      </w:r>
    </w:p>
    <w:p w14:paraId="450D515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Epithesis (facial prosthetics) traces back to the 18th–19th centuries, when primitive nasal and auricular prostheses were made of metal or leather. Modern epithesis was established in the second half of the 20th century with silicone and acrylic. Notable are the works of American and German schools (e.g., Max Cronin) and the use of implanted titanium fixtures for retention. In the 21st century, 3D scanning and printing allow high-fidelity reproduction and highly individualized prostheses.</w:t>
      </w:r>
    </w:p>
    <w:p w14:paraId="124732A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Clinical specifics by region</w:t>
      </w:r>
    </w:p>
    <w:p w14:paraId="039FD90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Cranio-cerebral and spinal injuries are a major component of combat trauma, leading to damage to bones, meninges, and neural tissue, and to neurological syndromes. Consequences include motor and sensory deficits, loss of consciousness, speech, cognitive and emotional changes. Particularly dangerous are neurotrophic disorders—muscle atrophy, osteoporosis, ulcers, contractures—which significantly hinder recovery. Spinal cord injuries add limb paralysis and pelvic dysfunctions, requiring complex neurosurgical and reconstructive care.</w:t>
      </w:r>
    </w:p>
    <w:p w14:paraId="65BF9A2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Cranioplasty serves crucial clinical and aesthetic purposes: brain protection, normalization of CSF dynamics, and restoration of skull integrity. Current practice uses autografts (patient’s bone), alloplastic materials (titanium, PMMA, polyethylene), and patient-specific 3D-printed implants. Technique selection depends on defect size, patient condition, and infection risk.</w:t>
      </w:r>
    </w:p>
    <w:p w14:paraId="1ED22C8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Head and neck reconstruction is complex due to this region’s multifunctionality. Restoration of mastication, speech, breathing, and facial symmetry is achieved with local, regional, and free microvascular flaps. Bony defects are bridged with autografts (rib, iliac crest), titanium constructs, or custom implants.</w:t>
      </w:r>
    </w:p>
    <w:p w14:paraId="2331008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Zygomatic–orbital complex defects require restoration of globe support, orthoptics, and facial proportions using titanium meshes, bone segments, or custom implants. Nasal reconstruction restores airway function using cartilage grafts and skin flaps. Auricular reconstruction uses 3D frameworks carved from costal cartilage or alloplastic methods.</w:t>
      </w:r>
    </w:p>
    <w:p w14:paraId="5C40E2D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Epithesis—external prosthetics for large facial defects when surgical reconstruction is not feasible—uses biocompatible materials (silicone, acrylic) fabricated from 3D scans; retention via adhesives, eyeglass frames, or magnetized osseointegrated fixtures. This is vital for psychological recovery and social reintegration.</w:t>
      </w:r>
    </w:p>
    <w:p w14:paraId="20D1CBE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Epidemiology notes. At one Ukrainian military hospital, about 9% of the wounded had head injuries. Internationally, in the Iraq and Afghanistan wars, up to 22% of injuries involved brain trauma; other conflicts show 16–50%. Thus, the high frequency (≈9–22%) of cranial injuries in modern conflicts underscores the need to develop effective methods for plastic closure, implantation, and prosthetics—ensuring not only survival but also social, functional, and psychological recovery.</w:t>
      </w:r>
    </w:p>
    <w:p w14:paraId="55D2FEA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Chest wall and soft-tissue reconstruction</w:t>
      </w:r>
    </w:p>
    <w:p w14:paraId="0859E18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interventions for extensive gunshot chest wall defects are key in military surgery, combining restoration of chest wall integrity, pleural cavity airtightness, and protection of internal organs from infection. During WWI, British and French surgeons first used muscle flaps to seal defects and prevent empyema. In the 20th century, American surgeon James Barry advanced use of the pectoralis major for closure. Today, techniques include local flaps, free microvascular transfers (e.g., latissimus dorsi), synthetic meshes, and titanium implants to restore the skeletal framework.</w:t>
      </w:r>
    </w:p>
    <w:p w14:paraId="46F0EF8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Soft-tissue reconstruction has a rich history. In the 19th century, Karl von Gräfe established principles of skin flaps. In the 20th century, Gillies and McIndoe popularized the “tubed pedicle flap.” The development of microvascular surgery in the 1960s–70s (e.g., Julius Jacobson, Harry Buncke) enabled free flap transfer with vascular anastomoses. Modern practice integrates these with biomaterials and artificial coverings to ensure viability.</w:t>
      </w:r>
    </w:p>
    <w:p w14:paraId="5F163D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Abdomen and pelvis</w:t>
      </w:r>
    </w:p>
    <w:p w14:paraId="4242C36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Reconstruction ranges from simple muscle flaps (rectus abdominis, obliques) to placement of synthetic or biological meshes for large defects. Pirogov performed early successful intestinal resections for combat injuries in the 19th century. In the 1890s, Sergey Spasokukotsky introduced two-layer intestinal closure, which became a world standard. Advances in anesthesia, antibiotics, and hemostasis in the 20th century enabled reconstruction of the liver, pancreas, and biliary tract.</w:t>
      </w:r>
    </w:p>
    <w:p w14:paraId="5F627E0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Urinary system and pelvis</w:t>
      </w:r>
    </w:p>
    <w:p w14:paraId="030AFE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Injuries to the urinary tract (ureters, bladder, urethra) historically had high complication rates. The first urethroplasty was performed by James Syme in 1852; in 1888 Theodor Tillemann developed bladder plastic techniques. In the 1950s, French surgeon Bricker began using intestinal segments to reconstruct ureters and bladder, laying foundations for modern reconstructive urology, which now includes bowel segments, mucosal flaps, and bioengineered tissues. Urinary and pelvic organ injuries occupy a special place in military field surgery due to frequent association with pelvic fractures, major vascular injuries, and bowel damage. Their frequency reaches 6–10% of combat trauma, most commonly from explosive and fragment injuries.</w:t>
      </w:r>
    </w:p>
    <w:p w14:paraId="33FE987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Kidney injuries. Around 2–3% of combat injuries.</w:t>
      </w:r>
    </w:p>
    <w:p w14:paraId="4D46FA5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Closed (contusions, parenchymal lacerations, avulsion from the pedicle) often with massive hemorrhage and shock.</w:t>
      </w:r>
    </w:p>
    <w:p w14:paraId="3BEAA9D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Open (gunshot, fragment) with combined parenchymal, collecting system, and vascular damage.</w:t>
      </w:r>
    </w:p>
    <w:p w14:paraId="4C42D02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Treatment: hemostasis and drainage for superficial wounds; partial nephrectomy for segmental destruction; nephrectomy for total devastation. Modern approaches include vascular reconstruction of renal arteries and veins to salvage the organ even in severe trauma.</w:t>
      </w:r>
    </w:p>
    <w:p w14:paraId="5AC0FB2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Bladder injuries. The most common among urinary injuries—about 4–5% of combat trauma; occur with pelvic fractures or direct bullet/fragment impacts.</w:t>
      </w:r>
    </w:p>
    <w:p w14:paraId="3B17D44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Intraperitoneal ruptures—communicate with the peritoneal cavity, risk of peritonitis.</w:t>
      </w:r>
    </w:p>
    <w:p w14:paraId="68FF841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Extraperitoneal ruptures—with large pelvic hematomas, prostate and urethral injuries.</w:t>
      </w:r>
    </w:p>
    <w:p w14:paraId="1667890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Surgical tactics: two-layer closure of bladder wall defects; bowel segment plasty for large losses; bladder drainage with catheter and suprapubic cystostomy. Complex cases may require reconstructive cystoplasty using small or large bowel.</w:t>
      </w:r>
    </w:p>
    <w:p w14:paraId="0077F1B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Pelvic injuries. Up to 8–12% of combat injuries; commonly multistructural.</w:t>
      </w:r>
    </w:p>
    <w:p w14:paraId="120A690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Include unstable pelvic fractures with massive hemorrhage; injuries to major pelvic vessels; combinations with bladder, urethral, and rectal injuries.</w:t>
      </w:r>
    </w:p>
    <w:p w14:paraId="40F9F6C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Principles: stabilization with external fixation frames; hemorrhage control (packing, embolization of internal iliac branches, vascular sutures or grafts); reconstruction of pelvic organs (bladder repair, urethral reconstruction, colostomy for rectal injury). Modern technologies include 3D-printed implants for bony defects and microvascular flaps for large soft-tissue losses.</w:t>
      </w:r>
    </w:p>
    <w:p w14:paraId="564148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Vascular reconstruction</w:t>
      </w:r>
    </w:p>
    <w:p w14:paraId="48B8265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Breakthrough techniques by Alexis Carrel enabled vascular suturing (Nobel Prize 1912). In the 1950s, Michael DeBakey and Michael E. DeBakey/Allison performed aortic prosthetics with synthetic implants (Dacron), launching the era of auto- and alloprosthetic vascular reconstruction with high efficacy in restoring blood flow and limb salvage.</w:t>
      </w:r>
    </w:p>
    <w:p w14:paraId="3FF90CB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Current Ukrainian data indicate that brain injuries account for up to 31% of all wounds, 78.3% of which are closed TBI. Other data show that among veterans treated in 2020, 56% had traumatic ischemic brain injury. Internationally, in Iraq and Afghanistan conflicts, TBIs constituted up to 22% of injuries. These figures underscore the importance of developing reconstructive methods for chest wall, abdominal cavity, vascular, urinary, and urological reconstruction.</w:t>
      </w:r>
    </w:p>
    <w:p w14:paraId="2290CA7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Limb injuries and multistage care</w:t>
      </w:r>
    </w:p>
    <w:p w14:paraId="69348FD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 limb wounds are among the most common categories of combat injuries, comprising up to 50–60% of battlefield trauma. They range from superficial soft-tissue wounds to severe multistructural trauma involving bones, muscles, nerves, and major vessels. Combined injuries pose particular danger due to major blood loss, ischemia, loss of limb function, and life threat.</w:t>
      </w:r>
    </w:p>
    <w:p w14:paraId="41181E7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Limbs have complex blood supply and innervation. Arterial flow is segmental with abundant collaterals, often preserving tissue viability even after major arterial injury. Damage to venous collectors, however, causes marked edema and stasis, complicating wound healing. Neural trunks run close to vascular structures, so gunshot wounds often involve neurovascular damage leading to persistent sensory, motor, and trophic deficits.</w:t>
      </w:r>
    </w:p>
    <w:p w14:paraId="1E766F5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Multistructural limb injuries simultaneously destroy bone, muscle, vascular, and neural structures—most often with mine–explosive and high-velocity bullet trauma. Large soft-tissue defects, multiple fractures, and vascular/nerve ruptures are typical. Massive contamination and high risk of infection mandate staged management: initial surgical debridement, skeletal stabilization (external fixation), temporary or definitive vascular reconstruction, soft-tissue coverage, and neuroreconstruction.</w:t>
      </w:r>
    </w:p>
    <w:p w14:paraId="611A9D6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Multistage surgical treatment is the gold standard in severe limb injuries. Stage 1: urgent debridement with removal of nonviable tissue, hemostasis, and restoration of major blood flow via temporary shunting or anastomosis. Stage 2: stabilization of fractures with external fixators to maintain length and alignment.</w:t>
      </w:r>
    </w:p>
    <w:p w14:paraId="2A2D018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landmark advance was the Ilizarov apparatus, proposed by Gavriil A. Ilizarov (1921–1992) in 1951: a system of rings connected by rods and wires that securely fixes bone fragments and allows three-plane adjustment. It ushered in a new era in treating complex fractures, nonunions, bone defects, and multistructural limb injuries. Via distraction osteogenesis, it not only unites fractures but also lengthens bones and restores large defects after gunshot trauma. In field conditions, it is indispensable for limb stabilization, buying time for later reconstructive stages.</w:t>
      </w:r>
    </w:p>
    <w:p w14:paraId="723CEC1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After stabilization, reconstructive procedures follow: definitive osteosynthesis, microvascular surgery, transfer of skin–muscle flaps for coverage. Nerve repair uses direct neurorrhaphy or autologous nerve grafts. When destruction is unsalvageable, amputation is considered. Thanks to microvascular surgery, the Ilizarov method, segmental bone transplantation, and modern prosthetics, disability can often be avoided with high levels of functional rehabilitation.</w:t>
      </w:r>
    </w:p>
    <w:p w14:paraId="6BB6B4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Conclusion</w:t>
      </w:r>
    </w:p>
    <w:p w14:paraId="4ABB558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Reconstructive and restorative surgery of combat injuries is central to modern military medical practice. Cranio-cerebral and spinal injuries are accompanied by severe neurotrophic disorders and high mortality, necessitating development of plastic methods for skull defect closure and reconstruction of complex head and neck structures. Injuries to the facial skeleton, zygomatic–orbital complex, nose, and auricles have functional and psychosocial significance, making facial reconstruction and epithesis key directions.</w:t>
      </w:r>
    </w:p>
    <w:p w14:paraId="46B2027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Gunshot injuries to the chest, abdomen, and pelvis involve vital organs and major vessels. Modern approaches include allo- and autografting and bioengineered and synthetic materials, reducing mortality and restoring organ function. Microvascular technologies and regenerative medicine are important avenues of development.</w:t>
      </w:r>
    </w:p>
    <w:p w14:paraId="609E70D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Limb injuries remain the most prevalent. Their hallmark is the high frequency of multistructural damage requiring multistage care—from initial debridement and temporary shunting to Ilizarov fixation, microvascular reconstruction, and nerve repair. The main goal is not only limb salvage but maximal restoration of function and working capacity.</w:t>
      </w:r>
    </w:p>
    <w:p w14:paraId="054B9D9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Thus, reconstructive surgery in wartime field conditions is a multifaceted discipline combining classical principles with cutting-edge technologies, aimed at saving lives, reducing disability, and restoring social and professional adaptation of service members. Advancing this field is both a medical and a crucial social and humanitarian task.</w:t>
      </w:r>
    </w:p>
    <w:p w14:paraId="7D95E1E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Requirements for the deliverable and formatting</w:t>
      </w:r>
    </w:p>
    <w:p w14:paraId="684BCB0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The written work must be in handwritten or printed form, neat in appearance. At the beginning, indicate the date, topic, task number, and the performer’s full name. The text must be legible and structured.</w:t>
      </w:r>
    </w:p>
    <w:p w14:paraId="19198C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Grading</w:t>
      </w:r>
    </w:p>
    <w:p w14:paraId="17DB7A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Announcement of grades based on the results of the class. The grade for one practical session is the arithmetic mean of all components and must be an integer (5, 4, 3, 2), rounded by standard statistical method.</w:t>
      </w:r>
    </w:p>
    <w:p w14:paraId="5D24BBB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Test questions</w:t>
      </w:r>
    </w:p>
    <w:p w14:paraId="18BC5A8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a wound?</w:t>
      </w:r>
    </w:p>
    <w:p w14:paraId="71AB219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Mechanical tissue damage without breach of skin integrity</w:t>
      </w:r>
    </w:p>
    <w:p w14:paraId="4ACB2CC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Organ dysfunction without tissue damage</w:t>
      </w:r>
    </w:p>
    <w:p w14:paraId="6B3F84D9">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Mechanical tissue damage with breach of skin or mucosal integrity</w:t>
      </w:r>
    </w:p>
    <w:p w14:paraId="235F6EA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Damage accompanied only by bleeding</w:t>
      </w:r>
    </w:p>
    <w:p w14:paraId="48A3EA4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percentage of injuries are limb injuries in modern armed conflicts?</w:t>
      </w:r>
    </w:p>
    <w:p w14:paraId="2721851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20–25%</w:t>
      </w:r>
    </w:p>
    <w:p w14:paraId="3A93F19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30–35%</w:t>
      </w:r>
    </w:p>
    <w:p w14:paraId="3792AAE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50–60%</w:t>
      </w:r>
    </w:p>
    <w:p w14:paraId="176D1EB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Over 70%</w:t>
      </w:r>
    </w:p>
    <w:p w14:paraId="0E9F17D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a combined (mixed-mechanism) injury?</w:t>
      </w:r>
    </w:p>
    <w:p w14:paraId="6861B58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Injury to several organs within one anatomical region</w:t>
      </w:r>
    </w:p>
    <w:p w14:paraId="5D4CB13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Simultaneous injury to different body regions</w:t>
      </w:r>
    </w:p>
    <w:p w14:paraId="5B4ABEF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Combination of different injuring factors (mechanical + thermal, radiation, etc.)</w:t>
      </w:r>
    </w:p>
    <w:p w14:paraId="4263B99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Single soft-tissue wound</w:t>
      </w:r>
    </w:p>
    <w:p w14:paraId="7CF25FA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first proposed an external fixation device using the principle of distraction osteogenesis?</w:t>
      </w:r>
    </w:p>
    <w:p w14:paraId="479594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Mykola Pirogov</w:t>
      </w:r>
    </w:p>
    <w:p w14:paraId="548CE22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Gavriil Ilizarov</w:t>
      </w:r>
    </w:p>
    <w:p w14:paraId="0471D24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Alexis Carrel</w:t>
      </w:r>
    </w:p>
    <w:p w14:paraId="7E041B1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Sergey Spasokukotsky</w:t>
      </w:r>
    </w:p>
    <w:p w14:paraId="47A88F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main goal of multistage surgical treatment of multistructural limb wounds?</w:t>
      </w:r>
    </w:p>
    <w:p w14:paraId="06EEF2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Hemostasis only</w:t>
      </w:r>
    </w:p>
    <w:p w14:paraId="3E14DF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Maximum limb salvage and function</w:t>
      </w:r>
    </w:p>
    <w:p w14:paraId="2330A7E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Cosmetic result only</w:t>
      </w:r>
    </w:p>
    <w:p w14:paraId="2FAE10B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Prevention of secondary infection</w:t>
      </w:r>
    </w:p>
    <w:p w14:paraId="159126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Which materials are used for alloprosthetic replacement of major vessels?</w:t>
      </w:r>
    </w:p>
    <w:p w14:paraId="2DE2751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Autologous vein</w:t>
      </w:r>
    </w:p>
    <w:p w14:paraId="68EAE24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Muscle flaps</w:t>
      </w:r>
    </w:p>
    <w:p w14:paraId="22B646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Synthetic materials (Dacron, PTFE)</w:t>
      </w:r>
    </w:p>
    <w:p w14:paraId="26EAD44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Cartilage grafts</w:t>
      </w:r>
    </w:p>
    <w:p w14:paraId="686697B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According to Ukrainian sources, what percentage of combat injuries are cranio-cerebral injuries?</w:t>
      </w:r>
    </w:p>
    <w:p w14:paraId="2F9BCB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10–15%</w:t>
      </w:r>
    </w:p>
    <w:p w14:paraId="0FBA2A0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20%</w:t>
      </w:r>
    </w:p>
    <w:p w14:paraId="2B1DBBA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Up to 30%</w:t>
      </w:r>
    </w:p>
    <w:p w14:paraId="7AB809C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Over 50%</w:t>
      </w:r>
    </w:p>
    <w:p w14:paraId="1E138D8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epithesis?</w:t>
      </w:r>
    </w:p>
    <w:p w14:paraId="7113F2A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Wound closure with a skin flap</w:t>
      </w:r>
    </w:p>
    <w:p w14:paraId="2257F50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Use of external prostheses to replace large facial defects</w:t>
      </w:r>
    </w:p>
    <w:p w14:paraId="2CE708E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Microvascular tissue transfer</w:t>
      </w:r>
    </w:p>
    <w:p w14:paraId="7E36B31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Vascular prosthetics</w:t>
      </w:r>
    </w:p>
    <w:p w14:paraId="2BF8FD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Who first proposed the two-layer intestinal suture that became a classic abdominal surgery method?</w:t>
      </w:r>
    </w:p>
    <w:p w14:paraId="60E12EC2">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Theodor Tillemann</w:t>
      </w:r>
    </w:p>
    <w:p w14:paraId="1ABCD92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Sergey Spasokukotsky</w:t>
      </w:r>
    </w:p>
    <w:p w14:paraId="6A52004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Mykola Pirogov</w:t>
      </w:r>
    </w:p>
    <w:p w14:paraId="4759D96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Harold Gillies</w:t>
      </w:r>
    </w:p>
    <w:p w14:paraId="3927B09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correct sequence in multistage treatment of severe gunshot limb wounds?</w:t>
      </w:r>
    </w:p>
    <w:p w14:paraId="4916BAC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 Prosthetics → Osteosynthesis → Vascular plasty</w:t>
      </w:r>
    </w:p>
    <w:p w14:paraId="511E3BC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 Initial debridement → Temporary vascular shunting → External skeletal fixation → Reconstructive plasty</w:t>
      </w:r>
    </w:p>
    <w:p w14:paraId="556AFD7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 Vascular plasty → Amputation → Prosthetics</w:t>
      </w:r>
    </w:p>
    <w:p w14:paraId="517622FE">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D. Initial debridement → Amputation → Prosthetics</w:t>
      </w:r>
    </w:p>
    <w:p w14:paraId="77F2F011">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Self-assessment questions</w:t>
      </w:r>
    </w:p>
    <w:p w14:paraId="6E13B1F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Provide definitions of “wound” and “gunshot wound.”</w:t>
      </w:r>
    </w:p>
    <w:p w14:paraId="62E501E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differences between isolated, combined (polyregional), and combined (mixed-mechanism) combat injuries?</w:t>
      </w:r>
    </w:p>
    <w:p w14:paraId="1E5BB5E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specific features of cranio-cerebral and spinal injuries in military surgery?</w:t>
      </w:r>
    </w:p>
    <w:p w14:paraId="50DB507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the significance of neurotrophic disorders after brain and spinal cord injuries?</w:t>
      </w:r>
    </w:p>
    <w:p w14:paraId="6E32B80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methods are used today for plastic closure of skull defects?</w:t>
      </w:r>
    </w:p>
    <w:p w14:paraId="6D793DE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specifics of reconstructive operations for defects of the face (zygomatic–orbital complex, nose, auricles)?</w:t>
      </w:r>
    </w:p>
    <w:p w14:paraId="2A1D914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is epithesis and what are its clinical indications?</w:t>
      </w:r>
    </w:p>
    <w:p w14:paraId="4F38A19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are the main reconstructive methods used for injuries of the chest, abdomen, and pelvis?</w:t>
      </w:r>
    </w:p>
    <w:p w14:paraId="75BCF656">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modern approaches are used to restore major vessels (allo- and autografting)?</w:t>
      </w:r>
    </w:p>
    <w:p w14:paraId="6C99AD4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What stages are included in the multistage surgical treatment of multistructural limb injuries?</w:t>
      </w:r>
    </w:p>
    <w:p w14:paraId="743CB50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References</w:t>
      </w:r>
    </w:p>
    <w:p w14:paraId="257EA48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Core literature</w:t>
      </w:r>
    </w:p>
    <w:p w14:paraId="2EEE517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Krizek T. J., Robson M. C. Evolution of Wound Management: From Battlefield to Bedside. New York: Springer, 2021. 295 p.</w:t>
      </w:r>
    </w:p>
    <w:p w14:paraId="487D8C7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Mathes S. J., Nahai F. Reconstructive Surgery: Principles, Anatomy, and Technique. New York: Churchill Livingstone, 2012. 1256 p.</w:t>
      </w:r>
    </w:p>
    <w:p w14:paraId="6D69902C">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Fokin A. A., Urschel H. C. Thoracic Trauma and Reconstructive Surgery. Philadelphia: Saunders, 2017. 380 p.</w:t>
      </w:r>
    </w:p>
    <w:p w14:paraId="4698035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Gohritz A., Vogt P. M., Holmström H. Reconstructive Surgery of the Extremities: Principles and Practice. Berlin: Springer, 2019. 480 p.</w:t>
      </w:r>
    </w:p>
    <w:p w14:paraId="5967895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Taylor G. I., Corlett R. J. Reconstructive Surgery of the Head and Neck. London: Elsevier, 2016. 620 p.</w:t>
      </w:r>
    </w:p>
    <w:p w14:paraId="3D4EAB1F">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Court-Brown C. M., Heckman J. D., McQueen M. M., Ricci W. M., Tornetta P. Rockwood and Green’s Fractures in Adults. 9th ed. Philadelphia: Wolters Kluwer, 2020. 2120 p.</w:t>
      </w:r>
    </w:p>
    <w:p w14:paraId="32CB1E6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Moore K. L., Agur A. M. R., Dalley A. F. Clinically Oriented Anatomy. 9th ed. Philadelphia: Wolters Kluwer, 2022. 1168 p.</w:t>
      </w:r>
    </w:p>
    <w:p w14:paraId="582D5FF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Additional literature</w:t>
      </w:r>
    </w:p>
    <w:p w14:paraId="0F419033">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Zarutsky Ya. L., Zaporozhan V. M., Bilyi V. Ya., Denysenko V. M., et al. Military Field Surgery. 2nd ed., revised. Kyiv: Feniks, 2023. 688 p.</w:t>
      </w:r>
    </w:p>
    <w:p w14:paraId="479B98CA">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 Ya., Zarutsky Ya. L., Zaporozhan V. M., Denysenko V. M., et al. Military Surgery with Emergency Surgery. Kyiv, 2020. 534 p. Access mode: https://sprotyvg7.com.ua/.../Військова-хірургія-Білого</w:t>
      </w:r>
    </w:p>
    <w:p w14:paraId="0F9178F5">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Bilyi V. Ya., Denysenko V. M., Zarutsky Ya. L., Zaporozhan V. M., et al. Emergency Military Surgery: A Study Guide. Kyiv: KMK, 2020. 412 p.</w:t>
      </w:r>
    </w:p>
    <w:p w14:paraId="2A80A58D">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Electronic resources</w:t>
      </w:r>
    </w:p>
    <w:p w14:paraId="0E762774">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Ministry of Health of Ukraine. Access: http://www.moz.gov.ua/ua/portal/</w:t>
      </w:r>
    </w:p>
    <w:p w14:paraId="769F2488">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Hand and Microsurgery. Access: https://handmicrosurgeryjournal.com/index.php?sec=about</w:t>
      </w:r>
    </w:p>
    <w:p w14:paraId="536D53DB">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Journal of Reconstructive Microsurgery Open (JRMO). Access: https://www.thieme.de/de/journal-reconstructive-microsurgery-open/journal-information-83064.htm</w:t>
      </w:r>
    </w:p>
    <w:p w14:paraId="6CE01640">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Special Issue: Microsurgery: Current and Future Perspectives (MDPI). https://www.mdpi.com/journal/jcm/special_issues/34Y367VW69</w:t>
      </w:r>
    </w:p>
    <w:p w14:paraId="273BDFC7">
      <w:pPr>
        <w:numPr>
          <w:ilvl w:val="0"/>
          <w:numId w:val="0"/>
        </w:numPr>
        <w:rPr>
          <w:rFonts w:hint="default" w:ascii="Times New Roman Regular" w:hAnsi="Times New Roman Regular"/>
          <w:sz w:val="28"/>
          <w:szCs w:val="28"/>
          <w:lang w:val="uk-UA"/>
        </w:rPr>
      </w:pPr>
      <w:r>
        <w:rPr>
          <w:rFonts w:hint="default" w:ascii="Times New Roman Regular" w:hAnsi="Times New Roman Regular"/>
          <w:sz w:val="28"/>
          <w:szCs w:val="28"/>
          <w:lang w:val="uk-UA"/>
        </w:rPr>
        <w:t>Microsurgery and Regenerative Medicine Lab (University of Wisconsin–Madison). https://www.surgery.wisc.edu/2024/11/12/microsurgery-and-regenerative-medicine-lab-expands-global-education/</w:t>
      </w:r>
    </w:p>
    <w:p w14:paraId="24DF39F8">
      <w:pPr>
        <w:numPr>
          <w:ilvl w:val="0"/>
          <w:numId w:val="0"/>
        </w:numPr>
        <w:rPr>
          <w:rFonts w:hint="default" w:ascii="Times New Roman Regular" w:hAnsi="Times New Roman Regular" w:cs="Times New Roman Regular"/>
          <w:sz w:val="28"/>
          <w:szCs w:val="28"/>
          <w:lang w:val="uk-UA"/>
        </w:rPr>
      </w:pPr>
      <w:r>
        <w:rPr>
          <w:rFonts w:hint="default" w:ascii="Times New Roman Regular" w:hAnsi="Times New Roman Regular"/>
          <w:sz w:val="28"/>
          <w:szCs w:val="28"/>
          <w:lang w:val="uk-UA"/>
        </w:rPr>
        <w:t>Mayo Clinic – Microvascular Surgery Skills Training Course. https://ce.mayo.edu/surgical-specialties/content/microvascular-surgery-skills-training-course-2024</w:t>
      </w:r>
      <w:bookmarkStart w:id="0" w:name="_GoBack"/>
      <w:bookmarkEnd w:id="0"/>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CC"/>
    <w:family w:val="roman"/>
    <w:pitch w:val="default"/>
    <w:sig w:usb0="E0000AFF" w:usb1="00007843" w:usb2="00000001" w:usb3="00000000" w:csb0="400001BF" w:csb1="DFF7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宋体-简"/>
    <w:panose1 w:val="00000000000000000000"/>
    <w:charset w:val="86"/>
    <w:family w:val="auto"/>
    <w:pitch w:val="default"/>
    <w:sig w:usb0="00000000" w:usb1="00000000" w:usb2="00000000" w:usb3="00000000" w:csb0="00000000" w:csb1="00000000"/>
  </w:font>
  <w:font w:name="Cambria">
    <w:altName w:val="苹方-简"/>
    <w:panose1 w:val="02040503050406030204"/>
    <w:charset w:val="00"/>
    <w:family w:val="auto"/>
    <w:pitch w:val="default"/>
    <w:sig w:usb0="00000000" w:usb1="00000000" w:usb2="00000000" w:usb3="00000000" w:csb0="0000019F"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Liberation Serif">
    <w:altName w:val="苹方-简"/>
    <w:panose1 w:val="020B0604020202020204"/>
    <w:charset w:val="00"/>
    <w:family w:val="auto"/>
    <w:pitch w:val="default"/>
    <w:sig w:usb0="00000000" w:usb1="00000000" w:usb2="00000000" w:usb3="00000000" w:csb0="00000000" w:csb1="00000000"/>
  </w:font>
  <w:font w:name="Arial Unicode MS">
    <w:panose1 w:val="020B0604020202020204"/>
    <w:charset w:val="80"/>
    <w:family w:val="swiss"/>
    <w:pitch w:val="default"/>
    <w:sig w:usb0="FFFFFFFF" w:usb1="E9FFFFFF" w:usb2="0000003F" w:usb3="00000000" w:csb0="603F01FF" w:csb1="FFFF0000"/>
  </w:font>
  <w:font w:name="Symbol">
    <w:altName w:val="Kingsoft Sign"/>
    <w:panose1 w:val="00000000000000000000"/>
    <w:charset w:val="02"/>
    <w:family w:val="auto"/>
    <w:pitch w:val="default"/>
    <w:sig w:usb0="00000000" w:usb1="00000000" w:usb2="00000000" w:usb3="00000000" w:csb0="80000000" w:csb1="00000000"/>
  </w:font>
  <w:font w:name="Courier">
    <w:altName w:val="苹方-简"/>
    <w:panose1 w:val="02000500000000000000"/>
    <w:charset w:val="00"/>
    <w:family w:val="auto"/>
    <w:pitch w:val="default"/>
    <w:sig w:usb0="00000000" w:usb1="00000000" w:usb2="00000000" w:usb3="00000000" w:csb0="00000001" w:csb1="00000000"/>
  </w:font>
  <w:font w:name="新宋体">
    <w:altName w:val="方正书宋_GBK"/>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苹方-简">
    <w:altName w:val="Times New Roman"/>
    <w:panose1 w:val="020B0600000000000000"/>
    <w:charset w:val="00"/>
    <w:family w:val="auto"/>
    <w:pitch w:val="default"/>
    <w:sig w:usb0="A00002FF" w:usb1="7ACFFDFB" w:usb2="00000017" w:usb3="00000000" w:csb0="00040001" w:csb1="00000000"/>
  </w:font>
  <w:font w:name="黑体-简">
    <w:panose1 w:val="02000000000000000000"/>
    <w:charset w:val="86"/>
    <w:family w:val="auto"/>
    <w:pitch w:val="default"/>
    <w:sig w:usb0="8000002F" w:usb1="0800004A" w:usb2="00000000" w:usb3="00000000" w:csb0="203E0000" w:csb1="00000000"/>
  </w:font>
  <w:font w:name="Hiragino Sans">
    <w:panose1 w:val="020B0300000000000000"/>
    <w:charset w:val="80"/>
    <w:family w:val="auto"/>
    <w:pitch w:val="default"/>
    <w:sig w:usb0="E00002FF" w:usb1="7AE7FFFF" w:usb2="00000012" w:usb3="00000000" w:csb0="0002000D" w:csb1="00000000"/>
  </w:font>
  <w:font w:name="Kingsoft Sign">
    <w:panose1 w:val="05050102010706020507"/>
    <w:charset w:val="00"/>
    <w:family w:val="auto"/>
    <w:pitch w:val="default"/>
    <w:sig w:usb0="00000000" w:usb1="10000000" w:usb2="00000000" w:usb3="00000000" w:csb0="00000001" w:csb1="00000000"/>
  </w:font>
  <w:font w:name="方正书宋_GBK">
    <w:panose1 w:val="02000000000000000000"/>
    <w:charset w:val="86"/>
    <w:family w:val="auto"/>
    <w:pitch w:val="default"/>
    <w:sig w:usb0="A00002BF" w:usb1="38CF7CFA" w:usb2="00082016" w:usb3="00000000" w:csb0="00040001" w:csb1="00000000"/>
  </w:font>
  <w:font w:name="SimSun">
    <w:altName w:val="宋体-简"/>
    <w:panose1 w:val="02010600030101010101"/>
    <w:charset w:val="86"/>
    <w:family w:val="roman"/>
    <w:pitch w:val="variable"/>
    <w:sig w:usb0="00000003" w:usb1="288F0000" w:usb2="00000016" w:usb3="00000000" w:csb0="00040001" w:csb1="00000000"/>
  </w:font>
  <w:font w:name="Symbol">
    <w:altName w:val="Kingsoft Sign"/>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33"/>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3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27"/>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6"/>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31"/>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25"/>
      <w:lvlText w:val=""/>
      <w:lvlJc w:val="left"/>
      <w:pPr>
        <w:tabs>
          <w:tab w:val="left" w:pos="360"/>
        </w:tabs>
        <w:ind w:left="360" w:hanging="360"/>
      </w:pPr>
      <w:rPr>
        <w:rFonts w:hint="default" w:ascii="Symbol" w:hAnsi="Symbol"/>
      </w:r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7FFC65D"/>
    <w:rsid w:val="5BB83FFA"/>
    <w:rsid w:val="5FFDC17D"/>
    <w:rsid w:val="6BFF70FE"/>
    <w:rsid w:val="6DF7A467"/>
    <w:rsid w:val="6ED321C2"/>
    <w:rsid w:val="7BFF3283"/>
    <w:rsid w:val="7CDFE7FC"/>
    <w:rsid w:val="7EBD491D"/>
    <w:rsid w:val="A79F4C36"/>
    <w:rsid w:val="AB5DCDB7"/>
    <w:rsid w:val="AEDF81A5"/>
    <w:rsid w:val="C3F762CE"/>
    <w:rsid w:val="DBD37C7C"/>
    <w:rsid w:val="EEFFD832"/>
    <w:rsid w:val="F3FF0012"/>
    <w:rsid w:val="F7FFE1B0"/>
    <w:rsid w:val="F7FFEE8B"/>
    <w:rsid w:val="FAFFD4CD"/>
    <w:rsid w:val="FE3FFE79"/>
    <w:rsid w:val="FE5B4255"/>
    <w:rsid w:val="FEFDC07B"/>
    <w:rsid w:val="FFBFD0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nhideWhenUsed="0" w:uiPriority="0" w:semiHidden="0"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41"/>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42"/>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3"/>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6"/>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7"/>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8"/>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pPr>
      <w:keepNext w:val="0"/>
      <w:keepLines w:val="0"/>
      <w:widowControl/>
      <w:suppressLineNumbers w:val="0"/>
      <w:suppressAutoHyphens/>
      <w:autoSpaceDE/>
      <w:autoSpaceDN w:val="0"/>
      <w:spacing w:before="0" w:beforeAutospacing="0" w:after="0" w:afterAutospacing="0"/>
      <w:ind w:left="0" w:right="0"/>
    </w:pPr>
    <w:rPr>
      <w:rFonts w:hint="default" w:ascii="Liberation Serif" w:hAnsi="Liberation Serif" w:eastAsia="Liberation Serif" w:cs="Liberation Serif"/>
      <w:kern w:val="3"/>
      <w:sz w:val="24"/>
      <w:szCs w:val="24"/>
      <w:lang w:val="ru" w:eastAsia="zh-CN"/>
    </w:rPr>
    <w:tblPr>
      <w:tblCellMar>
        <w:top w:w="0" w:type="dxa"/>
        <w:left w:w="108" w:type="dxa"/>
        <w:bottom w:w="0" w:type="dxa"/>
        <w:right w:w="108" w:type="dxa"/>
      </w:tblCellMar>
    </w:tblPr>
  </w:style>
  <w:style w:type="paragraph" w:styleId="13">
    <w:name w:val="Body Text"/>
    <w:basedOn w:val="1"/>
    <w:link w:val="147"/>
    <w:unhideWhenUsed/>
    <w:uiPriority w:val="99"/>
    <w:pPr>
      <w:spacing w:after="120"/>
    </w:pPr>
  </w:style>
  <w:style w:type="paragraph" w:styleId="14">
    <w:name w:val="Body Text 2"/>
    <w:basedOn w:val="1"/>
    <w:link w:val="148"/>
    <w:unhideWhenUsed/>
    <w:uiPriority w:val="99"/>
    <w:pPr>
      <w:spacing w:after="120" w:line="480" w:lineRule="auto"/>
    </w:pPr>
  </w:style>
  <w:style w:type="paragraph" w:styleId="15">
    <w:name w:val="Body Text 3"/>
    <w:basedOn w:val="1"/>
    <w:link w:val="149"/>
    <w:unhideWhenUsed/>
    <w:uiPriority w:val="99"/>
    <w:pPr>
      <w:spacing w:after="120"/>
    </w:pPr>
    <w:rPr>
      <w:sz w:val="16"/>
      <w:szCs w:val="16"/>
    </w:rPr>
  </w:style>
  <w:style w:type="paragraph" w:styleId="16">
    <w:name w:val="Body Text Indent"/>
    <w:uiPriority w:val="0"/>
    <w:pPr>
      <w:pBdr>
        <w:top w:val="none" w:color="auto" w:sz="0" w:space="0"/>
        <w:left w:val="none" w:color="auto" w:sz="0" w:space="0"/>
        <w:bottom w:val="none" w:color="auto" w:sz="0" w:space="0"/>
        <w:right w:val="none" w:color="auto" w:sz="0" w:space="0"/>
        <w:between w:val="none" w:color="auto" w:sz="0" w:space="0"/>
      </w:pBdr>
      <w:spacing w:after="200" w:line="276" w:lineRule="auto"/>
      <w:ind w:firstLine="709"/>
    </w:pPr>
    <w:rPr>
      <w:rFonts w:ascii="Times New Roman" w:hAnsi="Times New Roman" w:eastAsia="Arial Unicode MS" w:cs="Arial Unicode MS"/>
      <w:color w:val="000000"/>
      <w:sz w:val="24"/>
      <w:szCs w:val="24"/>
      <w:u w:color="000000"/>
      <w:lang w:val="ru-RU" w:eastAsia="ru-RU" w:bidi="ar-SA"/>
    </w:rPr>
  </w:style>
  <w:style w:type="paragraph" w:styleId="17">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character" w:styleId="18">
    <w:name w:val="Emphasis"/>
    <w:basedOn w:val="11"/>
    <w:qFormat/>
    <w:uiPriority w:val="20"/>
    <w:rPr>
      <w:i/>
      <w:iCs/>
    </w:rPr>
  </w:style>
  <w:style w:type="paragraph" w:styleId="19">
    <w:name w:val="footer"/>
    <w:basedOn w:val="1"/>
    <w:link w:val="139"/>
    <w:unhideWhenUsed/>
    <w:uiPriority w:val="99"/>
    <w:pPr>
      <w:tabs>
        <w:tab w:val="center" w:pos="4680"/>
        <w:tab w:val="right" w:pos="9360"/>
      </w:tabs>
      <w:spacing w:after="0" w:line="240" w:lineRule="auto"/>
    </w:pPr>
  </w:style>
  <w:style w:type="paragraph" w:styleId="20">
    <w:name w:val="header"/>
    <w:basedOn w:val="1"/>
    <w:link w:val="138"/>
    <w:unhideWhenUsed/>
    <w:uiPriority w:val="99"/>
    <w:pPr>
      <w:tabs>
        <w:tab w:val="center" w:pos="4680"/>
        <w:tab w:val="right" w:pos="9360"/>
      </w:tabs>
      <w:spacing w:after="0" w:line="240" w:lineRule="auto"/>
    </w:pPr>
  </w:style>
  <w:style w:type="character" w:styleId="21">
    <w:name w:val="Hyperlink"/>
    <w:basedOn w:val="11"/>
    <w:semiHidden/>
    <w:unhideWhenUsed/>
    <w:uiPriority w:val="99"/>
    <w:rPr>
      <w:color w:val="0000FF"/>
      <w:u w:val="single"/>
    </w:rPr>
  </w:style>
  <w:style w:type="paragraph" w:styleId="22">
    <w:name w:val="List"/>
    <w:basedOn w:val="1"/>
    <w:unhideWhenUsed/>
    <w:uiPriority w:val="99"/>
    <w:pPr>
      <w:ind w:left="360" w:hanging="360"/>
      <w:contextualSpacing/>
    </w:pPr>
  </w:style>
  <w:style w:type="paragraph" w:styleId="23">
    <w:name w:val="List 2"/>
    <w:basedOn w:val="1"/>
    <w:unhideWhenUsed/>
    <w:uiPriority w:val="99"/>
    <w:pPr>
      <w:ind w:left="720" w:hanging="360"/>
      <w:contextualSpacing/>
    </w:pPr>
  </w:style>
  <w:style w:type="paragraph" w:styleId="24">
    <w:name w:val="List 3"/>
    <w:basedOn w:val="1"/>
    <w:unhideWhenUsed/>
    <w:uiPriority w:val="99"/>
    <w:pPr>
      <w:ind w:left="1080" w:hanging="360"/>
      <w:contextualSpacing/>
    </w:pPr>
  </w:style>
  <w:style w:type="paragraph" w:styleId="25">
    <w:name w:val="List Bullet"/>
    <w:basedOn w:val="1"/>
    <w:unhideWhenUsed/>
    <w:uiPriority w:val="99"/>
    <w:pPr>
      <w:numPr>
        <w:ilvl w:val="0"/>
        <w:numId w:val="1"/>
      </w:numPr>
      <w:contextualSpacing/>
    </w:pPr>
  </w:style>
  <w:style w:type="paragraph" w:styleId="26">
    <w:name w:val="List Bullet 2"/>
    <w:basedOn w:val="1"/>
    <w:unhideWhenUsed/>
    <w:uiPriority w:val="99"/>
    <w:pPr>
      <w:numPr>
        <w:ilvl w:val="0"/>
        <w:numId w:val="2"/>
      </w:numPr>
      <w:contextualSpacing/>
    </w:pPr>
  </w:style>
  <w:style w:type="paragraph" w:styleId="27">
    <w:name w:val="List Bullet 3"/>
    <w:basedOn w:val="1"/>
    <w:unhideWhenUsed/>
    <w:uiPriority w:val="99"/>
    <w:pPr>
      <w:numPr>
        <w:ilvl w:val="0"/>
        <w:numId w:val="3"/>
      </w:numPr>
      <w:contextualSpacing/>
    </w:pPr>
  </w:style>
  <w:style w:type="paragraph" w:styleId="28">
    <w:name w:val="List Continue"/>
    <w:basedOn w:val="1"/>
    <w:unhideWhenUsed/>
    <w:uiPriority w:val="99"/>
    <w:pPr>
      <w:spacing w:after="120"/>
      <w:ind w:left="360"/>
      <w:contextualSpacing/>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List Number"/>
    <w:basedOn w:val="1"/>
    <w:unhideWhenUsed/>
    <w:uiPriority w:val="99"/>
    <w:pPr>
      <w:numPr>
        <w:ilvl w:val="0"/>
        <w:numId w:val="4"/>
      </w:numPr>
      <w:contextualSpacing/>
    </w:pPr>
  </w:style>
  <w:style w:type="paragraph" w:styleId="32">
    <w:name w:val="List Number 2"/>
    <w:basedOn w:val="1"/>
    <w:unhideWhenUsed/>
    <w:uiPriority w:val="99"/>
    <w:pPr>
      <w:numPr>
        <w:ilvl w:val="0"/>
        <w:numId w:val="5"/>
      </w:numPr>
      <w:contextualSpacing/>
    </w:pPr>
  </w:style>
  <w:style w:type="paragraph" w:styleId="33">
    <w:name w:val="List Number 3"/>
    <w:basedOn w:val="1"/>
    <w:unhideWhenUsed/>
    <w:uiPriority w:val="99"/>
    <w:pPr>
      <w:numPr>
        <w:ilvl w:val="0"/>
        <w:numId w:val="6"/>
      </w:numPr>
      <w:contextualSpacing/>
    </w:pPr>
  </w:style>
  <w:style w:type="paragraph" w:styleId="34">
    <w:name w:val="macro"/>
    <w:link w:val="150"/>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35">
    <w:name w:val="Normal (Web)"/>
    <w:semiHidden/>
    <w:unhideWhenUsed/>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36">
    <w:name w:val="Strong"/>
    <w:basedOn w:val="11"/>
    <w:qFormat/>
    <w:uiPriority w:val="22"/>
    <w:rPr>
      <w:b/>
      <w:bCs/>
    </w:rPr>
  </w:style>
  <w:style w:type="paragraph" w:styleId="37">
    <w:name w:val="Subtitle"/>
    <w:basedOn w:val="1"/>
    <w:next w:val="1"/>
    <w:link w:val="145"/>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table" w:styleId="38">
    <w:name w:val="Table Grid"/>
    <w:basedOn w:val="1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39">
    <w:name w:val="Title"/>
    <w:basedOn w:val="1"/>
    <w:next w:val="1"/>
    <w:link w:val="14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40">
    <w:name w:val="Light Shading"/>
    <w:basedOn w:val="1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41">
    <w:name w:val="Light Shading Accent 1"/>
    <w:basedOn w:val="1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2">
    <w:name w:val="Light Shading Accent 2"/>
    <w:basedOn w:val="1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3">
    <w:name w:val="Light Shading Accent 3"/>
    <w:basedOn w:val="1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4">
    <w:name w:val="Light Shading Accent 4"/>
    <w:basedOn w:val="1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5">
    <w:name w:val="Light Shading Accent 5"/>
    <w:basedOn w:val="1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6">
    <w:name w:val="Light Shading Accent 6"/>
    <w:basedOn w:val="1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7">
    <w:name w:val="Light List"/>
    <w:basedOn w:val="1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8">
    <w:name w:val="Light List Accent 1"/>
    <w:basedOn w:val="1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9">
    <w:name w:val="Light List Accent 2"/>
    <w:basedOn w:val="1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50">
    <w:name w:val="Light List Accent 3"/>
    <w:basedOn w:val="1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51">
    <w:name w:val="Light List Accent 4"/>
    <w:basedOn w:val="1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2">
    <w:name w:val="Light List Accent 5"/>
    <w:basedOn w:val="1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3">
    <w:name w:val="Light List Accent 6"/>
    <w:basedOn w:val="1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4">
    <w:name w:val="Light Grid"/>
    <w:basedOn w:val="1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5">
    <w:name w:val="Light Grid Accent 1"/>
    <w:basedOn w:val="1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6">
    <w:name w:val="Light Grid Accent 2"/>
    <w:basedOn w:val="1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7">
    <w:name w:val="Light Grid Accent 3"/>
    <w:basedOn w:val="1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8">
    <w:name w:val="Light Grid Accent 4"/>
    <w:basedOn w:val="1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9">
    <w:name w:val="Light Grid Accent 5"/>
    <w:basedOn w:val="1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60">
    <w:name w:val="Light Grid Accent 6"/>
    <w:basedOn w:val="1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61">
    <w:name w:val="Medium Shading 1"/>
    <w:basedOn w:val="1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2">
    <w:name w:val="Medium Shading 1 Accent 1"/>
    <w:basedOn w:val="1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3">
    <w:name w:val="Medium Shading 1 Accent 2"/>
    <w:basedOn w:val="1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4">
    <w:name w:val="Medium Shading 1 Accent 3"/>
    <w:basedOn w:val="1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5">
    <w:name w:val="Medium Shading 1 Accent 4"/>
    <w:basedOn w:val="1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6">
    <w:name w:val="Medium Shading 1 Accent 5"/>
    <w:basedOn w:val="1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7">
    <w:name w:val="Medium Shading 1 Accent 6"/>
    <w:basedOn w:val="1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8">
    <w:name w:val="Medium Shading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1"/>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2"/>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3"/>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4"/>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Shading 2 Accent 5"/>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4">
    <w:name w:val="Medium Shading 2 Accent 6"/>
    <w:basedOn w:val="1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5">
    <w:name w:val="Medium List 1"/>
    <w:basedOn w:val="1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6">
    <w:name w:val="Medium List 1 Accent 1"/>
    <w:basedOn w:val="1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7">
    <w:name w:val="Medium List 1 Accent 2"/>
    <w:basedOn w:val="1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8">
    <w:name w:val="Medium List 1 Accent 3"/>
    <w:basedOn w:val="1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9">
    <w:name w:val="Medium List 1 Accent 4"/>
    <w:basedOn w:val="1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80">
    <w:name w:val="Medium List 1 Accent 5"/>
    <w:basedOn w:val="1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81">
    <w:name w:val="Medium List 1 Accent 6"/>
    <w:basedOn w:val="1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2">
    <w:name w:val="Medium Lis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1"/>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2"/>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3"/>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4"/>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List 2 Accent 5"/>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8">
    <w:name w:val="Medium List 2 Accent 6"/>
    <w:basedOn w:val="1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9">
    <w:name w:val="Medium Grid 1"/>
    <w:basedOn w:val="1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90">
    <w:name w:val="Medium Grid 1 Accent 1"/>
    <w:basedOn w:val="1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91">
    <w:name w:val="Medium Grid 1 Accent 2"/>
    <w:basedOn w:val="1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2">
    <w:name w:val="Medium Grid 1 Accent 3"/>
    <w:basedOn w:val="1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3">
    <w:name w:val="Medium Grid 1 Accent 4"/>
    <w:basedOn w:val="1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4">
    <w:name w:val="Medium Grid 1 Accent 5"/>
    <w:basedOn w:val="1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5">
    <w:name w:val="Medium Grid 1 Accent 6"/>
    <w:basedOn w:val="1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6">
    <w:name w:val="Medium Grid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7">
    <w:name w:val="Medium Grid 2 Accent 1"/>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8">
    <w:name w:val="Medium Grid 2 Accent 2"/>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9">
    <w:name w:val="Medium Grid 2 Accent 3"/>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00">
    <w:name w:val="Medium Grid 2 Accent 4"/>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01">
    <w:name w:val="Medium Grid 2 Accent 5"/>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2">
    <w:name w:val="Medium Grid 2 Accent 6"/>
    <w:basedOn w:val="1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3">
    <w:name w:val="Medium Grid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4">
    <w:name w:val="Medium Grid 3 Accent 1"/>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5">
    <w:name w:val="Medium Grid 3 Accent 2"/>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6">
    <w:name w:val="Medium Grid 3 Accent 3"/>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7">
    <w:name w:val="Medium Grid 3 Accent 4"/>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8">
    <w:name w:val="Medium Grid 3 Accent 5"/>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9">
    <w:name w:val="Medium Grid 3 Accent 6"/>
    <w:basedOn w:val="1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10">
    <w:name w:val="Dark List"/>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1">
    <w:name w:val="Dark List Accent 1"/>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2">
    <w:name w:val="Dark List Accent 2"/>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3">
    <w:name w:val="Dark List Accent 3"/>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4">
    <w:name w:val="Dark List Accent 4"/>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5">
    <w:name w:val="Dark List Accent 5"/>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6">
    <w:name w:val="Dark List Accent 6"/>
    <w:basedOn w:val="1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7">
    <w:name w:val="Colorful Shading"/>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1"/>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2"/>
    <w:basedOn w:val="1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3"/>
    <w:basedOn w:val="1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21">
    <w:name w:val="Colorful Shading Accent 4"/>
    <w:basedOn w:val="1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Shading Accent 5"/>
    <w:basedOn w:val="1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3">
    <w:name w:val="Colorful Shading Accent 6"/>
    <w:basedOn w:val="1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4">
    <w:name w:val="Colorful List"/>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5">
    <w:name w:val="Colorful List Accent 1"/>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6">
    <w:name w:val="Colorful List Accent 2"/>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7">
    <w:name w:val="Colorful List Accent 3"/>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8">
    <w:name w:val="Colorful List Accent 4"/>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9">
    <w:name w:val="Colorful List Accent 5"/>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30">
    <w:name w:val="Colorful List Accent 6"/>
    <w:basedOn w:val="1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31">
    <w:name w:val="Colorful Grid"/>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2">
    <w:name w:val="Colorful Grid Accent 1"/>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3">
    <w:name w:val="Colorful Grid Accent 2"/>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4">
    <w:name w:val="Colorful Grid Accent 3"/>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5">
    <w:name w:val="Colorful Grid Accent 4"/>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6">
    <w:name w:val="Colorful Grid Accent 5"/>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7">
    <w:name w:val="Colorful Grid Accent 6"/>
    <w:basedOn w:val="1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8">
    <w:name w:val="Header Char"/>
    <w:basedOn w:val="11"/>
    <w:link w:val="20"/>
    <w:uiPriority w:val="99"/>
  </w:style>
  <w:style w:type="character" w:customStyle="1" w:styleId="139">
    <w:name w:val="Footer Char"/>
    <w:basedOn w:val="11"/>
    <w:link w:val="19"/>
    <w:uiPriority w:val="99"/>
  </w:style>
  <w:style w:type="paragraph" w:styleId="140">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41">
    <w:name w:val="Heading 1 Char"/>
    <w:basedOn w:val="11"/>
    <w:link w:val="2"/>
    <w:uiPriority w:val="9"/>
    <w:rPr>
      <w:rFonts w:asciiTheme="majorHAnsi" w:hAnsiTheme="majorHAnsi" w:eastAsiaTheme="majorEastAsia" w:cstheme="majorBidi"/>
      <w:b/>
      <w:bCs/>
      <w:color w:val="376092" w:themeColor="accent1" w:themeShade="BF"/>
      <w:sz w:val="28"/>
      <w:szCs w:val="28"/>
    </w:rPr>
  </w:style>
  <w:style w:type="character" w:customStyle="1" w:styleId="142">
    <w:name w:val="Heading 2 Char"/>
    <w:basedOn w:val="11"/>
    <w:link w:val="3"/>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3">
    <w:name w:val="Heading 3 Char"/>
    <w:basedOn w:val="11"/>
    <w:link w:val="4"/>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4">
    <w:name w:val="Title Char"/>
    <w:basedOn w:val="11"/>
    <w:link w:val="39"/>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5">
    <w:name w:val="Subtitle Char"/>
    <w:basedOn w:val="11"/>
    <w:link w:val="37"/>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6">
    <w:name w:val="List Paragraph"/>
    <w:basedOn w:val="1"/>
    <w:qFormat/>
    <w:uiPriority w:val="34"/>
    <w:pPr>
      <w:ind w:left="720"/>
      <w:contextualSpacing/>
    </w:pPr>
  </w:style>
  <w:style w:type="character" w:customStyle="1" w:styleId="147">
    <w:name w:val="Body Text Char"/>
    <w:basedOn w:val="11"/>
    <w:link w:val="13"/>
    <w:uiPriority w:val="99"/>
  </w:style>
  <w:style w:type="character" w:customStyle="1" w:styleId="148">
    <w:name w:val="Body Text 2 Char"/>
    <w:basedOn w:val="11"/>
    <w:link w:val="14"/>
    <w:uiPriority w:val="99"/>
  </w:style>
  <w:style w:type="character" w:customStyle="1" w:styleId="149">
    <w:name w:val="Body Text 3 Char"/>
    <w:basedOn w:val="11"/>
    <w:link w:val="15"/>
    <w:uiPriority w:val="99"/>
    <w:rPr>
      <w:sz w:val="16"/>
      <w:szCs w:val="16"/>
    </w:rPr>
  </w:style>
  <w:style w:type="character" w:customStyle="1" w:styleId="150">
    <w:name w:val="Macro Text Char"/>
    <w:basedOn w:val="11"/>
    <w:link w:val="34"/>
    <w:uiPriority w:val="99"/>
    <w:rPr>
      <w:rFonts w:ascii="Courier" w:hAnsi="Courier"/>
      <w:sz w:val="20"/>
      <w:szCs w:val="20"/>
    </w:rPr>
  </w:style>
  <w:style w:type="paragraph" w:styleId="151">
    <w:name w:val="Quote"/>
    <w:basedOn w:val="1"/>
    <w:next w:val="1"/>
    <w:link w:val="152"/>
    <w:qFormat/>
    <w:uiPriority w:val="29"/>
    <w:rPr>
      <w:i/>
      <w:iCs/>
      <w:color w:val="000000" w:themeColor="text1"/>
      <w14:textFill>
        <w14:solidFill>
          <w14:schemeClr w14:val="tx1"/>
        </w14:solidFill>
      </w14:textFill>
    </w:rPr>
  </w:style>
  <w:style w:type="character" w:customStyle="1" w:styleId="152">
    <w:name w:val="Quote Char"/>
    <w:basedOn w:val="11"/>
    <w:link w:val="151"/>
    <w:uiPriority w:val="29"/>
    <w:rPr>
      <w:i/>
      <w:iCs/>
      <w:color w:val="000000" w:themeColor="text1"/>
      <w14:textFill>
        <w14:solidFill>
          <w14:schemeClr w14:val="tx1"/>
        </w14:solidFill>
      </w14:textFill>
    </w:rPr>
  </w:style>
  <w:style w:type="character" w:customStyle="1" w:styleId="153">
    <w:name w:val="Heading 4 Char"/>
    <w:basedOn w:val="11"/>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4">
    <w:name w:val="Heading 5 Char"/>
    <w:basedOn w:val="11"/>
    <w:link w:val="6"/>
    <w:semiHidden/>
    <w:uiPriority w:val="9"/>
    <w:rPr>
      <w:rFonts w:asciiTheme="majorHAnsi" w:hAnsiTheme="majorHAnsi" w:eastAsiaTheme="majorEastAsia" w:cstheme="majorBidi"/>
      <w:color w:val="254061" w:themeColor="accent1" w:themeShade="80"/>
    </w:rPr>
  </w:style>
  <w:style w:type="character" w:customStyle="1" w:styleId="155">
    <w:name w:val="Heading 6 Char"/>
    <w:basedOn w:val="11"/>
    <w:link w:val="7"/>
    <w:semiHidden/>
    <w:uiPriority w:val="9"/>
    <w:rPr>
      <w:rFonts w:asciiTheme="majorHAnsi" w:hAnsiTheme="majorHAnsi" w:eastAsiaTheme="majorEastAsia" w:cstheme="majorBidi"/>
      <w:i/>
      <w:iCs/>
      <w:color w:val="254061" w:themeColor="accent1" w:themeShade="80"/>
    </w:rPr>
  </w:style>
  <w:style w:type="character" w:customStyle="1" w:styleId="156">
    <w:name w:val="Heading 7 Char"/>
    <w:basedOn w:val="11"/>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7">
    <w:name w:val="Heading 8 Char"/>
    <w:basedOn w:val="11"/>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8">
    <w:name w:val="Heading 9 Char"/>
    <w:basedOn w:val="11"/>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9">
    <w:name w:val="Intense Quote"/>
    <w:basedOn w:val="1"/>
    <w:next w:val="1"/>
    <w:link w:val="160"/>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0">
    <w:name w:val="Intense Quote Char"/>
    <w:basedOn w:val="11"/>
    <w:link w:val="159"/>
    <w:uiPriority w:val="30"/>
    <w:rPr>
      <w:b/>
      <w:bCs/>
      <w:i/>
      <w:iCs/>
      <w:color w:val="4F81BD" w:themeColor="accent1"/>
      <w14:textFill>
        <w14:solidFill>
          <w14:schemeClr w14:val="accent1"/>
        </w14:solidFill>
      </w14:textFill>
    </w:rPr>
  </w:style>
  <w:style w:type="character" w:customStyle="1" w:styleId="161">
    <w:name w:val="Subtle Emphasis"/>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62">
    <w:name w:val="Intense Emphasis"/>
    <w:basedOn w:val="11"/>
    <w:qFormat/>
    <w:uiPriority w:val="21"/>
    <w:rPr>
      <w:b/>
      <w:bCs/>
      <w:i/>
      <w:iCs/>
      <w:color w:val="4F81BD" w:themeColor="accent1"/>
      <w14:textFill>
        <w14:solidFill>
          <w14:schemeClr w14:val="accent1"/>
        </w14:solidFill>
      </w14:textFill>
    </w:rPr>
  </w:style>
  <w:style w:type="character" w:customStyle="1" w:styleId="163">
    <w:name w:val="Subtle Reference"/>
    <w:basedOn w:val="11"/>
    <w:qFormat/>
    <w:uiPriority w:val="31"/>
    <w:rPr>
      <w:smallCaps/>
      <w:color w:val="C0504D" w:themeColor="accent2"/>
      <w:u w:val="single"/>
      <w14:textFill>
        <w14:solidFill>
          <w14:schemeClr w14:val="accent2"/>
        </w14:solidFill>
      </w14:textFill>
    </w:rPr>
  </w:style>
  <w:style w:type="character" w:customStyle="1" w:styleId="164">
    <w:name w:val="Intense Reference"/>
    <w:basedOn w:val="11"/>
    <w:qFormat/>
    <w:uiPriority w:val="32"/>
    <w:rPr>
      <w:b/>
      <w:bCs/>
      <w:smallCaps/>
      <w:color w:val="C0504D" w:themeColor="accent2"/>
      <w:spacing w:val="5"/>
      <w:u w:val="single"/>
      <w14:textFill>
        <w14:solidFill>
          <w14:schemeClr w14:val="accent2"/>
        </w14:solidFill>
      </w14:textFill>
    </w:rPr>
  </w:style>
  <w:style w:type="character" w:customStyle="1" w:styleId="165">
    <w:name w:val="Book Title"/>
    <w:basedOn w:val="11"/>
    <w:qFormat/>
    <w:uiPriority w:val="33"/>
    <w:rPr>
      <w:b/>
      <w:bCs/>
      <w:smallCaps/>
      <w:spacing w:val="5"/>
    </w:rPr>
  </w:style>
  <w:style w:type="paragraph" w:customStyle="1" w:styleId="166">
    <w:name w:val="TOC Heading"/>
    <w:basedOn w:val="2"/>
    <w:next w:val="1"/>
    <w:semiHidden/>
    <w:unhideWhenUsed/>
    <w:qFormat/>
    <w:uiPriority w:val="39"/>
    <w:pPr>
      <w:outlineLvl w:val="9"/>
    </w:pPr>
  </w:style>
  <w:style w:type="table" w:customStyle="1" w:styleId="167">
    <w:name w:val="Table Normal1"/>
    <w:uiPriority w:val="0"/>
    <w:tblPr>
      <w:tblCellMar>
        <w:top w:w="0" w:type="dxa"/>
        <w:left w:w="0" w:type="dxa"/>
        <w:bottom w:w="0" w:type="dxa"/>
        <w:right w:w="0" w:type="dxa"/>
      </w:tblCellMar>
    </w:tblPr>
  </w:style>
  <w:style w:type="paragraph" w:customStyle="1" w:styleId="168">
    <w:name w:val="Text body"/>
    <w:uiPriority w:val="0"/>
    <w:pPr>
      <w:keepNext w:val="0"/>
      <w:keepLines w:val="0"/>
      <w:widowControl/>
      <w:suppressLineNumbers w:val="0"/>
      <w:suppressAutoHyphens/>
      <w:autoSpaceDE/>
      <w:autoSpaceDN w:val="0"/>
      <w:spacing w:before="0" w:beforeAutospacing="0" w:after="140" w:afterAutospacing="0" w:line="276" w:lineRule="auto"/>
      <w:ind w:left="0" w:right="0"/>
      <w:jc w:val="left"/>
    </w:pPr>
    <w:rPr>
      <w:rFonts w:hint="default" w:ascii="Liberation Serif" w:hAnsi="Liberation Serif" w:eastAsia="新宋体" w:cs="Arial"/>
      <w:kern w:val="3"/>
      <w:sz w:val="24"/>
      <w:szCs w:val="24"/>
      <w:lang w:val="en-US" w:eastAsia="zh-CN" w:bidi="ar"/>
    </w:rPr>
  </w:style>
  <w:style w:type="paragraph" w:customStyle="1" w:styleId="169">
    <w:name w:val="Обычный (веб)1"/>
    <w:uiPriority w:val="0"/>
    <w:pPr>
      <w:pBdr>
        <w:top w:val="none" w:color="auto" w:sz="0" w:space="0"/>
        <w:left w:val="none" w:color="auto" w:sz="0" w:space="0"/>
        <w:bottom w:val="none" w:color="auto" w:sz="0" w:space="0"/>
        <w:right w:val="none" w:color="auto" w:sz="0" w:space="0"/>
        <w:between w:val="none" w:color="auto" w:sz="0" w:space="0"/>
      </w:pBdr>
      <w:spacing w:before="100" w:after="100" w:line="276" w:lineRule="auto"/>
    </w:pPr>
    <w:rPr>
      <w:rFonts w:ascii="Times New Roman" w:hAnsi="Times New Roman" w:eastAsia="Arial Unicode MS" w:cs="Arial Unicode MS"/>
      <w:color w:val="000000"/>
      <w:sz w:val="24"/>
      <w:szCs w:val="24"/>
      <w:u w:color="000000"/>
      <w:lang w:val="ru-RU" w:eastAsia="ru-RU" w:bidi="ar-SA"/>
    </w:rPr>
  </w:style>
  <w:style w:type="paragraph" w:customStyle="1" w:styleId="170">
    <w:name w:val="Основной текст1"/>
    <w:uiPriority w:val="0"/>
    <w:pPr>
      <w:pBdr>
        <w:top w:val="none" w:color="auto" w:sz="0" w:space="0"/>
        <w:left w:val="none" w:color="auto" w:sz="0" w:space="0"/>
        <w:bottom w:val="none" w:color="auto" w:sz="0" w:space="0"/>
        <w:right w:val="none" w:color="auto" w:sz="0" w:space="0"/>
        <w:between w:val="none" w:color="auto" w:sz="0" w:space="0"/>
      </w:pBdr>
      <w:spacing w:after="200" w:line="276" w:lineRule="auto"/>
    </w:pPr>
    <w:rPr>
      <w:rFonts w:ascii="Helvetica Neue" w:hAnsi="Helvetica Neue" w:eastAsia="Arial Unicode MS" w:cs="Arial Unicode MS"/>
      <w:color w:val="000000"/>
      <w:sz w:val="22"/>
      <w:szCs w:val="22"/>
      <w:u w:color="000000"/>
      <w:lang w:val="ru-RU" w:eastAsia="ru-RU" w:bidi="ar-SA"/>
    </w:rPr>
  </w:style>
  <w:style w:type="character" w:customStyle="1" w:styleId="171">
    <w:name w:val="Hyperlink.0"/>
    <w:basedOn w:val="172"/>
    <w:uiPriority w:val="0"/>
    <w:rPr>
      <w:color w:val="000000"/>
      <w:spacing w:val="0"/>
      <w:kern w:val="0"/>
      <w:position w:val="0"/>
      <w:u w:val="none" w:color="000000"/>
      <w:vertAlign w:val="baseline"/>
      <w:lang w:val="en-US"/>
    </w:rPr>
  </w:style>
  <w:style w:type="character" w:customStyle="1" w:styleId="172">
    <w:name w:val="Нет"/>
    <w:uiPriority w:val="0"/>
  </w:style>
  <w:style w:type="character" w:customStyle="1" w:styleId="173">
    <w:name w:val="Hyperlink.1"/>
    <w:basedOn w:val="172"/>
    <w:uiPriority w:val="0"/>
    <w:rPr>
      <w:color w:val="000000"/>
      <w:spacing w:val="0"/>
      <w:kern w:val="0"/>
      <w:position w:val="0"/>
      <w:u w:val="none" w:color="000000"/>
      <w:vertAlign w:val="baseline"/>
      <w:lang w:val="de-D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0</Words>
  <Characters>0</Characters>
  <Lines>0</Lines>
  <Paragraphs>0</Paragraphs>
  <TotalTime>18</TotalTime>
  <ScaleCrop>false</ScaleCrop>
  <LinksUpToDate>false</LinksUpToDate>
  <CharactersWithSpaces>0</CharactersWithSpaces>
  <Application>WPS Office_12.1.21937.21937_F1E327BC-269C-435d-A152-05C5408002CA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2013-12-24T14:15:00Z</dcterms:created>
  <dc:creator>python-docx</dc:creator>
  <dc:description>generated by python-docx</dc:description>
  <cp:lastModifiedBy>Evgen Kvasnevskyi</cp:lastModifiedBy>
  <dcterms:modified xsi:type="dcterms:W3CDTF">2025-09-10T23:38:05Z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1033-12.1.21937.21937</vt:lpwstr>
  </property>
  <property fmtid="{D5CDD505-2E9C-101B-9397-08002B2CF9AE}" pid="3" name="ICV">
    <vt:lpwstr>C0F42ADFF85A99AB84E1C1687496E58F_43</vt:lpwstr>
  </property>
</Properties>
</file>