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50D01">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36"/>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35"/>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36"/>
          <w:i w:val="0"/>
          <w:iCs w:val="0"/>
          <w:caps w:val="0"/>
          <w:color w:val="000000"/>
          <w:spacing w:val="0"/>
          <w:sz w:val="28"/>
          <w:szCs w:val="28"/>
          <w:u w:val="none"/>
        </w:rPr>
        <w:t>PRACTICAL CLASS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8"/>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Medical Faculty, 5th year</w:t>
      </w:r>
    </w:p>
    <w:p w14:paraId="5F74E997">
      <w:pPr>
        <w:keepNext w:val="0"/>
        <w:keepLines w:val="0"/>
        <w:widowControl/>
        <w:suppressLineNumbers w:val="0"/>
        <w:ind w:left="0" w:firstLine="0"/>
        <w:jc w:val="both"/>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36"/>
          <w:rFonts w:hint="default"/>
          <w:i w:val="0"/>
          <w:iCs w:val="0"/>
          <w:caps w:val="0"/>
          <w:color w:val="000000"/>
          <w:spacing w:val="0"/>
          <w:sz w:val="28"/>
          <w:szCs w:val="28"/>
          <w:u w:val="none"/>
          <w:lang w:val="uk-UA"/>
        </w:rPr>
        <w:t xml:space="preserve">                     </w:t>
      </w: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36"/>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237D06BE">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6D5389E4">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269C3219">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Odesa – 2025</w:t>
      </w:r>
    </w:p>
    <w:p w14:paraId="20A3B30C">
      <w:pPr>
        <w:jc w:val="center"/>
        <w:rPr>
          <w:sz w:val="28"/>
          <w:szCs w:val="28"/>
        </w:rPr>
      </w:pPr>
      <w:r>
        <w:rPr>
          <w:sz w:val="28"/>
          <w:szCs w:val="28"/>
        </w:rPr>
        <w:br w:type="page"/>
      </w:r>
    </w:p>
    <w:p w14:paraId="1B48F7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Developers</w:t>
      </w:r>
    </w:p>
    <w:p w14:paraId="51A798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Herasymenko Oleh Serhiiovych, Prof., MD, DSc</w:t>
      </w:r>
    </w:p>
    <w:p w14:paraId="3824F95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Kvasnevskyi </w:t>
      </w:r>
      <w:r>
        <w:rPr>
          <w:rFonts w:hint="default" w:ascii="Times New Roman Regular" w:hAnsi="Times New Roman Regular"/>
          <w:sz w:val="28"/>
          <w:szCs w:val="28"/>
          <w:lang w:val="en-US"/>
        </w:rPr>
        <w:t>I</w:t>
      </w:r>
      <w:r>
        <w:rPr>
          <w:rFonts w:hint="default" w:ascii="Times New Roman Regular" w:hAnsi="Times New Roman Regular"/>
          <w:sz w:val="28"/>
          <w:szCs w:val="28"/>
          <w:lang w:val="uk-UA"/>
        </w:rPr>
        <w:t>ev</w:t>
      </w:r>
      <w:r>
        <w:rPr>
          <w:rFonts w:hint="default" w:ascii="Times New Roman Regular" w:hAnsi="Times New Roman Regular"/>
          <w:sz w:val="28"/>
          <w:szCs w:val="28"/>
          <w:lang w:val="en-US"/>
        </w:rPr>
        <w:t>g</w:t>
      </w:r>
      <w:r>
        <w:rPr>
          <w:rFonts w:hint="default" w:ascii="Times New Roman Regular" w:hAnsi="Times New Roman Regular"/>
          <w:sz w:val="28"/>
          <w:szCs w:val="28"/>
          <w:lang w:val="uk-UA"/>
        </w:rPr>
        <w:t>en Anatoliiovych, Assoc. Prof., PhD (Med.)</w:t>
      </w:r>
    </w:p>
    <w:p w14:paraId="17D20DC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Yenin Roman Viktorovych, Assistant, PhD (Med.)</w:t>
      </w:r>
    </w:p>
    <w:p w14:paraId="1A7E0E7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Haida Yaroslav Ivanovych, Assistant, PhD (Med.)</w:t>
      </w:r>
    </w:p>
    <w:p w14:paraId="6B856FA6">
      <w:pPr>
        <w:rPr>
          <w:rFonts w:hint="default" w:ascii="Times New Roman Regular" w:hAnsi="Times New Roman Regular"/>
          <w:sz w:val="28"/>
          <w:szCs w:val="28"/>
          <w:lang w:val="uk-UA"/>
        </w:rPr>
      </w:pPr>
      <w:r>
        <w:rPr>
          <w:rFonts w:hint="default" w:ascii="Times New Roman Regular" w:hAnsi="Times New Roman Regular"/>
          <w:sz w:val="28"/>
          <w:szCs w:val="28"/>
          <w:lang w:val="uk-UA"/>
        </w:rPr>
        <w:br w:type="page"/>
      </w:r>
    </w:p>
    <w:p w14:paraId="7119CE3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4. Types of Modern Firearms. Features of Gunshot Wounds Depending on the Type of Wounding Elements. Classification of Combat Injuries. Concept of a Gunshot Wound. Course of the Wound Process in Gunshot Injuries. Treatment of Gunshot Wounds, Types of Surgical Debridement, NPWT Therapy. Purulent-Septic Complications of Gunshot Injuries: Clinical Manifestations, Diagnosis, and Treatment.</w:t>
      </w:r>
    </w:p>
    <w:p w14:paraId="53A010E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Objective. To deepen students’ knowledge of types of modern firearms and mechanisms of injury; to familiarize them with the course of gunshot injuries, the classification of combat injuries, principles of wound treatment, surgical debridement methods, and modern technologies (NPWT). To study purulent-septic complications, their clinical manifestations, diagnostics, and approaches to treatment.</w:t>
      </w:r>
    </w:p>
    <w:p w14:paraId="0159016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Expected outcomes</w:t>
      </w:r>
    </w:p>
    <w:p w14:paraId="7860185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Students should know:</w:t>
      </w:r>
    </w:p>
    <w:p w14:paraId="77F01D5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modern firearms and features of wounding elements;</w:t>
      </w:r>
    </w:p>
    <w:p w14:paraId="5E082C0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Classification of combat injuries;</w:t>
      </w:r>
    </w:p>
    <w:p w14:paraId="59DF57C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Basic characteristics of a gunshot wound;</w:t>
      </w:r>
    </w:p>
    <w:p w14:paraId="3EE162D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course of the wound process;</w:t>
      </w:r>
    </w:p>
    <w:p w14:paraId="747E72D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Methods of surgical wound debridement;</w:t>
      </w:r>
    </w:p>
    <w:p w14:paraId="7469DAE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Principles of NPWT therapy;</w:t>
      </w:r>
    </w:p>
    <w:p w14:paraId="3BE2EAE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Purulent-septic complications and their clinical presentation.</w:t>
      </w:r>
    </w:p>
    <w:p w14:paraId="4F22E15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Students should be able to:</w:t>
      </w:r>
    </w:p>
    <w:p w14:paraId="151CC30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Determine features of wounds depending on the type of weapon;</w:t>
      </w:r>
    </w:p>
    <w:p w14:paraId="50BCEB5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Apply the classification of combat injuries in practice;</w:t>
      </w:r>
    </w:p>
    <w:p w14:paraId="657B4D9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Characterize a gunshot wound;</w:t>
      </w:r>
    </w:p>
    <w:p w14:paraId="55406D2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Analyze the course of the wound process;</w:t>
      </w:r>
    </w:p>
    <w:p w14:paraId="659CF98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Justify the choice of debridement method;</w:t>
      </w:r>
    </w:p>
    <w:p w14:paraId="18343E8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Evaluate the possibilities and advantages of NPWT;</w:t>
      </w:r>
    </w:p>
    <w:p w14:paraId="124C487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Recognize complications in time and determine the treatment strategy.</w:t>
      </w:r>
    </w:p>
    <w:p w14:paraId="2317ADF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Key concepts</w:t>
      </w:r>
    </w:p>
    <w:p w14:paraId="19C5BEB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modern firearms;</w:t>
      </w:r>
    </w:p>
    <w:p w14:paraId="67F1F87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Features of injuries from bullets, fragments, and explosive devices;</w:t>
      </w:r>
    </w:p>
    <w:p w14:paraId="6369539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Classification of combat injuries;</w:t>
      </w:r>
    </w:p>
    <w:p w14:paraId="4377AC6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Concept of a gunshot wound and its zones;</w:t>
      </w:r>
    </w:p>
    <w:p w14:paraId="2DE125F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Course of the wound process;</w:t>
      </w:r>
    </w:p>
    <w:p w14:paraId="7449B18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surgical debridement;</w:t>
      </w:r>
    </w:p>
    <w:p w14:paraId="5BD0CA4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NPWT therapy in military-field surgery;</w:t>
      </w:r>
    </w:p>
    <w:p w14:paraId="4B607CA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Purulent-septic complications, their diagnosis and treatment.</w:t>
      </w:r>
    </w:p>
    <w:p w14:paraId="19D220C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Equipment. Posters, charts, teaching presentations, clinical examples, sample dressings, videos of surgical debridement, demonstration models for training.</w:t>
      </w:r>
    </w:p>
    <w:p w14:paraId="18B4CC5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Instructional time: 4 hours</w:t>
      </w:r>
    </w:p>
    <w:p w14:paraId="6CCCD9D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Plan</w:t>
      </w:r>
    </w:p>
    <w:p w14:paraId="4AF6A2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 Organizational moment: Greeting, attendance, announcement of topic and objectives, student motivation.</w:t>
      </w:r>
    </w:p>
    <w:p w14:paraId="1B54E8C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 Control of prior knowledge: Testing, frontal questioning, analysis of clinical cases, solving practical situational tasks.</w:t>
      </w:r>
    </w:p>
    <w:p w14:paraId="0FBC3EF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III. Main part:</w:t>
      </w:r>
    </w:p>
    <w:p w14:paraId="596201C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modern firearms and features of wounding elements. Characteristics of wounds depending on the weapon (bullet, fragment, mine-explosive, combined).</w:t>
      </w:r>
    </w:p>
    <w:p w14:paraId="5E964A0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Classification of combat injuries: by weapon type, number, location, and severity.</w:t>
      </w:r>
    </w:p>
    <w:p w14:paraId="5A8F8DE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Concept of a gunshot wound: entry/exit wound, wound tract, zones of primary and secondary necrosis.</w:t>
      </w:r>
    </w:p>
    <w:p w14:paraId="3475721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Course of the wound process in gunshot injuries.</w:t>
      </w:r>
    </w:p>
    <w:p w14:paraId="45C45A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Treatment of gunshot wounds: staged care, first aid, types of surgical debridement (primary, repeated, secondary).</w:t>
      </w:r>
    </w:p>
    <w:p w14:paraId="2C1040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NPWT therapy and its role in military-field surgery.</w:t>
      </w:r>
    </w:p>
    <w:p w14:paraId="6FACAD5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Purulent-septic complications: clinical manifestations, diagnosis, treatment.</w:t>
      </w:r>
    </w:p>
    <w:p w14:paraId="0ED784B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IV. Summary of the session: Discussion of key takeaways, Q&amp;A, conclusions.</w:t>
      </w:r>
    </w:p>
    <w:p w14:paraId="02907B6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 Homework: Study war-surgery literature (Zarutskyi, Zaporozhan); prepare short reports on clinical cases of NPWT application and examples of purulent-septic complications in combat conditions.</w:t>
      </w:r>
    </w:p>
    <w:p w14:paraId="435901D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content</w:t>
      </w:r>
    </w:p>
    <w:p w14:paraId="57BDCE9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Modern combat surgical trauma is diverse and includes firearm and non-firearm injuries and damage from various types of weapons.</w:t>
      </w:r>
    </w:p>
    <w:p w14:paraId="0DFB750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Gunshot injuries arise from the effects of small arms, fragmenting and blast-fragment munitions, antipersonnel close-combat devices, and explosive munitions. Gunshot trauma is divided into gunshot wounds (bullet, fragment), blast wounds, and blast injuries.</w:t>
      </w:r>
    </w:p>
    <w:p w14:paraId="0EE577D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Gunshot wound — damage to tissues and organs with disruption of the integrity of their covering (skin, mucous, or serous membrane) caused by firearms and characterized by a zone of primary necrosis and changes in surrounding tissues that lead to foci of secondary necrosis, as well as primary microbial contamination that increases the risk of wound infection.</w:t>
      </w:r>
    </w:p>
    <w:p w14:paraId="4712FCB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With cold-weapon injuries there are puncture, incised, puncture-incised, and chopped wounds; with other trauma — lacerations, contusions, contused-lacerated, degloving injuries, etc.</w:t>
      </w:r>
    </w:p>
    <w:p w14:paraId="069C1C1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Injury — a violation of the integrity of tissues, organs, systems with certain morphological manifestations: concussion, contusion, compression, crushing, wound, dislocation, fracture, avulsion, burn, frostbite, etc. Injury is the morphological substrate of trauma and underlies clinical classifications.</w:t>
      </w:r>
    </w:p>
    <w:p w14:paraId="2D6E95D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According to International Humanitarian Law, only means that put combatants out of action—depriving them of combat capability but not causing unnecessary suffering and death—should be used to affect enemy personnel. Nevertheless, despite international agreements, the severity of combat surgical trauma has increased significantly in recent years due to improvements in weaponry and changes in conditions and forms of warfare.</w:t>
      </w:r>
    </w:p>
    <w:p w14:paraId="7C32F55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Especially severe forms of injury occur when civilians are in the combat zone without personal protective equipment. The extensive use of rocket-artillery weapons has led to a distinct category of combat surgical trauma—blast injuries, which often constitute combined trauma. However, when the main or sole component of blast injury is fragment wounds, it is reasonable to classify them as gunshot wounds.</w:t>
      </w:r>
    </w:p>
    <w:p w14:paraId="78F3569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Increasing power and radius of effect of modern explosive weapons (primarily shells and mines), despite protective measures, have led to severe multifactor combined injuries.</w:t>
      </w:r>
    </w:p>
    <w:p w14:paraId="5E870C2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Non-firearm trauma arises from non-firearm weapons or environmental objects in extreme situations and may be penetrating wounds or closed injuries.</w:t>
      </w:r>
    </w:p>
    <w:p w14:paraId="03BE7A8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Damage/“Lesion” — a type of combat surgical trauma arising from physical, chemical, biological, and other aggressive factors (e.g., radiation, microwave field, thermal, chemical).</w:t>
      </w:r>
    </w:p>
    <w:p w14:paraId="6964994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Combined injuries result from simultaneous or sequential effects of several damaging factors of one or different weapon types.</w:t>
      </w:r>
    </w:p>
    <w:p w14:paraId="5E1E098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Depending on number and localization, firearm and non-firearm trauma are divided into isolated, multiple, and combined.</w:t>
      </w:r>
    </w:p>
    <w:p w14:paraId="1CD599F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Isolated trauma — a single injury to tissues, limb segments, or internal organs within one anatomical region.</w:t>
      </w:r>
    </w:p>
    <w:p w14:paraId="4B9294D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Multiple trauma — several injuries (from one or more wounding projectiles) within one anatomical region.</w:t>
      </w:r>
    </w:p>
    <w:p w14:paraId="004C4B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Combined trauma — several injuries (from one or more wounding projectiles) in two or more anatomical regions (head, neck, chest, abdomen, pelvis, spine, limbs).</w:t>
      </w:r>
    </w:p>
    <w:p w14:paraId="4019169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size: small — up to 2 cm in diameter; medium — 2–10 cm; large — 10–20 cm; very large — over 20 cm.</w:t>
      </w:r>
    </w:p>
    <w:p w14:paraId="61FE85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wound-tract shape: slit-like; cylindrical; funnel-shaped; truncated cone; rhomboid; complex.</w:t>
      </w:r>
    </w:p>
    <w:p w14:paraId="4FDB3CD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tract direction: linear; non-linear.</w:t>
      </w:r>
    </w:p>
    <w:p w14:paraId="2201D5B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relation of length (l), width (d), and depth (h): a gunshot wound is not geometrically regular; therefore, measurements use the greatest edge-to-edge distance as length (l), the greatest perpendicular to l as width (d), and the greatest perpendicular from the surface plane to the wound base as depth (h).</w:t>
      </w:r>
    </w:p>
    <w:p w14:paraId="3B63759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area of damage: small — up to 2 cm²; medium — 2–50 cm²; large — 50–200 cm²; very large — over 200 cm².</w:t>
      </w:r>
    </w:p>
    <w:p w14:paraId="566E3D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area of the entry wound may exceed that of the exit wound or vice versa; in some cases the largest area is along the wound tract.</w:t>
      </w:r>
    </w:p>
    <w:p w14:paraId="5F3EFFD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volume (V) of damage: small — up to 2 cm³; medium — 2–125 cm³; large — 125–1000 cm³; very large — over 1000 cm³.</w:t>
      </w:r>
    </w:p>
    <w:p w14:paraId="6823312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Volume depends on projectile size, velocity, temperature, tissue characteristics encountered, local and systemic reaction to trauma, time since wounding, presence of infection, etc.</w:t>
      </w:r>
    </w:p>
    <w:p w14:paraId="62DB849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Considering the plastic reserve of soft tissues and the need to choose a method of closing soft-tissue defects, the body is divided by wound localization into three zones:</w:t>
      </w:r>
    </w:p>
    <w:p w14:paraId="66D93B5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 — trunk, thigh; II — upper limbs, leg (crus); III — head, hand, foot.</w:t>
      </w:r>
    </w:p>
    <w:p w14:paraId="2DFA400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Objects of surgical intervention in gunshot soft-tissue wounds are tissue defects and zones of primary and secondary necrosis (primary, repeated, and secondary debridement followed by suturing or plastic closure). The method of closing soft-tissue defects depends on their area and volume, as well as wound localization. For wounds of the face, scrotum, or hand, management targets both the necrosis zone and tissue defect simultaneously.</w:t>
      </w:r>
    </w:p>
    <w:p w14:paraId="2056610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zone of molecular concussion requires dynamic observation of tissues in a state of parabiosis; conservative therapy helps prevent expansion of necrosis. With extensive damage, infusion, vascular, and antibacterial therapy are necessary.</w:t>
      </w:r>
    </w:p>
    <w:p w14:paraId="5199BF7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Treatment of gunshot injuries of various localizations is the task of Levels II–IV (qualified and specialized) surgical care. A generalized model for discussing principles is a soft-tissue wound of a limb with bony injury caused by high-velocity small-caliber bullets or fragments of explosive munitions.</w:t>
      </w:r>
    </w:p>
    <w:p w14:paraId="052FE0A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Primary therapeutic targets are the zone of primary tissue destruction (necrosis) and areas of secondary necrosis, as well as wound microbial flora. From the first hours, along with analgesia and hemostasis, one must ensure conditions for autolytic wound cleansing and limit spread of secondary necrosis. Treatment begins with application of a primary aseptic dressing providing hemostasis, protection from the environment and re-contamination, and exudate drainage. With massive gunshot injuries, immobilization of the affected segment prevents re-traumatization.</w:t>
      </w:r>
    </w:p>
    <w:p w14:paraId="4EDDC5D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main component of therapy is surgical debridement of the gunshot wound.</w:t>
      </w:r>
    </w:p>
    <w:p w14:paraId="049CC42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Depending on indications, primary, repeated (staged), and secondary debridement are distinguished.</w:t>
      </w:r>
    </w:p>
    <w:p w14:paraId="623565A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Primary surgical debridement (PSD) — first operation performed before development of wound infection to remove non-viable tissues and create conditions for uncomplicated healing.</w:t>
      </w:r>
    </w:p>
    <w:p w14:paraId="3F8F0A7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Indications: penetrating gunshot wounds of the skull, chest, abdomen, large joints, globe; ongoing bleeding; gunshot injuries to long bones, major vessels and nerve trunks; wounds contaminated with toxic agents or radioactive material or soil; wounds with massive soft-tissue damage.</w:t>
      </w:r>
    </w:p>
    <w:p w14:paraId="01B03AC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Secondary debridement (SD) — always for secondary indications, i.e., for wound-process complications, mainly infectious, that require additional factors (actively vegetating pathogenic microflora).</w:t>
      </w:r>
    </w:p>
    <w:p w14:paraId="07A9FC0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Repeated (staged) debridement — second and subsequent operations performed before and after infection development to remove necrotic tissue or close the gunshot wound.</w:t>
      </w:r>
    </w:p>
    <w:p w14:paraId="2DAEA29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When PSD is indicated, it should be early and radical. Radicality refers not so much to the extent of tissue excision as to complete fulfillment of all tasks according to injury characteristics and timing.</w:t>
      </w:r>
    </w:p>
    <w:p w14:paraId="537D5DE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General tasks of PSD:</w:t>
      </w:r>
    </w:p>
    <w:p w14:paraId="6679C07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Open and transform the wound into a gaping “crater” providing access to deep foci and optimal conditions for biological self-cleansing. On limbs, the fascia is incised along the entire segment proximally and distally in a Z-fashion to decompress fascial compartments.</w:t>
      </w:r>
    </w:p>
    <w:p w14:paraId="6500B94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Remove foreign bodies and free, devascularized bone fragments capable of additional tissue injury.</w:t>
      </w:r>
    </w:p>
    <w:p w14:paraId="11810B6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Excise all devitalized (primary necrosis) and non-viable tissues that serve as a substrate for secondary necrosis around the tract. Viability criteria: color, bleeding, and muscle contractility.</w:t>
      </w:r>
    </w:p>
    <w:p w14:paraId="7C94B11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Perform procedures on injured organs to achieve hemostasis and restoration and to create conditions for sanogenesis: brain, internal organs, bones, major vessels.</w:t>
      </w:r>
    </w:p>
    <w:p w14:paraId="2AB9493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Where feasible, depending on care level, repair damaged structures (nerve, vessel, tendon sutures; vascular/tendon grafts), apply external fixation for gunshot fractures, and perform various skin-plastic procedures if primary closure is indicated.</w:t>
      </w:r>
    </w:p>
    <w:p w14:paraId="2C08978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Adherence to these requirements defines the radicality of PSD. All elements consistent with the pathogenesis of the wound process are completed during the operation. However, radical debridement is not always final. According to current military-surgery doctrine, primary closure of a gunshot wound is contraindicated. Exceptions: wounds of the face, head, external genitalia, and open pneumothorax of the chest wall.</w:t>
      </w:r>
    </w:p>
    <w:p w14:paraId="72CB963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ultimate goal is healing and restoration of skin cover. Healing by secondary intention is prolonged; therefore, surgical methods for restoring cover are used at different stages. After 4–5 days post-op, when the wound is clean, without granulation yet and with no signs of infection, delayed primary sutures are placed—this is the most rational method in combat conditions. If closure is possible later (day 10–14 after PSD) when granulation tissue has formed, early secondary sutures are used. With new necrosis, sanitation slows and scar tissue forms; then late secondary sutures with scar excision are applied (after 15–30 days).</w:t>
      </w:r>
    </w:p>
    <w:p w14:paraId="3678D68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Particulars of blast-injury management:</w:t>
      </w:r>
    </w:p>
    <w:p w14:paraId="420D66D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Systematic assessment of severity and early active diagnostics to identify the most severe injury: brain contusion, cardiac contusion (≈17% of blast-injury casualties), lung injury, penetrating cavity injuries.</w:t>
      </w:r>
    </w:p>
    <w:p w14:paraId="064DE8A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Rational intensive care.</w:t>
      </w:r>
    </w:p>
    <w:p w14:paraId="6713883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Limb operations (including amputation) are performed after controlling internal bleeding, completing other urgent procedures, restoring circulating volume, and stabilizing hemodynamics.</w:t>
      </w:r>
    </w:p>
    <w:p w14:paraId="15570A3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Optimal timing, order, and sequence of operations are determined by objective assessment of blast-injury severity.</w:t>
      </w:r>
    </w:p>
    <w:p w14:paraId="2591F9B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NPWT (Negative Pressure Wound Therapy)</w:t>
      </w:r>
    </w:p>
    <w:p w14:paraId="427A65B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modern technology for treating gunshot wounds. A special airtight dressing is applied to the wound and connected via tubing to a vacuum device that creates controlled negative pressure. NPWT provides continuous removal of exudate, tissue breakdown products, and microorganisms; reduces edema and bioburden; stimulates perfusion and granulation; and accelerates healing. In military-field conditions, NPWT is highly effective for large, infected, complex gunshot wounds, especially with soft-tissue defects and bony injury. It shortens time to definitive closure, including skin grafts and other reconstructive procedures.</w:t>
      </w:r>
    </w:p>
    <w:p w14:paraId="004CD2F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Purulent-septic complications</w:t>
      </w:r>
    </w:p>
    <w:p w14:paraId="056EC73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Despite modern methods, these remain among the most serious problems. They result from primary microbial contamination and spread of infection against a background of necrosis and reduced host defenses. The most common complications are phlegmon, abscess, osteomyelitis, and sepsis. Risk increases with delayed debridement, incomplete removal of non-viable tissue, massive soil/foreign-body contamination, and severe general condition.</w:t>
      </w:r>
    </w:p>
    <w:p w14:paraId="757134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Clinical manifestations: fever, chills, marked intoxication, local erythema and edema, tenderness, purulent discharge. Abscess presents as a localized collection; phlegmon spreads diffusely. Osteomyelitis manifests as bone pain, swelling, sinus tract formation. The most dangerous complication is sepsis, characterized by systemic inflammatory response, multiorgan failure, and high mortality.</w:t>
      </w:r>
    </w:p>
    <w:p w14:paraId="1AE2CB2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Diagnostics: clinical data plus labs (leukocytosis, elevated ESR, CRP, procalcitonin), imaging (ultrasound for pus cavities; X-ray/CT signs of osteomyelitis), and bacteriology of wound exudate.</w:t>
      </w:r>
    </w:p>
    <w:p w14:paraId="5138357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Treatment: comprehensive. Leading role—repeated surgical debridement with wide opening and drainage of purulent foci, removal of necrotic tissue, careful hemostasis, and antiseptic sanitation. Post-sanitation NPWT significantly reduces bacterial load and accelerates healing. Antibiotic therapy is based on microbiology and susceptibility. Intensive care targets homeostasis, detoxification, and prevention of multiorgan failure. Osteomyelitis requires sequestrectomy and prolonged antibiotics. Sepsis mandates maximally active ICU measures, infusion support, and organ-function monitoring.</w:t>
      </w:r>
    </w:p>
    <w:p w14:paraId="0431397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Conclusion: NPWT has become an important tool in managing gunshot wounds—especially complex and infected ones—while timely diagnosis and aggressive treatment of purulent-septic complications are crucial for survival and functional recovery.</w:t>
      </w:r>
    </w:p>
    <w:p w14:paraId="605D2C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Requirements for the written work (incl. formatting)</w:t>
      </w:r>
    </w:p>
    <w:p w14:paraId="2459239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written assignment must be submitted in handwritten or printed form, neat in appearance. At the beginning, indicate the date, topic, task number, and the performer’s full name. The text must be legible and structured.</w:t>
      </w:r>
    </w:p>
    <w:p w14:paraId="43583E9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Grading and wrap-up</w:t>
      </w:r>
    </w:p>
    <w:p w14:paraId="443EE80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Announcement of grades based on the session results. The grade for one practical session is the arithmetic mean across all components and must be an integer (5, 4, 3, 2), rounded according to statistical methods.</w:t>
      </w:r>
    </w:p>
    <w:p w14:paraId="39D6E15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Test items</w:t>
      </w:r>
    </w:p>
    <w:p w14:paraId="6F8FC37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Characteristic of bullet wounds:</w:t>
      </w:r>
    </w:p>
    <w:p w14:paraId="5CEB443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Only multiple entries</w:t>
      </w:r>
    </w:p>
    <w:p w14:paraId="6E474E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Clear entry and exit wounds with a wound tract ✅</w:t>
      </w:r>
    </w:p>
    <w:p w14:paraId="58629EE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Ragged wound edges with many fragments</w:t>
      </w:r>
    </w:p>
    <w:p w14:paraId="573C31C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Burn changes around the wound</w:t>
      </w:r>
    </w:p>
    <w:p w14:paraId="01C9C44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main factor determining the degree of tissue damage by a bullet is:</w:t>
      </w:r>
    </w:p>
    <w:p w14:paraId="2CD40D6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Caliber of the weapon</w:t>
      </w:r>
    </w:p>
    <w:p w14:paraId="0EDA4FB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Velocity and kinetic energy of the projectile ✅</w:t>
      </w:r>
    </w:p>
    <w:p w14:paraId="6079250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Color and shape of the bullet</w:t>
      </w:r>
    </w:p>
    <w:p w14:paraId="5B1A78A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Type of cartridge case</w:t>
      </w:r>
    </w:p>
    <w:p w14:paraId="7C90116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injuries more often cause multiple wounds and massive microbial contamination?</w:t>
      </w:r>
    </w:p>
    <w:p w14:paraId="7EAECFA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Bullet</w:t>
      </w:r>
    </w:p>
    <w:p w14:paraId="394BDE3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Fragment (shrapnel) ✅</w:t>
      </w:r>
    </w:p>
    <w:p w14:paraId="495F9BE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Gunshot at close range</w:t>
      </w:r>
    </w:p>
    <w:p w14:paraId="7DF79C6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Combined thermal</w:t>
      </w:r>
    </w:p>
    <w:p w14:paraId="794E397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Blast wounds are most often accompanied by:</w:t>
      </w:r>
    </w:p>
    <w:p w14:paraId="3C3D7E1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Damage only to soft tissues</w:t>
      </w:r>
    </w:p>
    <w:p w14:paraId="66A2993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Limb avulsions and combined injuries ✅</w:t>
      </w:r>
    </w:p>
    <w:p w14:paraId="1C5288F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Small superficial wounds</w:t>
      </w:r>
    </w:p>
    <w:p w14:paraId="426903E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Only chest wounds</w:t>
      </w:r>
    </w:p>
    <w:p w14:paraId="5CAE586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Classification of combat injuries by extent includes:</w:t>
      </w:r>
    </w:p>
    <w:p w14:paraId="270C61A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Isolated, multiple, combined ✅</w:t>
      </w:r>
    </w:p>
    <w:p w14:paraId="27DACDF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Mild, moderate, severe</w:t>
      </w:r>
    </w:p>
    <w:p w14:paraId="4C7AA38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Closed and open</w:t>
      </w:r>
    </w:p>
    <w:p w14:paraId="75A4D65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Superficial and deep</w:t>
      </w:r>
    </w:p>
    <w:p w14:paraId="44AC987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zones are distinguished in a gunshot wound?</w:t>
      </w:r>
    </w:p>
    <w:p w14:paraId="529AB8A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Zone of regeneration, zone of granulation</w:t>
      </w:r>
    </w:p>
    <w:p w14:paraId="6C114FC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Zone of primary and secondary necrosis ✅</w:t>
      </w:r>
    </w:p>
    <w:p w14:paraId="4FA56FC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Zone of abscessing, zone of infiltration</w:t>
      </w:r>
    </w:p>
    <w:p w14:paraId="4FA76B2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Zone of fibrosis, zone of sclerosis</w:t>
      </w:r>
    </w:p>
    <w:p w14:paraId="489B4DE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first phase of the wound process is:</w:t>
      </w:r>
    </w:p>
    <w:p w14:paraId="09FE836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Scarring</w:t>
      </w:r>
    </w:p>
    <w:p w14:paraId="41E033C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Inflammation ✅</w:t>
      </w:r>
    </w:p>
    <w:p w14:paraId="752FBB7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Granulation</w:t>
      </w:r>
    </w:p>
    <w:p w14:paraId="4FEA729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Epithelialization</w:t>
      </w:r>
    </w:p>
    <w:p w14:paraId="534EFCB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main goal of primary surgical debridement (PSD) is:</w:t>
      </w:r>
    </w:p>
    <w:p w14:paraId="2022C68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Applying sutures</w:t>
      </w:r>
    </w:p>
    <w:p w14:paraId="43D5C63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Removal of non-viable tissues and wound sanitation ✅</w:t>
      </w:r>
    </w:p>
    <w:p w14:paraId="0B14E1A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Formation of granulation tissue</w:t>
      </w:r>
    </w:p>
    <w:p w14:paraId="070633B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Administration of antibiotics</w:t>
      </w:r>
    </w:p>
    <w:p w14:paraId="34ABF5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principle of NPWT is:</w:t>
      </w:r>
    </w:p>
    <w:p w14:paraId="262DAE9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Use of ultrasound</w:t>
      </w:r>
    </w:p>
    <w:p w14:paraId="4CC8D64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Creation of controlled negative pressure to remove exudate ✅</w:t>
      </w:r>
    </w:p>
    <w:p w14:paraId="42C8873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Heating of tissues</w:t>
      </w:r>
    </w:p>
    <w:p w14:paraId="3483750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Electrical stimulation</w:t>
      </w:r>
    </w:p>
    <w:p w14:paraId="1FD0C5C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most dangerous complication of gunshot injuries:</w:t>
      </w:r>
    </w:p>
    <w:p w14:paraId="30E854A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Abscess</w:t>
      </w:r>
    </w:p>
    <w:p w14:paraId="5948181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Phlegmon</w:t>
      </w:r>
    </w:p>
    <w:p w14:paraId="514A391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Sepsis ✅</w:t>
      </w:r>
    </w:p>
    <w:p w14:paraId="5A5E570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Local infiltrate</w:t>
      </w:r>
    </w:p>
    <w:p w14:paraId="3EEF73D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Self-assessment questions</w:t>
      </w:r>
    </w:p>
    <w:p w14:paraId="360D2D3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types of modern firearms and what injuries do they cause?</w:t>
      </w:r>
    </w:p>
    <w:p w14:paraId="7695956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How do bullet wounds differ from fragment and blast injuries?</w:t>
      </w:r>
    </w:p>
    <w:p w14:paraId="701D735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principles underlie the classification of combat injuries?</w:t>
      </w:r>
    </w:p>
    <w:p w14:paraId="32FF63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a gunshot wound? What zones are distinguished in it?</w:t>
      </w:r>
    </w:p>
    <w:p w14:paraId="503A905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stages of the wound process?</w:t>
      </w:r>
    </w:p>
    <w:p w14:paraId="7395EA8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significance of primary surgical debridement?</w:t>
      </w:r>
    </w:p>
    <w:p w14:paraId="27C1EA0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When are repeated and secondary debridements used?</w:t>
      </w:r>
    </w:p>
    <w:p w14:paraId="60F9EC3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indications for NPWT in military-field surgery?</w:t>
      </w:r>
    </w:p>
    <w:p w14:paraId="42268B7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clinical manifestations of purulent-septic complications?</w:t>
      </w:r>
    </w:p>
    <w:p w14:paraId="6183100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principles of diagnosing and treating sepsis in the wounded?</w:t>
      </w:r>
    </w:p>
    <w:p w14:paraId="0DA6024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References</w:t>
      </w:r>
    </w:p>
    <w:p w14:paraId="7E3542E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Core literature</w:t>
      </w:r>
    </w:p>
    <w:p w14:paraId="38216C8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Luther, L. (2025). Negative pressure wound therapy in resource-limited environments: improvised systems and field guidance. Journal of Trauma and Acute Care Surgery, 99(3S), S143–S149.</w:t>
      </w:r>
    </w:p>
    <w:p w14:paraId="1767CA4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Lippincott Arundel, C. (2025). Negative pressure wound therapy versus usual care for wound healing. The Lancet.</w:t>
      </w:r>
    </w:p>
    <w:p w14:paraId="2BE1F08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Milcheski, D. A. (2025). Effectiveness of negative-pressure wound therapy with instillation. (Journal unspecified).</w:t>
      </w:r>
    </w:p>
    <w:p w14:paraId="6F926F2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Bernatchez, S. F. (2025). Current state of science in NPWT: Innovative clinical applications. Wound (mini-forum issue).</w:t>
      </w:r>
    </w:p>
    <w:p w14:paraId="3BE7625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Bastawisy, K. A. (2025). NPWT in the prevention of surgical site infections (SSIs). PMC.</w:t>
      </w:r>
    </w:p>
    <w:p w14:paraId="1A4FDE5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Additional literature</w:t>
      </w:r>
    </w:p>
    <w:p w14:paraId="36580C7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Lurin, I., Vorovskiy, O., et al. (2024). Minimally invasive surgery for thoracoabdominal gunshot injuries at Role 2 field hospitals in Ukraine. BMC Surgery, 24, Article 183.</w:t>
      </w:r>
    </w:p>
    <w:p w14:paraId="040BE2B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Antonyshyn, K., et al. (2024). Reconstructing casualties of war in Ukraine: mobile craniofacial surgery unit. PMC.</w:t>
      </w:r>
    </w:p>
    <w:p w14:paraId="2548ABC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Sobko, I. (2025). Damage-control surgical management of retroperitoneal vascular injuries in combat abdominal trauma. Journal of Trauma and Acute Care Surgery, 99(3S), S91–S98.</w:t>
      </w:r>
    </w:p>
    <w:p w14:paraId="212804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StatPearls Publishing (2024). Negative Pressure Wound Therapy. [Online].</w:t>
      </w:r>
    </w:p>
    <w:p w14:paraId="62C4EDC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Wikipedia contributors (2024). Tactical Combat Casualty Care (TCCC) – guidelines overview.</w:t>
      </w:r>
    </w:p>
    <w:p w14:paraId="2DC5FD2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Electronic resources:</w:t>
      </w:r>
    </w:p>
    <w:p w14:paraId="2ED56C3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Ministry of Health of Ukraine — http://www.moz.gov.ua/ua/portal/</w:t>
      </w:r>
    </w:p>
    <w:p w14:paraId="3AB77F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NATO Centre of Excellence for Military Medicine — https://www.coemed.org/</w:t>
      </w:r>
    </w:p>
    <w:p w14:paraId="287C0DE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Journal of Trauma and Acute Care Surgery — https://journals.lww.com/jtrauma/pages/default.aspx</w:t>
      </w:r>
    </w:p>
    <w:p w14:paraId="2DA747C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Journal of Wound Care (NPWT special issues) — https://www.magonlinelibrary.com/journal/jowc</w:t>
      </w:r>
    </w:p>
    <w:p w14:paraId="2297866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International Committee of the Red Cross: War Surgery — https://www.icrc.org/en/war-surgery</w:t>
      </w:r>
    </w:p>
    <w:p w14:paraId="24DF39F8">
      <w:pPr>
        <w:numPr>
          <w:ilvl w:val="0"/>
          <w:numId w:val="0"/>
        </w:numPr>
        <w:rPr>
          <w:rFonts w:hint="default" w:ascii="Times New Roman Regular" w:hAnsi="Times New Roman Regular" w:cs="Times New Roman Regular"/>
          <w:sz w:val="28"/>
          <w:szCs w:val="28"/>
          <w:lang w:val="uk-UA"/>
        </w:rPr>
      </w:pPr>
      <w:r>
        <w:rPr>
          <w:rFonts w:hint="default" w:ascii="Times New Roman Regular" w:hAnsi="Times New Roman Regular"/>
          <w:sz w:val="28"/>
          <w:szCs w:val="28"/>
          <w:lang w:val="uk-UA"/>
        </w:rPr>
        <w:t>Mayo Clinic — Trauma and Critical Care Surgery — https://www.mayoclinic.org/departments-centers/trauma-critical-care-surgery/overview</w:t>
      </w:r>
      <w:bookmarkStart w:id="0" w:name="_GoBack"/>
      <w:bookmarkEnd w:id="0"/>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Apple Color Emoji">
    <w:panose1 w:val="00000000000000000000"/>
    <w:charset w:val="00"/>
    <w:family w:val="auto"/>
    <w:pitch w:val="default"/>
    <w:sig w:usb0="00000003" w:usb1="18000000" w:usb2="14000000" w:usb3="00000000" w:csb0="00000001" w:csb1="00000000"/>
  </w:font>
  <w:font w:name="SimSun">
    <w:altName w:val="宋体-简"/>
    <w:panose1 w:val="02010600030101010101"/>
    <w:charset w:val="86"/>
    <w:family w:val="roman"/>
    <w:pitch w:val="variable"/>
    <w:sig w:usb0="00000003" w:usb1="288F0000" w:usb2="00000016"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Hiragino Sans">
    <w:panose1 w:val="020B0300000000000000"/>
    <w:charset w:val="80"/>
    <w:family w:val="auto"/>
    <w:pitch w:val="default"/>
    <w:sig w:usb0="E00002FF" w:usb1="7AE7FFFF" w:usb2="00000012" w:usb3="00000000" w:csb0="0002000D" w:csb1="00000000"/>
  </w:font>
  <w:font w:name="黑体-简">
    <w:panose1 w:val="02000000000000000000"/>
    <w:charset w:val="86"/>
    <w:family w:val="auto"/>
    <w:pitch w:val="default"/>
    <w:sig w:usb0="8000002F" w:usb1="0800004A" w:usb2="00000000" w:usb3="00000000" w:csb0="203E0000" w:csb1="00000000"/>
  </w:font>
  <w:font w:name="ＭＳ 明朝">
    <w:altName w:val="Hiragino San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5BB83FFA"/>
    <w:rsid w:val="5FFDC17D"/>
    <w:rsid w:val="6BFF70FE"/>
    <w:rsid w:val="6DF7A467"/>
    <w:rsid w:val="6ED321C2"/>
    <w:rsid w:val="7B7F317D"/>
    <w:rsid w:val="7BFF3283"/>
    <w:rsid w:val="7CDFE7FC"/>
    <w:rsid w:val="7EBD491D"/>
    <w:rsid w:val="A79F4C36"/>
    <w:rsid w:val="AB5DCDB7"/>
    <w:rsid w:val="AEDF81A5"/>
    <w:rsid w:val="C3F762CE"/>
    <w:rsid w:val="DBD37C7C"/>
    <w:rsid w:val="EEFFD832"/>
    <w:rsid w:val="F3FF0012"/>
    <w:rsid w:val="F75B1085"/>
    <w:rsid w:val="F7FFE1B0"/>
    <w:rsid w:val="F7FFEE8B"/>
    <w:rsid w:val="FAFFD4CD"/>
    <w:rsid w:val="FE3FFE79"/>
    <w:rsid w:val="FE5B4255"/>
    <w:rsid w:val="FEC71ADD"/>
    <w:rsid w:val="FEFDC07B"/>
    <w:rsid w:val="FFBFD0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1</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2013-12-24T20:15:00Z</dcterms:created>
  <dc:creator>python-docx</dc:creator>
  <dc:description>generated by python-docx</dc:description>
  <cp:lastModifiedBy>Evgen Kvasnevskyi</cp:lastModifiedBy>
  <dcterms:modified xsi:type="dcterms:W3CDTF">2025-09-11T12:40:26Z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8386762CCBEC5CACD9E3C168DF01637E_43</vt:lpwstr>
  </property>
</Properties>
</file>