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AFA" w:rsidRPr="0060030C" w:rsidRDefault="005E5AFA" w:rsidP="00A64E0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u w:val="single"/>
          <w:lang w:val="uk-UA"/>
        </w:rPr>
      </w:pPr>
      <w:bookmarkStart w:id="0" w:name="_GoBack"/>
      <w:bookmarkEnd w:id="0"/>
      <w:r w:rsidRPr="0060030C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Порядок оцінювання навчальної діяльності студентів денної та заочної форми навчання з дисципліни</w:t>
      </w:r>
    </w:p>
    <w:p w:rsidR="005E5AFA" w:rsidRPr="0060030C" w:rsidRDefault="005E5AFA" w:rsidP="00A64E0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60030C">
        <w:rPr>
          <w:rFonts w:ascii="Times New Roman" w:hAnsi="Times New Roman"/>
          <w:b/>
          <w:sz w:val="28"/>
          <w:szCs w:val="28"/>
          <w:u w:val="single"/>
          <w:lang w:val="uk-UA"/>
        </w:rPr>
        <w:t>«</w:t>
      </w:r>
      <w:r w:rsidRPr="0060030C">
        <w:rPr>
          <w:rFonts w:ascii="Times New Roman" w:hAnsi="Times New Roman"/>
          <w:b/>
          <w:caps/>
          <w:sz w:val="28"/>
          <w:szCs w:val="28"/>
          <w:u w:val="single"/>
          <w:lang w:val="uk-UA"/>
        </w:rPr>
        <w:t>ТЕХНОЛОГІЇ ЛІКІВ</w:t>
      </w:r>
      <w:r w:rsidRPr="0060030C">
        <w:rPr>
          <w:rFonts w:ascii="Times New Roman" w:hAnsi="Times New Roman"/>
          <w:b/>
          <w:sz w:val="28"/>
          <w:szCs w:val="28"/>
          <w:u w:val="single"/>
          <w:lang w:val="uk-UA"/>
        </w:rPr>
        <w:t>»</w:t>
      </w:r>
    </w:p>
    <w:p w:rsidR="005E5AFA" w:rsidRPr="0060030C" w:rsidRDefault="005E5AFA" w:rsidP="00A64E05">
      <w:pPr>
        <w:spacing w:after="0" w:line="240" w:lineRule="auto"/>
        <w:jc w:val="center"/>
        <w:rPr>
          <w:rFonts w:ascii="Times New Roman" w:hAnsi="Times New Roman"/>
          <w:b/>
          <w:bCs/>
          <w:caps/>
          <w:sz w:val="28"/>
          <w:szCs w:val="28"/>
          <w:u w:val="single"/>
          <w:lang w:val="uk-UA"/>
        </w:rPr>
      </w:pPr>
    </w:p>
    <w:p w:rsidR="005E5AFA" w:rsidRPr="0060030C" w:rsidRDefault="005E5AFA" w:rsidP="00A64E05">
      <w:pPr>
        <w:tabs>
          <w:tab w:val="left" w:pos="25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b/>
          <w:bCs/>
          <w:sz w:val="28"/>
          <w:szCs w:val="28"/>
          <w:lang w:val="uk-UA"/>
        </w:rPr>
        <w:t>Форма підсумкового контролю успішності навчання – диференційний залік.</w:t>
      </w:r>
    </w:p>
    <w:p w:rsidR="005E5AFA" w:rsidRPr="0060030C" w:rsidRDefault="005E5AFA" w:rsidP="00A64E0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1"/>
          <w:sz w:val="28"/>
          <w:szCs w:val="28"/>
          <w:lang w:val="uk-UA"/>
        </w:rPr>
      </w:pPr>
    </w:p>
    <w:p w:rsidR="005E5AFA" w:rsidRPr="0060030C" w:rsidRDefault="005E5AFA" w:rsidP="00A64E0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1"/>
          <w:sz w:val="28"/>
          <w:szCs w:val="28"/>
          <w:lang w:val="uk-UA"/>
        </w:rPr>
      </w:pPr>
      <w:r w:rsidRPr="0060030C">
        <w:rPr>
          <w:rFonts w:ascii="Times New Roman" w:hAnsi="Times New Roman"/>
          <w:b/>
          <w:bCs/>
          <w:spacing w:val="1"/>
          <w:sz w:val="28"/>
          <w:szCs w:val="28"/>
          <w:lang w:val="uk-UA"/>
        </w:rPr>
        <w:t>Форми контролю практики студентів</w:t>
      </w:r>
    </w:p>
    <w:p w:rsidR="005E5AFA" w:rsidRPr="0060030C" w:rsidRDefault="005E5AFA" w:rsidP="00A64E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t>В університеті використовуються різні форми контролю занять з певної навчальної дисципліни (усна, письмова, комбінована, тестування, практичні навички тощо). Результати академічної успішності студентів виставляються у вигляді оцінки за національною шкалою, 200-бальною та шкалою ЄКТС й мають стандартизовані узагальнені критерії оцінювання знань.</w:t>
      </w:r>
    </w:p>
    <w:p w:rsidR="008C0F92" w:rsidRPr="0060030C" w:rsidRDefault="008C0F92" w:rsidP="00A64E0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b/>
          <w:sz w:val="28"/>
          <w:szCs w:val="28"/>
          <w:lang w:val="uk-UA"/>
        </w:rPr>
        <w:t xml:space="preserve">Поточний контроль з дисципліни 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здійснюється на кожному аудиторному занятті  через різні форми опитування з теоретичних питань й оцінки практичних навичок – в кінці кожної теми. </w:t>
      </w:r>
    </w:p>
    <w:p w:rsidR="008C0F92" w:rsidRPr="0060030C" w:rsidRDefault="008C0F92" w:rsidP="00A64E0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60030C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Засоби проведення поточного контролю знань студентів.</w:t>
      </w:r>
    </w:p>
    <w:p w:rsidR="008C0F92" w:rsidRPr="0060030C" w:rsidRDefault="008C0F92" w:rsidP="00A64E0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color w:val="000000"/>
          <w:sz w:val="28"/>
          <w:szCs w:val="28"/>
          <w:lang w:val="uk-UA"/>
        </w:rPr>
        <w:t>- перевірка виконання письмових домашніх завдань;</w:t>
      </w:r>
    </w:p>
    <w:p w:rsidR="008C0F92" w:rsidRPr="0060030C" w:rsidRDefault="008C0F92" w:rsidP="00A64E0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60030C">
        <w:rPr>
          <w:rFonts w:ascii="Times New Roman" w:hAnsi="Times New Roman"/>
          <w:color w:val="000000"/>
          <w:sz w:val="28"/>
          <w:szCs w:val="28"/>
          <w:lang w:val="uk-UA"/>
        </w:rPr>
        <w:t>- тестовий контроль вихідного та кінцевого рівня знань студентів;</w:t>
      </w:r>
    </w:p>
    <w:p w:rsidR="008C0F92" w:rsidRPr="0060030C" w:rsidRDefault="008C0F92" w:rsidP="00A64E0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color w:val="000000"/>
          <w:sz w:val="28"/>
          <w:szCs w:val="28"/>
          <w:lang w:val="uk-UA"/>
        </w:rPr>
        <w:t>- усне опитування основних питань навчального матеріалу;</w:t>
      </w:r>
    </w:p>
    <w:p w:rsidR="008C0F92" w:rsidRPr="0060030C" w:rsidRDefault="008C0F92" w:rsidP="00A64E0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color w:val="000000"/>
          <w:sz w:val="28"/>
          <w:szCs w:val="28"/>
          <w:lang w:val="uk-UA"/>
        </w:rPr>
        <w:t>- розв'язування ситуаційних задач;</w:t>
      </w:r>
    </w:p>
    <w:p w:rsidR="008C0F92" w:rsidRPr="0060030C" w:rsidRDefault="008C0F92" w:rsidP="00A64E0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color w:val="000000"/>
          <w:sz w:val="28"/>
          <w:szCs w:val="28"/>
          <w:lang w:val="uk-UA"/>
        </w:rPr>
        <w:t>- захист протоколів лабораторних робіт;</w:t>
      </w:r>
    </w:p>
    <w:p w:rsidR="008C0F92" w:rsidRPr="0060030C" w:rsidRDefault="008C0F92" w:rsidP="00A64E0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60030C">
        <w:rPr>
          <w:rFonts w:ascii="Times New Roman" w:hAnsi="Times New Roman"/>
          <w:color w:val="000000"/>
          <w:sz w:val="28"/>
          <w:szCs w:val="28"/>
          <w:lang w:val="uk-UA"/>
        </w:rPr>
        <w:t>- перевірка практичних навичок.</w:t>
      </w:r>
    </w:p>
    <w:p w:rsidR="008C0F92" w:rsidRPr="0060030C" w:rsidRDefault="008C0F92" w:rsidP="00A64E05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t>усний контроль (участь у творчих бесідах, відповіді під час лекцій) – поточний контроль на кожному аудиторному занятті  - традиційна 4-х бальна шкала. Наприкінці вивчення дисципліни поточна успішність розраховується як середній поточний бал - середнє арифметичне всіх отриманих студентом оцінок за традиційною шкалою (наприклад 4,75);</w:t>
      </w:r>
    </w:p>
    <w:p w:rsidR="008C0F92" w:rsidRPr="0060030C" w:rsidRDefault="008C0F92" w:rsidP="00A64E05">
      <w:pPr>
        <w:pStyle w:val="Default"/>
        <w:numPr>
          <w:ilvl w:val="0"/>
          <w:numId w:val="1"/>
        </w:numPr>
        <w:tabs>
          <w:tab w:val="left" w:pos="142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0030C">
        <w:rPr>
          <w:rFonts w:ascii="Times New Roman" w:hAnsi="Times New Roman" w:cs="Times New Roman"/>
          <w:sz w:val="28"/>
          <w:szCs w:val="28"/>
        </w:rPr>
        <w:t>самостійна робота (виконання індивідуальних завдань та їх захист під час проведення практичних занять) – оцінювання виконується за традиційною 4-х бальною шкалою, срок виконання – на протязі курсу дисципліни;</w:t>
      </w:r>
    </w:p>
    <w:p w:rsidR="008C0F92" w:rsidRPr="0060030C" w:rsidRDefault="008C0F92" w:rsidP="00A64E0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Національна шкала</w:t>
      </w:r>
      <w:r w:rsidRPr="0060030C">
        <w:rPr>
          <w:rFonts w:ascii="Times New Roman" w:hAnsi="Times New Roman"/>
          <w:sz w:val="28"/>
          <w:szCs w:val="28"/>
          <w:lang w:val="uk-UA"/>
        </w:rPr>
        <w:t>:</w:t>
      </w:r>
    </w:p>
    <w:p w:rsidR="008C0F92" w:rsidRPr="0060030C" w:rsidRDefault="008C0F92" w:rsidP="00A64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t xml:space="preserve"> –  оцінка «</w:t>
      </w:r>
      <w:r w:rsidRPr="0060030C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відмінно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» виставляється студенту, який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високий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творчий</w:t>
      </w:r>
      <w:r w:rsidRPr="0060030C">
        <w:rPr>
          <w:rFonts w:ascii="Times New Roman" w:hAnsi="Times New Roman"/>
          <w:sz w:val="28"/>
          <w:szCs w:val="28"/>
          <w:lang w:val="uk-UA"/>
        </w:rPr>
        <w:t>);</w:t>
      </w:r>
    </w:p>
    <w:p w:rsidR="008C0F92" w:rsidRPr="0060030C" w:rsidRDefault="008C0F92" w:rsidP="00A64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t xml:space="preserve"> – оцінка «</w:t>
      </w:r>
      <w:r w:rsidRPr="0060030C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добре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» виставляється студенту, який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достатній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конструктивно</w:t>
      </w:r>
      <w:r w:rsidRPr="0060030C">
        <w:rPr>
          <w:rFonts w:ascii="Times New Roman" w:hAnsi="Times New Roman"/>
          <w:sz w:val="28"/>
          <w:szCs w:val="28"/>
          <w:lang w:val="uk-UA"/>
        </w:rPr>
        <w:t>-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варіативний</w:t>
      </w:r>
      <w:r w:rsidRPr="0060030C">
        <w:rPr>
          <w:rFonts w:ascii="Times New Roman" w:hAnsi="Times New Roman"/>
          <w:sz w:val="28"/>
          <w:szCs w:val="28"/>
          <w:lang w:val="uk-UA"/>
        </w:rPr>
        <w:t>);</w:t>
      </w:r>
    </w:p>
    <w:p w:rsidR="008C0F92" w:rsidRPr="0060030C" w:rsidRDefault="008C0F92" w:rsidP="00A64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lastRenderedPageBreak/>
        <w:t xml:space="preserve"> – оцінка «</w:t>
      </w:r>
      <w:r w:rsidRPr="0060030C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задовільно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» виставляється студенту,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 xml:space="preserve">середній </w:t>
      </w:r>
      <w:r w:rsidRPr="0060030C">
        <w:rPr>
          <w:rFonts w:ascii="Times New Roman" w:hAnsi="Times New Roman"/>
          <w:sz w:val="28"/>
          <w:szCs w:val="28"/>
          <w:lang w:val="uk-UA"/>
        </w:rPr>
        <w:t>(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репродуктивний</w:t>
      </w:r>
      <w:r w:rsidRPr="0060030C">
        <w:rPr>
          <w:rFonts w:ascii="Times New Roman" w:hAnsi="Times New Roman"/>
          <w:sz w:val="28"/>
          <w:szCs w:val="28"/>
          <w:lang w:val="uk-UA"/>
        </w:rPr>
        <w:t>);</w:t>
      </w:r>
    </w:p>
    <w:p w:rsidR="008C0F92" w:rsidRPr="0060030C" w:rsidRDefault="008C0F92" w:rsidP="00A64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t>– оцінка «</w:t>
      </w:r>
      <w:r w:rsidRPr="0060030C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незадовільно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» виставляється студенту, який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низький</w:t>
      </w:r>
      <w:r w:rsidRPr="0060030C"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рецептивно</w:t>
      </w:r>
      <w:r w:rsidRPr="0060030C">
        <w:rPr>
          <w:rFonts w:ascii="Times New Roman" w:hAnsi="Times New Roman"/>
          <w:sz w:val="28"/>
          <w:szCs w:val="28"/>
          <w:lang w:val="uk-UA"/>
        </w:rPr>
        <w:t>-</w:t>
      </w:r>
      <w:r w:rsidRPr="0060030C">
        <w:rPr>
          <w:rFonts w:ascii="Times New Roman" w:hAnsi="Times New Roman"/>
          <w:i/>
          <w:iCs/>
          <w:sz w:val="28"/>
          <w:szCs w:val="28"/>
          <w:lang w:val="uk-UA"/>
        </w:rPr>
        <w:t>продуктивний</w:t>
      </w:r>
      <w:r w:rsidRPr="0060030C">
        <w:rPr>
          <w:rFonts w:ascii="Times New Roman" w:hAnsi="Times New Roman"/>
          <w:sz w:val="28"/>
          <w:szCs w:val="28"/>
          <w:lang w:val="uk-UA"/>
        </w:rPr>
        <w:t>)</w:t>
      </w:r>
    </w:p>
    <w:p w:rsidR="004251B7" w:rsidRDefault="004251B7" w:rsidP="004251B7">
      <w:pPr>
        <w:pStyle w:val="a5"/>
        <w:ind w:right="262" w:firstLine="707"/>
      </w:pPr>
      <w:r w:rsidRPr="004251B7">
        <w:rPr>
          <w:b/>
          <w:i/>
        </w:rPr>
        <w:t>Диференційний залік</w:t>
      </w:r>
      <w:r>
        <w:rPr>
          <w:i/>
        </w:rPr>
        <w:t xml:space="preserve"> </w:t>
      </w:r>
      <w:r>
        <w:t>виставляється на останньому занятті з дисципліни за результатами підсумкової співбесіди при обов’язковому виконанні студентом всіх видів робіт, передбачених робочим навчальним планом і оцінених</w:t>
      </w:r>
      <w:r>
        <w:rPr>
          <w:spacing w:val="-12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поточну</w:t>
      </w:r>
      <w:r>
        <w:rPr>
          <w:spacing w:val="-15"/>
        </w:rPr>
        <w:t xml:space="preserve"> </w:t>
      </w:r>
      <w:r>
        <w:t>навчальну</w:t>
      </w:r>
      <w:r>
        <w:rPr>
          <w:spacing w:val="-17"/>
        </w:rPr>
        <w:t xml:space="preserve"> </w:t>
      </w:r>
      <w:r>
        <w:t>діяльність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середньому</w:t>
      </w:r>
      <w:r>
        <w:rPr>
          <w:spacing w:val="-17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нижче</w:t>
      </w:r>
      <w:r>
        <w:rPr>
          <w:spacing w:val="-16"/>
        </w:rPr>
        <w:t xml:space="preserve"> </w:t>
      </w:r>
      <w:r>
        <w:t>3,00.</w:t>
      </w:r>
      <w:r>
        <w:rPr>
          <w:spacing w:val="-13"/>
        </w:rPr>
        <w:t xml:space="preserve"> </w:t>
      </w:r>
      <w:r>
        <w:t>Оцінка, отримана за відповідь на диференційному заліку, та бал середньої поточної успішності протягом вивчення дисципліни використовуються для розрахунку середнього арифметичного, що складає загальну оцінку з</w:t>
      </w:r>
      <w:r>
        <w:rPr>
          <w:spacing w:val="-10"/>
        </w:rPr>
        <w:t xml:space="preserve"> </w:t>
      </w:r>
      <w:r>
        <w:t>дисципліни.</w:t>
      </w:r>
    </w:p>
    <w:p w:rsidR="00A64E05" w:rsidRPr="0060030C" w:rsidRDefault="00A64E05" w:rsidP="00A64E05">
      <w:pPr>
        <w:tabs>
          <w:tab w:val="left" w:pos="4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60030C">
        <w:rPr>
          <w:rFonts w:ascii="Times New Roman" w:hAnsi="Times New Roman"/>
          <w:b/>
          <w:sz w:val="28"/>
          <w:szCs w:val="28"/>
          <w:lang w:val="uk-UA"/>
        </w:rPr>
        <w:t>Критерії оцінки знань студентів під час підсумкового контролю</w:t>
      </w:r>
    </w:p>
    <w:p w:rsidR="00A64E05" w:rsidRPr="0060030C" w:rsidRDefault="00A64E05" w:rsidP="00A64E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t>Багатобальна шкала характеризує фактичну успішність кожного студента із засвоєння навчальної дисципліни. Конвертація традиційної оцінки з дисципліни в 200-бальну виконується інформаційно-обчислювальним центром університету програмою «Контингент» за формулою:</w:t>
      </w:r>
    </w:p>
    <w:p w:rsidR="00A64E05" w:rsidRPr="0060030C" w:rsidRDefault="004251B7" w:rsidP="004251B7">
      <w:pPr>
        <w:spacing w:after="0" w:line="24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  <w:lang w:val="uk-UA"/>
        </w:rPr>
      </w:pPr>
      <w:r>
        <w:rPr>
          <w:rFonts w:ascii="Times New Roman" w:hAnsi="Times New Roman"/>
          <w:b/>
          <w:i/>
          <w:sz w:val="28"/>
          <w:szCs w:val="28"/>
          <w:lang w:val="uk-UA"/>
        </w:rPr>
        <w:t>С</w:t>
      </w:r>
      <w:r w:rsidR="00A64E05" w:rsidRPr="0060030C">
        <w:rPr>
          <w:rFonts w:ascii="Times New Roman" w:hAnsi="Times New Roman"/>
          <w:b/>
          <w:i/>
          <w:sz w:val="28"/>
          <w:szCs w:val="28"/>
          <w:lang w:val="uk-UA"/>
        </w:rPr>
        <w:t>ередній бал успішності (поточної / з дисципліни) х 40</w:t>
      </w: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4393"/>
        <w:gridCol w:w="3120"/>
      </w:tblGrid>
      <w:tr w:rsidR="00A64E05" w:rsidRPr="0060030C" w:rsidTr="00261986">
        <w:tc>
          <w:tcPr>
            <w:tcW w:w="4393" w:type="dxa"/>
          </w:tcPr>
          <w:p w:rsidR="00A64E05" w:rsidRPr="0060030C" w:rsidRDefault="00A64E05" w:rsidP="00A64E05">
            <w:pPr>
              <w:jc w:val="center"/>
              <w:rPr>
                <w:sz w:val="28"/>
                <w:szCs w:val="28"/>
              </w:rPr>
            </w:pPr>
            <w:r w:rsidRPr="0060030C">
              <w:rPr>
                <w:sz w:val="28"/>
                <w:szCs w:val="28"/>
              </w:rPr>
              <w:t>національна оцінка</w:t>
            </w:r>
          </w:p>
        </w:tc>
        <w:tc>
          <w:tcPr>
            <w:tcW w:w="3120" w:type="dxa"/>
          </w:tcPr>
          <w:p w:rsidR="00A64E05" w:rsidRPr="0060030C" w:rsidRDefault="00A64E05" w:rsidP="00A64E05">
            <w:pPr>
              <w:jc w:val="center"/>
              <w:rPr>
                <w:sz w:val="28"/>
                <w:szCs w:val="28"/>
              </w:rPr>
            </w:pPr>
            <w:r w:rsidRPr="0060030C">
              <w:rPr>
                <w:sz w:val="28"/>
                <w:szCs w:val="28"/>
              </w:rPr>
              <w:t>бали</w:t>
            </w:r>
          </w:p>
        </w:tc>
      </w:tr>
      <w:tr w:rsidR="00A64E05" w:rsidRPr="0060030C" w:rsidTr="00261986">
        <w:tc>
          <w:tcPr>
            <w:tcW w:w="4393" w:type="dxa"/>
          </w:tcPr>
          <w:p w:rsidR="00A64E05" w:rsidRPr="0060030C" w:rsidRDefault="00A64E05" w:rsidP="00A64E05">
            <w:pPr>
              <w:jc w:val="center"/>
              <w:rPr>
                <w:b/>
                <w:i/>
                <w:sz w:val="28"/>
                <w:szCs w:val="28"/>
              </w:rPr>
            </w:pPr>
            <w:r w:rsidRPr="0060030C">
              <w:rPr>
                <w:b/>
                <w:i/>
                <w:sz w:val="28"/>
                <w:szCs w:val="28"/>
              </w:rPr>
              <w:t>«5»</w:t>
            </w:r>
          </w:p>
        </w:tc>
        <w:tc>
          <w:tcPr>
            <w:tcW w:w="3120" w:type="dxa"/>
          </w:tcPr>
          <w:p w:rsidR="00A64E05" w:rsidRPr="0060030C" w:rsidRDefault="00A64E05" w:rsidP="00A64E05">
            <w:pPr>
              <w:jc w:val="center"/>
              <w:rPr>
                <w:sz w:val="28"/>
                <w:szCs w:val="28"/>
              </w:rPr>
            </w:pPr>
            <w:r w:rsidRPr="0060030C">
              <w:rPr>
                <w:sz w:val="28"/>
                <w:szCs w:val="28"/>
              </w:rPr>
              <w:t>185-200</w:t>
            </w:r>
          </w:p>
        </w:tc>
      </w:tr>
      <w:tr w:rsidR="00A64E05" w:rsidRPr="0060030C" w:rsidTr="00261986">
        <w:tc>
          <w:tcPr>
            <w:tcW w:w="4393" w:type="dxa"/>
          </w:tcPr>
          <w:p w:rsidR="00A64E05" w:rsidRPr="0060030C" w:rsidRDefault="00A64E05" w:rsidP="00A64E05">
            <w:pPr>
              <w:jc w:val="center"/>
              <w:rPr>
                <w:sz w:val="28"/>
                <w:szCs w:val="28"/>
              </w:rPr>
            </w:pPr>
            <w:r w:rsidRPr="0060030C">
              <w:rPr>
                <w:sz w:val="28"/>
                <w:szCs w:val="28"/>
              </w:rPr>
              <w:t>«</w:t>
            </w:r>
            <w:r w:rsidRPr="001717B2">
              <w:rPr>
                <w:b/>
                <w:i/>
                <w:sz w:val="28"/>
                <w:szCs w:val="28"/>
              </w:rPr>
              <w:t>4</w:t>
            </w:r>
            <w:r w:rsidRPr="0060030C">
              <w:rPr>
                <w:sz w:val="28"/>
                <w:szCs w:val="28"/>
              </w:rPr>
              <w:t>»</w:t>
            </w:r>
          </w:p>
        </w:tc>
        <w:tc>
          <w:tcPr>
            <w:tcW w:w="3120" w:type="dxa"/>
          </w:tcPr>
          <w:p w:rsidR="00A64E05" w:rsidRPr="0060030C" w:rsidRDefault="00A64E05" w:rsidP="00A64E05">
            <w:pPr>
              <w:jc w:val="center"/>
              <w:rPr>
                <w:sz w:val="28"/>
                <w:szCs w:val="28"/>
              </w:rPr>
            </w:pPr>
            <w:r w:rsidRPr="0060030C">
              <w:rPr>
                <w:sz w:val="28"/>
                <w:szCs w:val="28"/>
              </w:rPr>
              <w:t>151-184</w:t>
            </w:r>
          </w:p>
        </w:tc>
      </w:tr>
      <w:tr w:rsidR="00A64E05" w:rsidRPr="0060030C" w:rsidTr="00261986">
        <w:tc>
          <w:tcPr>
            <w:tcW w:w="4393" w:type="dxa"/>
          </w:tcPr>
          <w:p w:rsidR="00A64E05" w:rsidRPr="0060030C" w:rsidRDefault="00A64E05" w:rsidP="00A64E05">
            <w:pPr>
              <w:jc w:val="center"/>
              <w:rPr>
                <w:b/>
                <w:i/>
                <w:sz w:val="28"/>
                <w:szCs w:val="28"/>
              </w:rPr>
            </w:pPr>
            <w:r w:rsidRPr="0060030C">
              <w:rPr>
                <w:b/>
                <w:i/>
                <w:sz w:val="28"/>
                <w:szCs w:val="28"/>
              </w:rPr>
              <w:t>«3»</w:t>
            </w:r>
          </w:p>
        </w:tc>
        <w:tc>
          <w:tcPr>
            <w:tcW w:w="3120" w:type="dxa"/>
          </w:tcPr>
          <w:p w:rsidR="00A64E05" w:rsidRPr="0060030C" w:rsidRDefault="00A64E05" w:rsidP="00A64E05">
            <w:pPr>
              <w:jc w:val="center"/>
              <w:rPr>
                <w:sz w:val="28"/>
                <w:szCs w:val="28"/>
              </w:rPr>
            </w:pPr>
            <w:r w:rsidRPr="0060030C">
              <w:rPr>
                <w:sz w:val="28"/>
                <w:szCs w:val="28"/>
              </w:rPr>
              <w:t>120-150</w:t>
            </w:r>
          </w:p>
        </w:tc>
      </w:tr>
    </w:tbl>
    <w:p w:rsidR="00A64E05" w:rsidRPr="0060030C" w:rsidRDefault="00A64E05" w:rsidP="00A64E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0030C">
        <w:rPr>
          <w:rFonts w:ascii="Times New Roman" w:hAnsi="Times New Roman"/>
          <w:sz w:val="28"/>
          <w:szCs w:val="28"/>
          <w:lang w:val="uk-UA"/>
        </w:rPr>
        <w:t xml:space="preserve">За рейтинговою шкалою ЕСTS оцінюються досягнення студентів з дисципліни, які навчаються на одному курсі однієї спеціальності, відповідно до отриманих ними балів, шляхом ранжування, а саме: </w:t>
      </w:r>
      <w:r w:rsidRPr="0060030C">
        <w:rPr>
          <w:rFonts w:ascii="Times New Roman" w:hAnsi="Times New Roman"/>
          <w:b/>
          <w:sz w:val="28"/>
          <w:lang w:val="uk-UA"/>
        </w:rPr>
        <w:t>Оцінка ECTS Статистичний показник</w:t>
      </w:r>
    </w:p>
    <w:p w:rsidR="00A64E05" w:rsidRPr="0060030C" w:rsidRDefault="00A64E05" w:rsidP="00A64E05">
      <w:pPr>
        <w:spacing w:after="0" w:line="240" w:lineRule="auto"/>
        <w:jc w:val="center"/>
        <w:rPr>
          <w:rFonts w:ascii="Times New Roman" w:hAnsi="Times New Roman"/>
          <w:sz w:val="28"/>
          <w:lang w:val="uk-UA"/>
        </w:rPr>
      </w:pPr>
      <w:r w:rsidRPr="0060030C">
        <w:rPr>
          <w:rFonts w:ascii="Times New Roman" w:hAnsi="Times New Roman"/>
          <w:sz w:val="28"/>
          <w:lang w:val="uk-UA"/>
        </w:rPr>
        <w:t>«А» найкращі 10 % студентів</w:t>
      </w:r>
    </w:p>
    <w:p w:rsidR="00A64E05" w:rsidRPr="0060030C" w:rsidRDefault="00A64E05" w:rsidP="00A64E05">
      <w:pPr>
        <w:spacing w:after="0" w:line="240" w:lineRule="auto"/>
        <w:jc w:val="center"/>
        <w:rPr>
          <w:rFonts w:ascii="Times New Roman" w:hAnsi="Times New Roman"/>
          <w:sz w:val="28"/>
          <w:lang w:val="uk-UA"/>
        </w:rPr>
      </w:pPr>
      <w:r w:rsidRPr="0060030C">
        <w:rPr>
          <w:rFonts w:ascii="Times New Roman" w:hAnsi="Times New Roman"/>
          <w:sz w:val="28"/>
          <w:lang w:val="uk-UA"/>
        </w:rPr>
        <w:t>«В» наступні 25 % студентів</w:t>
      </w:r>
    </w:p>
    <w:p w:rsidR="00A64E05" w:rsidRPr="0060030C" w:rsidRDefault="00A64E05" w:rsidP="00A64E05">
      <w:pPr>
        <w:spacing w:after="0" w:line="240" w:lineRule="auto"/>
        <w:jc w:val="center"/>
        <w:rPr>
          <w:rFonts w:ascii="Times New Roman" w:hAnsi="Times New Roman"/>
          <w:sz w:val="28"/>
          <w:lang w:val="uk-UA"/>
        </w:rPr>
      </w:pPr>
      <w:r w:rsidRPr="0060030C">
        <w:rPr>
          <w:rFonts w:ascii="Times New Roman" w:hAnsi="Times New Roman"/>
          <w:sz w:val="28"/>
          <w:lang w:val="uk-UA"/>
        </w:rPr>
        <w:t>«С» наступні 30 % студентів</w:t>
      </w:r>
    </w:p>
    <w:p w:rsidR="00A64E05" w:rsidRPr="0060030C" w:rsidRDefault="00A64E05" w:rsidP="00A64E05">
      <w:pPr>
        <w:spacing w:after="0" w:line="240" w:lineRule="auto"/>
        <w:jc w:val="center"/>
        <w:rPr>
          <w:rFonts w:ascii="Times New Roman" w:hAnsi="Times New Roman"/>
          <w:sz w:val="28"/>
          <w:lang w:val="uk-UA"/>
        </w:rPr>
      </w:pPr>
      <w:r w:rsidRPr="0060030C">
        <w:rPr>
          <w:rFonts w:ascii="Times New Roman" w:hAnsi="Times New Roman"/>
          <w:sz w:val="28"/>
          <w:lang w:val="uk-UA"/>
        </w:rPr>
        <w:t>«D» наступні 25 % студентів</w:t>
      </w:r>
    </w:p>
    <w:p w:rsidR="00A64E05" w:rsidRPr="0060030C" w:rsidRDefault="00A64E05" w:rsidP="001717B2">
      <w:pPr>
        <w:spacing w:after="0" w:line="240" w:lineRule="auto"/>
        <w:ind w:left="2832" w:firstLine="708"/>
        <w:rPr>
          <w:rFonts w:ascii="Times New Roman" w:hAnsi="Times New Roman"/>
          <w:sz w:val="28"/>
          <w:lang w:val="uk-UA"/>
        </w:rPr>
      </w:pPr>
      <w:r w:rsidRPr="0060030C">
        <w:rPr>
          <w:rFonts w:ascii="Times New Roman" w:hAnsi="Times New Roman"/>
          <w:sz w:val="28"/>
          <w:lang w:val="uk-UA"/>
        </w:rPr>
        <w:t>«E» останні 10 % студентів</w:t>
      </w:r>
    </w:p>
    <w:p w:rsidR="005A2E5B" w:rsidRPr="0060030C" w:rsidRDefault="005A2E5B" w:rsidP="00A64E05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sectPr w:rsidR="005A2E5B" w:rsidRPr="0060030C" w:rsidSect="005E5AF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035F4"/>
    <w:multiLevelType w:val="hybridMultilevel"/>
    <w:tmpl w:val="7D48C3F0"/>
    <w:lvl w:ilvl="0" w:tplc="A0A43C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AFA"/>
    <w:rsid w:val="001717B2"/>
    <w:rsid w:val="00261986"/>
    <w:rsid w:val="00304D9F"/>
    <w:rsid w:val="004251B7"/>
    <w:rsid w:val="005A2E5B"/>
    <w:rsid w:val="005E5AFA"/>
    <w:rsid w:val="0060030C"/>
    <w:rsid w:val="00833C0E"/>
    <w:rsid w:val="00853626"/>
    <w:rsid w:val="008C0F92"/>
    <w:rsid w:val="00A64E05"/>
    <w:rsid w:val="00D3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43116B7-D981-4FA4-AA5F-A1A0A726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E5AFA"/>
    <w:pPr>
      <w:ind w:left="720"/>
      <w:contextualSpacing/>
    </w:pPr>
    <w:rPr>
      <w:rFonts w:ascii="Calibri" w:hAnsi="Calibri"/>
    </w:rPr>
  </w:style>
  <w:style w:type="paragraph" w:customStyle="1" w:styleId="Default">
    <w:name w:val="Default"/>
    <w:uiPriority w:val="99"/>
    <w:rsid w:val="008C0F92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val="uk-UA" w:eastAsia="uk-UA"/>
    </w:rPr>
  </w:style>
  <w:style w:type="table" w:styleId="a4">
    <w:name w:val="Table Grid"/>
    <w:basedOn w:val="a1"/>
    <w:uiPriority w:val="39"/>
    <w:rsid w:val="00A64E05"/>
    <w:pPr>
      <w:spacing w:after="0" w:line="240" w:lineRule="auto"/>
    </w:pPr>
    <w:rPr>
      <w:rFonts w:ascii="Times New Roman" w:hAnsi="Times New Roman" w:cs="Times New Roman"/>
      <w:sz w:val="20"/>
      <w:szCs w:val="20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99"/>
    <w:rsid w:val="004251B7"/>
    <w:pPr>
      <w:suppressAutoHyphens/>
      <w:spacing w:after="0" w:line="240" w:lineRule="auto"/>
      <w:jc w:val="both"/>
    </w:pPr>
    <w:rPr>
      <w:rFonts w:ascii="Times New Roman" w:hAnsi="Times New Roman"/>
      <w:sz w:val="28"/>
      <w:szCs w:val="20"/>
      <w:lang w:val="uk-UA" w:eastAsia="zh-CN"/>
    </w:rPr>
  </w:style>
  <w:style w:type="character" w:customStyle="1" w:styleId="a6">
    <w:name w:val="Основной текст Знак"/>
    <w:basedOn w:val="a0"/>
    <w:link w:val="a5"/>
    <w:uiPriority w:val="99"/>
    <w:locked/>
    <w:rsid w:val="004251B7"/>
    <w:rPr>
      <w:rFonts w:ascii="Times New Roman" w:hAnsi="Times New Roman" w:cs="Times New Roman"/>
      <w:sz w:val="20"/>
      <w:szCs w:val="20"/>
      <w:lang w:val="uk-U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2021-08-31T09:04:00Z</dcterms:created>
  <dcterms:modified xsi:type="dcterms:W3CDTF">2021-08-31T09:04:00Z</dcterms:modified>
</cp:coreProperties>
</file>