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000" w:firstRow="0" w:lastRow="0" w:firstColumn="0" w:lastColumn="0" w:noHBand="0" w:noVBand="0"/>
      </w:tblPr>
      <w:tblGrid>
        <w:gridCol w:w="784"/>
        <w:gridCol w:w="7320"/>
        <w:gridCol w:w="1525"/>
      </w:tblGrid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013A20">
            <w:pPr>
              <w:tabs>
                <w:tab w:val="left" w:pos="1134"/>
                <w:tab w:val="left" w:pos="8820"/>
              </w:tabs>
              <w:jc w:val="center"/>
              <w:rPr>
                <w:b/>
                <w:caps/>
                <w:sz w:val="24"/>
                <w:szCs w:val="24"/>
                <w:lang w:val="uk-UA" w:eastAsia="uk-UA"/>
              </w:rPr>
            </w:pPr>
            <w:r w:rsidRPr="009F5EC7">
              <w:rPr>
                <w:b/>
                <w:caps/>
                <w:sz w:val="24"/>
                <w:szCs w:val="24"/>
                <w:lang w:val="uk-UA" w:eastAsia="uk-UA"/>
              </w:rPr>
              <w:t>№</w:t>
            </w:r>
          </w:p>
          <w:p w:rsidR="002E5D75" w:rsidRPr="009F5EC7" w:rsidRDefault="002E5D75" w:rsidP="00013A20">
            <w:pPr>
              <w:tabs>
                <w:tab w:val="left" w:pos="1134"/>
                <w:tab w:val="left" w:pos="8820"/>
              </w:tabs>
              <w:jc w:val="center"/>
              <w:rPr>
                <w:b/>
                <w:sz w:val="24"/>
                <w:szCs w:val="24"/>
                <w:lang w:val="uk-UA" w:eastAsia="uk-UA"/>
              </w:rPr>
            </w:pPr>
            <w:r w:rsidRPr="009F5EC7">
              <w:rPr>
                <w:b/>
                <w:sz w:val="24"/>
                <w:szCs w:val="24"/>
                <w:lang w:val="uk-UA" w:eastAsia="uk-UA"/>
              </w:rPr>
              <w:t>п/п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013A20">
            <w:pPr>
              <w:tabs>
                <w:tab w:val="left" w:pos="1134"/>
                <w:tab w:val="left" w:pos="8820"/>
              </w:tabs>
              <w:jc w:val="center"/>
              <w:rPr>
                <w:b/>
                <w:sz w:val="24"/>
                <w:szCs w:val="24"/>
                <w:lang w:val="uk-UA" w:eastAsia="uk-UA"/>
              </w:rPr>
            </w:pPr>
            <w:r>
              <w:rPr>
                <w:b/>
                <w:sz w:val="24"/>
                <w:szCs w:val="24"/>
                <w:lang w:val="uk-UA" w:eastAsia="uk-UA"/>
              </w:rPr>
              <w:t>Тема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Pr="009F5EC7" w:rsidRDefault="002E5D75" w:rsidP="00013A20">
            <w:pPr>
              <w:tabs>
                <w:tab w:val="left" w:pos="1134"/>
                <w:tab w:val="left" w:pos="882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 w:eastAsia="uk-UA"/>
              </w:rPr>
              <w:t>Кільк. годин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1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013A20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val="en-US" w:eastAsia="ru-RU"/>
              </w:rPr>
            </w:pPr>
            <w:r w:rsidRPr="009F5EC7">
              <w:rPr>
                <w:sz w:val="24"/>
                <w:szCs w:val="24"/>
                <w:lang w:eastAsia="ru-RU"/>
              </w:rPr>
              <w:t>Загальне знайомство з фармацевтичним підприємством; правилами внутрішнього розпорядку. Інструктаж з правил техніки безпеки та охорони праці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Pr="002E5D75" w:rsidRDefault="002E5D75" w:rsidP="00013A20">
            <w:pPr>
              <w:suppressAutoHyphens w:val="0"/>
              <w:autoSpaceDE w:val="0"/>
              <w:autoSpaceDN w:val="0"/>
              <w:adjustRightInd w:val="0"/>
              <w:ind w:right="7"/>
              <w:jc w:val="center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2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r w:rsidRPr="009F5EC7">
              <w:rPr>
                <w:color w:val="000000"/>
                <w:sz w:val="24"/>
                <w:szCs w:val="24"/>
                <w:lang w:eastAsia="ru-RU"/>
              </w:rPr>
              <w:t>Виробництво твердих лікарських форм згідно вимогам GMP (таблетки, гранули, драже)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Default="002E5D75" w:rsidP="002E5D75">
            <w:pPr>
              <w:jc w:val="center"/>
            </w:pPr>
            <w:r w:rsidRPr="0028185D"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3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r w:rsidRPr="009F5EC7">
              <w:rPr>
                <w:color w:val="000000"/>
                <w:sz w:val="24"/>
                <w:szCs w:val="24"/>
                <w:lang w:eastAsia="ru-RU"/>
              </w:rPr>
              <w:t>Виробництво твердих лікарських форм згідно вимогам GMP (капсули в желатинової оболонці)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Default="002E5D75" w:rsidP="002E5D75">
            <w:pPr>
              <w:jc w:val="center"/>
            </w:pPr>
            <w:r w:rsidRPr="0028185D"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4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B15C7F" w:rsidRDefault="002E5D75" w:rsidP="002E5D75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r w:rsidRPr="009F5EC7">
              <w:rPr>
                <w:sz w:val="24"/>
                <w:szCs w:val="24"/>
                <w:lang w:eastAsia="ru-RU"/>
              </w:rPr>
              <w:t>Виробництво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стерильних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лікарських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засобів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згідно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вимогам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val="en-US" w:eastAsia="ru-RU"/>
              </w:rPr>
              <w:t>GMP</w:t>
            </w:r>
            <w:r w:rsidRPr="00B15C7F">
              <w:rPr>
                <w:sz w:val="24"/>
                <w:szCs w:val="24"/>
                <w:lang w:eastAsia="ru-RU"/>
              </w:rPr>
              <w:t xml:space="preserve"> (</w:t>
            </w:r>
            <w:r w:rsidRPr="009F5EC7">
              <w:rPr>
                <w:sz w:val="24"/>
                <w:szCs w:val="24"/>
                <w:lang w:eastAsia="ru-RU"/>
              </w:rPr>
              <w:t>лікарські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форми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для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ін</w:t>
            </w:r>
            <w:r w:rsidRPr="00B15C7F">
              <w:rPr>
                <w:sz w:val="24"/>
                <w:szCs w:val="24"/>
                <w:lang w:eastAsia="ru-RU"/>
              </w:rPr>
              <w:t>’</w:t>
            </w:r>
            <w:r w:rsidRPr="009F5EC7">
              <w:rPr>
                <w:sz w:val="24"/>
                <w:szCs w:val="24"/>
                <w:lang w:eastAsia="ru-RU"/>
              </w:rPr>
              <w:t>єкцій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в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ампулах</w:t>
            </w:r>
            <w:r w:rsidRPr="00B15C7F">
              <w:rPr>
                <w:sz w:val="24"/>
                <w:szCs w:val="24"/>
                <w:lang w:eastAsia="ru-RU"/>
              </w:rPr>
              <w:t xml:space="preserve">, </w:t>
            </w:r>
            <w:r w:rsidRPr="009F5EC7">
              <w:rPr>
                <w:sz w:val="24"/>
                <w:szCs w:val="24"/>
                <w:lang w:eastAsia="ru-RU"/>
              </w:rPr>
              <w:t>флаконах</w:t>
            </w:r>
            <w:r w:rsidRPr="00B15C7F">
              <w:rPr>
                <w:sz w:val="24"/>
                <w:szCs w:val="24"/>
                <w:lang w:eastAsia="ru-RU"/>
              </w:rPr>
              <w:t xml:space="preserve">, </w:t>
            </w:r>
            <w:r w:rsidRPr="009F5EC7">
              <w:rPr>
                <w:sz w:val="24"/>
                <w:szCs w:val="24"/>
                <w:lang w:eastAsia="ru-RU"/>
              </w:rPr>
              <w:t>інфузійні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розчини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в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контейнерах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і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др</w:t>
            </w:r>
            <w:r w:rsidRPr="00B15C7F">
              <w:rPr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Default="002E5D75" w:rsidP="002E5D75">
            <w:pPr>
              <w:jc w:val="center"/>
            </w:pPr>
            <w:r w:rsidRPr="0028185D"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5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B15C7F" w:rsidRDefault="002E5D75" w:rsidP="002E5D75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r w:rsidRPr="009F5EC7">
              <w:rPr>
                <w:color w:val="000000"/>
                <w:sz w:val="24"/>
                <w:szCs w:val="24"/>
                <w:lang w:eastAsia="ru-RU"/>
              </w:rPr>
              <w:t>Виробництво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м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>’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яких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лікарських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форм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згідно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вимогам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val="en-US" w:eastAsia="ru-RU"/>
              </w:rPr>
              <w:t>GMP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мазі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гелі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суспензії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емульсії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супозиторіїв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пластирі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та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ін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Default="002E5D75" w:rsidP="002E5D75">
            <w:pPr>
              <w:jc w:val="center"/>
            </w:pPr>
            <w:r w:rsidRPr="0028185D"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6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B15C7F" w:rsidRDefault="002E5D75" w:rsidP="002E5D75">
            <w:pPr>
              <w:suppressAutoHyphens w:val="0"/>
              <w:autoSpaceDE w:val="0"/>
              <w:autoSpaceDN w:val="0"/>
              <w:adjustRightInd w:val="0"/>
              <w:spacing w:before="60" w:after="60"/>
              <w:ind w:left="36"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r w:rsidRPr="009F5EC7">
              <w:rPr>
                <w:color w:val="000000"/>
                <w:sz w:val="24"/>
                <w:szCs w:val="24"/>
                <w:lang w:eastAsia="ru-RU"/>
              </w:rPr>
              <w:t>Виробництво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фітохімічних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препаратів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згідно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вимогам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val="en-US" w:eastAsia="ru-RU"/>
              </w:rPr>
              <w:t>GMP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Default="002E5D75" w:rsidP="002E5D75">
            <w:pPr>
              <w:jc w:val="center"/>
            </w:pPr>
            <w:r w:rsidRPr="0028185D"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7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suppressAutoHyphens w:val="0"/>
              <w:autoSpaceDE w:val="0"/>
              <w:autoSpaceDN w:val="0"/>
              <w:adjustRightInd w:val="0"/>
              <w:spacing w:before="60" w:after="6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r w:rsidRPr="009F5EC7">
              <w:rPr>
                <w:color w:val="000000"/>
                <w:sz w:val="24"/>
                <w:szCs w:val="24"/>
                <w:lang w:eastAsia="ru-RU"/>
              </w:rPr>
              <w:t>Фасування та пакування готової продукції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Default="002E5D75" w:rsidP="002E5D75">
            <w:pPr>
              <w:jc w:val="center"/>
            </w:pPr>
            <w:r w:rsidRPr="0028185D"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8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2E5D75">
            <w:pPr>
              <w:suppressAutoHyphens w:val="0"/>
              <w:autoSpaceDE w:val="0"/>
              <w:autoSpaceDN w:val="0"/>
              <w:adjustRightInd w:val="0"/>
              <w:spacing w:before="60" w:after="60"/>
              <w:ind w:right="-57"/>
              <w:jc w:val="both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 w:rsidRPr="009F5EC7">
              <w:rPr>
                <w:sz w:val="24"/>
                <w:szCs w:val="24"/>
                <w:lang w:eastAsia="ru-RU"/>
              </w:rPr>
              <w:t xml:space="preserve"> Знайомство з роботою відділу контролю якості лікарських препаратів та центральною заводською лабораторією</w:t>
            </w:r>
            <w:r w:rsidRPr="009F5EC7">
              <w:rPr>
                <w:sz w:val="24"/>
                <w:szCs w:val="24"/>
                <w:lang w:val="uk-UA" w:eastAsia="ru-RU"/>
              </w:rPr>
              <w:t>. Диф. Залік.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Default="002E5D75" w:rsidP="002E5D75">
            <w:pPr>
              <w:jc w:val="center"/>
            </w:pPr>
            <w:r w:rsidRPr="0028185D"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2E5D75" w:rsidRDefault="002E5D75" w:rsidP="00013A2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9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E5D75" w:rsidRPr="002E5D75" w:rsidRDefault="002E5D75" w:rsidP="00013A20">
            <w:pPr>
              <w:suppressAutoHyphens w:val="0"/>
              <w:autoSpaceDE w:val="0"/>
              <w:autoSpaceDN w:val="0"/>
              <w:adjustRightInd w:val="0"/>
              <w:spacing w:before="60" w:after="60"/>
              <w:ind w:right="-57"/>
              <w:jc w:val="both"/>
              <w:rPr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uk-UA" w:eastAsia="ru-RU"/>
              </w:rPr>
              <w:t>Підготовка до диф. заліку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Pr="002E5D75" w:rsidRDefault="002E5D75" w:rsidP="00013A20">
            <w:pPr>
              <w:suppressAutoHyphens w:val="0"/>
              <w:autoSpaceDE w:val="0"/>
              <w:autoSpaceDN w:val="0"/>
              <w:adjustRightInd w:val="0"/>
              <w:spacing w:before="60" w:after="60"/>
              <w:ind w:left="36" w:right="7"/>
              <w:jc w:val="center"/>
              <w:rPr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uk-UA" w:eastAsia="ru-RU"/>
              </w:rPr>
              <w:t>10</w:t>
            </w:r>
          </w:p>
        </w:tc>
      </w:tr>
      <w:tr w:rsidR="002E5D75" w:rsidRPr="009F5EC7" w:rsidTr="00013A20">
        <w:trPr>
          <w:trHeight w:val="322"/>
        </w:trPr>
        <w:tc>
          <w:tcPr>
            <w:tcW w:w="4208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2E5D75" w:rsidRPr="009F5EC7" w:rsidRDefault="002E5D75" w:rsidP="00013A20">
            <w:pPr>
              <w:tabs>
                <w:tab w:val="left" w:pos="882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9F5EC7">
              <w:rPr>
                <w:b/>
                <w:sz w:val="24"/>
                <w:szCs w:val="24"/>
                <w:lang w:val="uk-UA"/>
              </w:rPr>
              <w:t>Всього годин: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5D75" w:rsidRPr="009F5EC7" w:rsidRDefault="002E5D75" w:rsidP="00013A20">
            <w:pPr>
              <w:tabs>
                <w:tab w:val="left" w:pos="1134"/>
                <w:tab w:val="left" w:pos="8820"/>
              </w:tabs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9</w:t>
            </w:r>
            <w:bookmarkStart w:id="0" w:name="_GoBack"/>
            <w:bookmarkEnd w:id="0"/>
            <w:r w:rsidRPr="009F5EC7">
              <w:rPr>
                <w:b/>
                <w:sz w:val="24"/>
                <w:szCs w:val="24"/>
                <w:lang w:val="uk-UA"/>
              </w:rPr>
              <w:t>0</w:t>
            </w:r>
            <w:r>
              <w:rPr>
                <w:b/>
                <w:sz w:val="24"/>
                <w:szCs w:val="24"/>
                <w:lang w:val="uk-UA"/>
              </w:rPr>
              <w:t>,0</w:t>
            </w:r>
          </w:p>
        </w:tc>
      </w:tr>
    </w:tbl>
    <w:p w:rsidR="00D63868" w:rsidRDefault="002E5D75"/>
    <w:sectPr w:rsidR="00D6386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8F0"/>
    <w:rsid w:val="002E5D75"/>
    <w:rsid w:val="004867CE"/>
    <w:rsid w:val="004A3A94"/>
    <w:rsid w:val="00D7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84D4A"/>
  <w15:chartTrackingRefBased/>
  <w15:docId w15:val="{FB09C67F-3F56-4F76-B724-61FB47825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D7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587</Words>
  <Characters>335</Characters>
  <Application>Microsoft Office Word</Application>
  <DocSecurity>0</DocSecurity>
  <Lines>2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Валіводзь Ірина Петрівна</dc:creator>
  <cp:keywords/>
  <dc:description/>
  <cp:lastModifiedBy>Валіводзь Ірина Петрівна</cp:lastModifiedBy>
  <cp:revision>2</cp:revision>
  <dcterms:created xsi:type="dcterms:W3CDTF">2022-09-21T08:50:00Z</dcterms:created>
  <dcterms:modified xsi:type="dcterms:W3CDTF">2022-09-21T08:51:00Z</dcterms:modified>
</cp:coreProperties>
</file>