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11A" w:rsidRPr="00AF111A" w:rsidRDefault="00AF111A" w:rsidP="00AF111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AF111A">
        <w:rPr>
          <w:rFonts w:ascii="Times New Roman" w:hAnsi="Times New Roman" w:cs="Times New Roman"/>
          <w:b/>
          <w:sz w:val="28"/>
          <w:szCs w:val="28"/>
          <w:lang w:val="en-US"/>
        </w:rPr>
        <w:t>List of questions for the final lesson in the discipline "</w:t>
      </w:r>
      <w:proofErr w:type="spellStart"/>
      <w:r w:rsidRPr="00AF111A">
        <w:rPr>
          <w:rFonts w:ascii="Times New Roman" w:hAnsi="Times New Roman" w:cs="Times New Roman"/>
          <w:b/>
          <w:sz w:val="28"/>
          <w:szCs w:val="28"/>
          <w:lang w:val="en-US"/>
        </w:rPr>
        <w:t>Biopharmacy</w:t>
      </w:r>
      <w:proofErr w:type="spellEnd"/>
      <w:r w:rsidRPr="00AF111A">
        <w:rPr>
          <w:rFonts w:ascii="Times New Roman" w:hAnsi="Times New Roman" w:cs="Times New Roman"/>
          <w:b/>
          <w:sz w:val="28"/>
          <w:szCs w:val="28"/>
          <w:lang w:val="en-US"/>
        </w:rPr>
        <w:t>"</w:t>
      </w:r>
    </w:p>
    <w:p w:rsidR="00AF111A" w:rsidRPr="00AF111A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111A"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proofErr w:type="spellStart"/>
      <w:r w:rsidRPr="00AF111A">
        <w:rPr>
          <w:rFonts w:ascii="Times New Roman" w:hAnsi="Times New Roman" w:cs="Times New Roman"/>
          <w:sz w:val="28"/>
          <w:szCs w:val="28"/>
          <w:lang w:val="en-US"/>
        </w:rPr>
        <w:t>Biopharmacy</w:t>
      </w:r>
      <w:proofErr w:type="spellEnd"/>
      <w:r w:rsidRPr="00AF111A">
        <w:rPr>
          <w:rFonts w:ascii="Times New Roman" w:hAnsi="Times New Roman" w:cs="Times New Roman"/>
          <w:sz w:val="28"/>
          <w:szCs w:val="28"/>
          <w:lang w:val="en-US"/>
        </w:rPr>
        <w:t xml:space="preserve"> as a scientific field and its importance in the development of composition and technology of dosage forms.</w:t>
      </w:r>
    </w:p>
    <w:p w:rsidR="00AF111A" w:rsidRPr="00AF111A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111A">
        <w:rPr>
          <w:rFonts w:ascii="Times New Roman" w:hAnsi="Times New Roman" w:cs="Times New Roman"/>
          <w:sz w:val="28"/>
          <w:szCs w:val="28"/>
          <w:lang w:val="en-US"/>
        </w:rPr>
        <w:t xml:space="preserve">2. Stages of development of </w:t>
      </w:r>
      <w:proofErr w:type="spellStart"/>
      <w:r w:rsidRPr="00AF111A">
        <w:rPr>
          <w:rFonts w:ascii="Times New Roman" w:hAnsi="Times New Roman" w:cs="Times New Roman"/>
          <w:sz w:val="28"/>
          <w:szCs w:val="28"/>
          <w:lang w:val="en-US"/>
        </w:rPr>
        <w:t>biopharmacy</w:t>
      </w:r>
      <w:proofErr w:type="spellEnd"/>
      <w:r w:rsidRPr="00AF111A">
        <w:rPr>
          <w:rFonts w:ascii="Times New Roman" w:hAnsi="Times New Roman" w:cs="Times New Roman"/>
          <w:sz w:val="28"/>
          <w:szCs w:val="28"/>
          <w:lang w:val="en-US"/>
        </w:rPr>
        <w:t xml:space="preserve">. Basic terms of </w:t>
      </w:r>
      <w:proofErr w:type="spellStart"/>
      <w:r w:rsidRPr="00AF111A">
        <w:rPr>
          <w:rFonts w:ascii="Times New Roman" w:hAnsi="Times New Roman" w:cs="Times New Roman"/>
          <w:sz w:val="28"/>
          <w:szCs w:val="28"/>
          <w:lang w:val="en-US"/>
        </w:rPr>
        <w:t>biopharmacy</w:t>
      </w:r>
      <w:proofErr w:type="spellEnd"/>
      <w:r w:rsidRPr="00AF111A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F111A" w:rsidRPr="00AF111A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111A">
        <w:rPr>
          <w:rFonts w:ascii="Times New Roman" w:hAnsi="Times New Roman" w:cs="Times New Roman"/>
          <w:sz w:val="28"/>
          <w:szCs w:val="28"/>
          <w:lang w:val="en-US"/>
        </w:rPr>
        <w:t>3. Pharmaceutical factors. Physical state of medicinal substances.</w:t>
      </w:r>
    </w:p>
    <w:p w:rsidR="00AF111A" w:rsidRPr="00AF111A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111A">
        <w:rPr>
          <w:rFonts w:ascii="Times New Roman" w:hAnsi="Times New Roman" w:cs="Times New Roman"/>
          <w:sz w:val="28"/>
          <w:szCs w:val="28"/>
          <w:lang w:val="en-US"/>
        </w:rPr>
        <w:t>4. Explain the concepts: polymorphism, solubility, chemical modification, excipients.</w:t>
      </w:r>
    </w:p>
    <w:p w:rsidR="00AF111A" w:rsidRPr="00AF111A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111A">
        <w:rPr>
          <w:rFonts w:ascii="Times New Roman" w:hAnsi="Times New Roman" w:cs="Times New Roman"/>
          <w:sz w:val="28"/>
          <w:szCs w:val="28"/>
          <w:lang w:val="en-US"/>
        </w:rPr>
        <w:t>5. The concept of bioavailability of drugs.</w:t>
      </w:r>
    </w:p>
    <w:p w:rsidR="00AF111A" w:rsidRPr="00AF111A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111A">
        <w:rPr>
          <w:rFonts w:ascii="Times New Roman" w:hAnsi="Times New Roman" w:cs="Times New Roman"/>
          <w:sz w:val="28"/>
          <w:szCs w:val="28"/>
          <w:lang w:val="en-US"/>
        </w:rPr>
        <w:t>6. The main indicators of bioavailability of drugs. Factors that affect the bioavailability of drugs.</w:t>
      </w:r>
    </w:p>
    <w:p w:rsidR="00AF111A" w:rsidRPr="00AF111A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111A">
        <w:rPr>
          <w:rFonts w:ascii="Times New Roman" w:hAnsi="Times New Roman" w:cs="Times New Roman"/>
          <w:sz w:val="28"/>
          <w:szCs w:val="28"/>
          <w:lang w:val="en-US"/>
        </w:rPr>
        <w:t>7. The influence of the physical state of drugs on the rate of their release from dosage forms.</w:t>
      </w:r>
    </w:p>
    <w:p w:rsidR="00AF111A" w:rsidRPr="00AF111A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111A">
        <w:rPr>
          <w:rFonts w:ascii="Times New Roman" w:hAnsi="Times New Roman" w:cs="Times New Roman"/>
          <w:sz w:val="28"/>
          <w:szCs w:val="28"/>
          <w:lang w:val="en-US"/>
        </w:rPr>
        <w:t>8. The influence of the nature of excipients on the process of releasing drugs from dosage forms.</w:t>
      </w:r>
    </w:p>
    <w:p w:rsidR="00AF111A" w:rsidRPr="00AF111A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111A">
        <w:rPr>
          <w:rFonts w:ascii="Times New Roman" w:hAnsi="Times New Roman" w:cs="Times New Roman"/>
          <w:sz w:val="28"/>
          <w:szCs w:val="28"/>
          <w:lang w:val="en-US"/>
        </w:rPr>
        <w:t>9. Influence of dosage form on the process of drug release from drugs.</w:t>
      </w:r>
    </w:p>
    <w:p w:rsidR="00AF111A" w:rsidRPr="00AF111A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111A">
        <w:rPr>
          <w:rFonts w:ascii="Times New Roman" w:hAnsi="Times New Roman" w:cs="Times New Roman"/>
          <w:sz w:val="28"/>
          <w:szCs w:val="28"/>
          <w:lang w:val="en-US"/>
        </w:rPr>
        <w:t>10. Influence of the route of administration and simple chemical modification of drugs on the process of their absorption.</w:t>
      </w:r>
    </w:p>
    <w:p w:rsidR="00AF111A" w:rsidRPr="00AF111A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111A">
        <w:rPr>
          <w:rFonts w:ascii="Times New Roman" w:hAnsi="Times New Roman" w:cs="Times New Roman"/>
          <w:sz w:val="28"/>
          <w:szCs w:val="28"/>
          <w:lang w:val="en-US"/>
        </w:rPr>
        <w:t>11. Bioequivalence of drugs. Assessment of bioequivalence.</w:t>
      </w:r>
    </w:p>
    <w:p w:rsidR="00AF111A" w:rsidRPr="00AF111A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111A">
        <w:rPr>
          <w:rFonts w:ascii="Times New Roman" w:hAnsi="Times New Roman" w:cs="Times New Roman"/>
          <w:sz w:val="28"/>
          <w:szCs w:val="28"/>
          <w:lang w:val="en-US"/>
        </w:rPr>
        <w:t>12. Influence of technological factors on speed of dissolution of tablets and stability of injectable solutions. Therapeutic non-equivalence of drugs.</w:t>
      </w:r>
    </w:p>
    <w:p w:rsidR="00AF111A" w:rsidRPr="00AF111A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111A">
        <w:rPr>
          <w:rFonts w:ascii="Times New Roman" w:hAnsi="Times New Roman" w:cs="Times New Roman"/>
          <w:sz w:val="28"/>
          <w:szCs w:val="28"/>
          <w:lang w:val="en-US"/>
        </w:rPr>
        <w:t xml:space="preserve">13. </w:t>
      </w:r>
      <w:proofErr w:type="spellStart"/>
      <w:r w:rsidRPr="00AF111A">
        <w:rPr>
          <w:rFonts w:ascii="Times New Roman" w:hAnsi="Times New Roman" w:cs="Times New Roman"/>
          <w:sz w:val="28"/>
          <w:szCs w:val="28"/>
          <w:lang w:val="en-US"/>
        </w:rPr>
        <w:t>Pharmaco</w:t>
      </w:r>
      <w:proofErr w:type="spellEnd"/>
      <w:r w:rsidRPr="00AF111A">
        <w:rPr>
          <w:rFonts w:ascii="Times New Roman" w:hAnsi="Times New Roman" w:cs="Times New Roman"/>
          <w:sz w:val="28"/>
          <w:szCs w:val="28"/>
          <w:lang w:val="en-US"/>
        </w:rPr>
        <w:t>-technological methods for assessing the decomposition, solubility and release of drugs from drugs.</w:t>
      </w:r>
    </w:p>
    <w:p w:rsidR="00AF111A" w:rsidRPr="00AF111A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111A">
        <w:rPr>
          <w:rFonts w:ascii="Times New Roman" w:hAnsi="Times New Roman" w:cs="Times New Roman"/>
          <w:sz w:val="28"/>
          <w:szCs w:val="28"/>
          <w:lang w:val="en-US"/>
        </w:rPr>
        <w:t xml:space="preserve">14. </w:t>
      </w:r>
      <w:proofErr w:type="spellStart"/>
      <w:r w:rsidRPr="00AF111A">
        <w:rPr>
          <w:rFonts w:ascii="Times New Roman" w:hAnsi="Times New Roman" w:cs="Times New Roman"/>
          <w:sz w:val="28"/>
          <w:szCs w:val="28"/>
          <w:lang w:val="en-US"/>
        </w:rPr>
        <w:t>Biopharmacy</w:t>
      </w:r>
      <w:proofErr w:type="spellEnd"/>
      <w:r w:rsidRPr="00AF111A">
        <w:rPr>
          <w:rFonts w:ascii="Times New Roman" w:hAnsi="Times New Roman" w:cs="Times New Roman"/>
          <w:sz w:val="28"/>
          <w:szCs w:val="28"/>
          <w:lang w:val="en-US"/>
        </w:rPr>
        <w:t xml:space="preserve"> - the theoretical basis of drug technology.</w:t>
      </w:r>
    </w:p>
    <w:p w:rsidR="00AF111A" w:rsidRPr="00AF111A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111A">
        <w:rPr>
          <w:rFonts w:ascii="Times New Roman" w:hAnsi="Times New Roman" w:cs="Times New Roman"/>
          <w:sz w:val="28"/>
          <w:szCs w:val="28"/>
          <w:lang w:val="en-US"/>
        </w:rPr>
        <w:t>15. Oral and rectal dosage forms taking into account biopharmaceutical factors.</w:t>
      </w:r>
    </w:p>
    <w:p w:rsidR="00AF111A" w:rsidRPr="00AF111A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111A">
        <w:rPr>
          <w:rFonts w:ascii="Times New Roman" w:hAnsi="Times New Roman" w:cs="Times New Roman"/>
          <w:sz w:val="28"/>
          <w:szCs w:val="28"/>
          <w:lang w:val="en-US"/>
        </w:rPr>
        <w:t>16. External, soft, nasal and ear dosage forms taking into account biopharmaceutical factors.</w:t>
      </w:r>
    </w:p>
    <w:p w:rsidR="00AF111A" w:rsidRPr="00AF111A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111A">
        <w:rPr>
          <w:rFonts w:ascii="Times New Roman" w:hAnsi="Times New Roman" w:cs="Times New Roman"/>
          <w:sz w:val="28"/>
          <w:szCs w:val="28"/>
          <w:lang w:val="en-US"/>
        </w:rPr>
        <w:t>17. The impact of drug interactions on bioavailability.</w:t>
      </w:r>
    </w:p>
    <w:p w:rsidR="00AF111A" w:rsidRPr="00AF111A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111A">
        <w:rPr>
          <w:rFonts w:ascii="Times New Roman" w:hAnsi="Times New Roman" w:cs="Times New Roman"/>
          <w:sz w:val="28"/>
          <w:szCs w:val="28"/>
          <w:lang w:val="en-US"/>
        </w:rPr>
        <w:t>18. Combined drugs.</w:t>
      </w:r>
    </w:p>
    <w:p w:rsidR="00AF111A" w:rsidRPr="00AF111A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111A">
        <w:rPr>
          <w:rFonts w:ascii="Times New Roman" w:hAnsi="Times New Roman" w:cs="Times New Roman"/>
          <w:sz w:val="28"/>
          <w:szCs w:val="28"/>
          <w:lang w:val="en-US"/>
        </w:rPr>
        <w:t>19. The role of biopharmaceuticals in the development of new and improvement of existing drugs.</w:t>
      </w:r>
    </w:p>
    <w:p w:rsidR="00AF111A" w:rsidRPr="00AF111A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111A">
        <w:rPr>
          <w:rFonts w:ascii="Times New Roman" w:hAnsi="Times New Roman" w:cs="Times New Roman"/>
          <w:sz w:val="28"/>
          <w:szCs w:val="28"/>
          <w:lang w:val="en-US"/>
        </w:rPr>
        <w:t>20. The impact of drug interactions on the bioavailability of drugs.</w:t>
      </w:r>
    </w:p>
    <w:p w:rsidR="00AF111A" w:rsidRPr="00AF111A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111A">
        <w:rPr>
          <w:rFonts w:ascii="Times New Roman" w:hAnsi="Times New Roman" w:cs="Times New Roman"/>
          <w:sz w:val="28"/>
          <w:szCs w:val="28"/>
          <w:lang w:val="en-US"/>
        </w:rPr>
        <w:t>21. Bioequivalence of drugs. Assessment of bioequivalence.</w:t>
      </w:r>
    </w:p>
    <w:p w:rsidR="00AF111A" w:rsidRPr="00AF111A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111A">
        <w:rPr>
          <w:rFonts w:ascii="Times New Roman" w:hAnsi="Times New Roman" w:cs="Times New Roman"/>
          <w:sz w:val="28"/>
          <w:szCs w:val="28"/>
          <w:lang w:val="en-US"/>
        </w:rPr>
        <w:t xml:space="preserve">22. </w:t>
      </w:r>
      <w:proofErr w:type="spellStart"/>
      <w:r w:rsidRPr="00AF111A">
        <w:rPr>
          <w:rFonts w:ascii="Times New Roman" w:hAnsi="Times New Roman" w:cs="Times New Roman"/>
          <w:sz w:val="28"/>
          <w:szCs w:val="28"/>
          <w:lang w:val="en-US"/>
        </w:rPr>
        <w:t>Pharmaco</w:t>
      </w:r>
      <w:proofErr w:type="spellEnd"/>
      <w:r w:rsidRPr="00AF111A">
        <w:rPr>
          <w:rFonts w:ascii="Times New Roman" w:hAnsi="Times New Roman" w:cs="Times New Roman"/>
          <w:sz w:val="28"/>
          <w:szCs w:val="28"/>
          <w:lang w:val="en-US"/>
        </w:rPr>
        <w:t>-technological methods for assessing the decomposition, solubility and release of drugs from drugs.</w:t>
      </w:r>
    </w:p>
    <w:p w:rsidR="00AF111A" w:rsidRPr="00AF111A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111A">
        <w:rPr>
          <w:rFonts w:ascii="Times New Roman" w:hAnsi="Times New Roman" w:cs="Times New Roman"/>
          <w:sz w:val="28"/>
          <w:szCs w:val="28"/>
          <w:lang w:val="en-US"/>
        </w:rPr>
        <w:t>23. The procedure for conducting preclinical studies of drugs, requirements for the conditions of preclinical studies.</w:t>
      </w:r>
    </w:p>
    <w:p w:rsidR="005A2E5B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11A">
        <w:rPr>
          <w:rFonts w:ascii="Times New Roman" w:hAnsi="Times New Roman" w:cs="Times New Roman"/>
          <w:sz w:val="28"/>
          <w:szCs w:val="28"/>
        </w:rPr>
        <w:t xml:space="preserve">24. </w:t>
      </w:r>
      <w:proofErr w:type="spellStart"/>
      <w:r w:rsidRPr="00AF111A">
        <w:rPr>
          <w:rFonts w:ascii="Times New Roman" w:hAnsi="Times New Roman" w:cs="Times New Roman"/>
          <w:sz w:val="28"/>
          <w:szCs w:val="28"/>
        </w:rPr>
        <w:t>Conductingclinicaltrialsofdrugs</w:t>
      </w:r>
      <w:proofErr w:type="spellEnd"/>
    </w:p>
    <w:p w:rsidR="00AF111A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11A" w:rsidRDefault="00AF111A" w:rsidP="00AF11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11A" w:rsidRPr="006A4517" w:rsidRDefault="00AF111A" w:rsidP="00AF111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111A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Literature</w:t>
      </w:r>
    </w:p>
    <w:p w:rsidR="006A4517" w:rsidRDefault="006A4517" w:rsidP="006A4517">
      <w:pPr>
        <w:tabs>
          <w:tab w:val="left" w:pos="426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6A4517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Біофармація</w:t>
      </w:r>
      <w:proofErr w:type="spellEnd"/>
      <w:r w:rsidRPr="006A4517">
        <w:rPr>
          <w:rFonts w:ascii="Times New Roman" w:hAnsi="Times New Roman" w:cs="Times New Roman"/>
          <w:sz w:val="28"/>
          <w:szCs w:val="28"/>
        </w:rPr>
        <w:t xml:space="preserve"> : </w:t>
      </w:r>
      <w:proofErr w:type="spellStart"/>
      <w:proofErr w:type="gramStart"/>
      <w:r w:rsidRPr="00610AFA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610AFA">
        <w:rPr>
          <w:rFonts w:ascii="Times New Roman" w:hAnsi="Times New Roman" w:cs="Times New Roman"/>
          <w:sz w:val="28"/>
          <w:szCs w:val="28"/>
        </w:rPr>
        <w:t>ідруч</w:t>
      </w:r>
      <w:proofErr w:type="spellEnd"/>
      <w:r w:rsidRPr="006A4517">
        <w:rPr>
          <w:rFonts w:ascii="Times New Roman" w:hAnsi="Times New Roman" w:cs="Times New Roman"/>
          <w:sz w:val="28"/>
          <w:szCs w:val="28"/>
        </w:rPr>
        <w:t xml:space="preserve">. </w:t>
      </w:r>
      <w:r w:rsidRPr="00610AFA">
        <w:rPr>
          <w:rFonts w:ascii="Times New Roman" w:hAnsi="Times New Roman" w:cs="Times New Roman"/>
          <w:sz w:val="28"/>
          <w:szCs w:val="28"/>
        </w:rPr>
        <w:t>для</w:t>
      </w:r>
      <w:r w:rsidRPr="006A45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студентів</w:t>
      </w:r>
      <w:proofErr w:type="spellEnd"/>
      <w:r w:rsidRPr="006A45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закл</w:t>
      </w:r>
      <w:proofErr w:type="spellEnd"/>
      <w:r w:rsidRPr="006A45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вищ</w:t>
      </w:r>
      <w:proofErr w:type="spellEnd"/>
      <w:r w:rsidRPr="006A45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6A4517">
        <w:rPr>
          <w:rFonts w:ascii="Times New Roman" w:hAnsi="Times New Roman" w:cs="Times New Roman"/>
          <w:sz w:val="28"/>
          <w:szCs w:val="28"/>
        </w:rPr>
        <w:t xml:space="preserve"> / </w:t>
      </w:r>
      <w:r w:rsidRPr="00610AFA">
        <w:rPr>
          <w:rFonts w:ascii="Times New Roman" w:hAnsi="Times New Roman" w:cs="Times New Roman"/>
          <w:sz w:val="28"/>
          <w:szCs w:val="28"/>
        </w:rPr>
        <w:t>О</w:t>
      </w:r>
      <w:r w:rsidRPr="006A4517">
        <w:rPr>
          <w:rFonts w:ascii="Times New Roman" w:hAnsi="Times New Roman" w:cs="Times New Roman"/>
          <w:sz w:val="28"/>
          <w:szCs w:val="28"/>
        </w:rPr>
        <w:t xml:space="preserve">. </w:t>
      </w:r>
      <w:r w:rsidRPr="00610AFA">
        <w:rPr>
          <w:rFonts w:ascii="Times New Roman" w:hAnsi="Times New Roman" w:cs="Times New Roman"/>
          <w:sz w:val="28"/>
          <w:szCs w:val="28"/>
        </w:rPr>
        <w:t>І</w:t>
      </w:r>
      <w:r w:rsidRPr="006A4517">
        <w:rPr>
          <w:rFonts w:ascii="Times New Roman" w:hAnsi="Times New Roman" w:cs="Times New Roman"/>
          <w:sz w:val="28"/>
          <w:szCs w:val="28"/>
        </w:rPr>
        <w:t xml:space="preserve">. </w:t>
      </w:r>
      <w:r w:rsidRPr="00610AFA">
        <w:rPr>
          <w:rFonts w:ascii="Times New Roman" w:hAnsi="Times New Roman" w:cs="Times New Roman"/>
          <w:sz w:val="28"/>
          <w:szCs w:val="28"/>
        </w:rPr>
        <w:t>Тихонов</w:t>
      </w:r>
      <w:r w:rsidRPr="006A4517">
        <w:rPr>
          <w:rFonts w:ascii="Times New Roman" w:hAnsi="Times New Roman" w:cs="Times New Roman"/>
          <w:sz w:val="28"/>
          <w:szCs w:val="28"/>
        </w:rPr>
        <w:t xml:space="preserve"> [</w:t>
      </w:r>
      <w:r w:rsidRPr="00610AFA">
        <w:rPr>
          <w:rFonts w:ascii="Times New Roman" w:hAnsi="Times New Roman" w:cs="Times New Roman"/>
          <w:sz w:val="28"/>
          <w:szCs w:val="28"/>
        </w:rPr>
        <w:t>та</w:t>
      </w:r>
      <w:r w:rsidRPr="006A45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ін</w:t>
      </w:r>
      <w:proofErr w:type="spellEnd"/>
      <w:r w:rsidRPr="006A4517">
        <w:rPr>
          <w:rFonts w:ascii="Times New Roman" w:hAnsi="Times New Roman" w:cs="Times New Roman"/>
          <w:sz w:val="28"/>
          <w:szCs w:val="28"/>
        </w:rPr>
        <w:t xml:space="preserve">.] ; </w:t>
      </w:r>
      <w:r w:rsidRPr="00610AFA">
        <w:rPr>
          <w:rFonts w:ascii="Times New Roman" w:hAnsi="Times New Roman" w:cs="Times New Roman"/>
          <w:sz w:val="28"/>
          <w:szCs w:val="28"/>
        </w:rPr>
        <w:t>за</w:t>
      </w:r>
      <w:r w:rsidRPr="006A4517">
        <w:rPr>
          <w:rFonts w:ascii="Times New Roman" w:hAnsi="Times New Roman" w:cs="Times New Roman"/>
          <w:sz w:val="28"/>
          <w:szCs w:val="28"/>
        </w:rPr>
        <w:t xml:space="preserve"> </w:t>
      </w:r>
      <w:r w:rsidRPr="00610AFA">
        <w:rPr>
          <w:rFonts w:ascii="Times New Roman" w:hAnsi="Times New Roman" w:cs="Times New Roman"/>
          <w:sz w:val="28"/>
          <w:szCs w:val="28"/>
        </w:rPr>
        <w:t>ред</w:t>
      </w:r>
      <w:r w:rsidRPr="006A4517">
        <w:rPr>
          <w:rFonts w:ascii="Times New Roman" w:hAnsi="Times New Roman" w:cs="Times New Roman"/>
          <w:sz w:val="28"/>
          <w:szCs w:val="28"/>
        </w:rPr>
        <w:t xml:space="preserve">. </w:t>
      </w:r>
      <w:r w:rsidRPr="00610AFA">
        <w:rPr>
          <w:rFonts w:ascii="Times New Roman" w:hAnsi="Times New Roman" w:cs="Times New Roman"/>
          <w:sz w:val="28"/>
          <w:szCs w:val="28"/>
        </w:rPr>
        <w:t xml:space="preserve">О. І. Тихонова. – 2-ге вид.,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перероб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допов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. –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Харків</w:t>
      </w:r>
      <w:proofErr w:type="spellEnd"/>
      <w:proofErr w:type="gramStart"/>
      <w:r w:rsidRPr="00610AF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610A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НФаУ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Золоті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сторінки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, 2019. – 224 с </w:t>
      </w:r>
    </w:p>
    <w:p w:rsidR="006A4517" w:rsidRDefault="006A4517" w:rsidP="006A4517">
      <w:pPr>
        <w:tabs>
          <w:tab w:val="left" w:pos="426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610AFA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Настанова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 СТ-Н МОЗУ 4242-7.1:2005 «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Лікарські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засоби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Настанова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клінічних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10AFA">
        <w:rPr>
          <w:rFonts w:ascii="Times New Roman" w:hAnsi="Times New Roman" w:cs="Times New Roman"/>
          <w:sz w:val="28"/>
          <w:szCs w:val="28"/>
        </w:rPr>
        <w:t>досл</w:t>
      </w:r>
      <w:proofErr w:type="gramEnd"/>
      <w:r w:rsidRPr="00610AFA">
        <w:rPr>
          <w:rFonts w:ascii="Times New Roman" w:hAnsi="Times New Roman" w:cs="Times New Roman"/>
          <w:sz w:val="28"/>
          <w:szCs w:val="28"/>
        </w:rPr>
        <w:t>іджень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610AFA">
        <w:rPr>
          <w:rFonts w:ascii="Times New Roman" w:hAnsi="Times New Roman" w:cs="Times New Roman"/>
          <w:sz w:val="28"/>
          <w:szCs w:val="28"/>
        </w:rPr>
        <w:t>Досл</w:t>
      </w:r>
      <w:proofErr w:type="gramEnd"/>
      <w:r w:rsidRPr="00610AFA">
        <w:rPr>
          <w:rFonts w:ascii="Times New Roman" w:hAnsi="Times New Roman" w:cs="Times New Roman"/>
          <w:sz w:val="28"/>
          <w:szCs w:val="28"/>
        </w:rPr>
        <w:t>ідження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біодоступності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біоеквівалентності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» -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Київ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, 2018. </w:t>
      </w:r>
    </w:p>
    <w:p w:rsidR="006A4517" w:rsidRDefault="006A4517" w:rsidP="006A4517">
      <w:pPr>
        <w:tabs>
          <w:tab w:val="left" w:pos="426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610AFA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Настанова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 СТ-Н МОЗУ 4242-7.1:2005 «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Лікарські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засоби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Настанова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клінічних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10AFA">
        <w:rPr>
          <w:rFonts w:ascii="Times New Roman" w:hAnsi="Times New Roman" w:cs="Times New Roman"/>
          <w:sz w:val="28"/>
          <w:szCs w:val="28"/>
        </w:rPr>
        <w:t>досл</w:t>
      </w:r>
      <w:proofErr w:type="gramEnd"/>
      <w:r w:rsidRPr="00610AFA">
        <w:rPr>
          <w:rFonts w:ascii="Times New Roman" w:hAnsi="Times New Roman" w:cs="Times New Roman"/>
          <w:sz w:val="28"/>
          <w:szCs w:val="28"/>
        </w:rPr>
        <w:t>іджень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610AFA">
        <w:rPr>
          <w:rFonts w:ascii="Times New Roman" w:hAnsi="Times New Roman" w:cs="Times New Roman"/>
          <w:sz w:val="28"/>
          <w:szCs w:val="28"/>
        </w:rPr>
        <w:t>Досл</w:t>
      </w:r>
      <w:proofErr w:type="gramEnd"/>
      <w:r w:rsidRPr="00610AFA">
        <w:rPr>
          <w:rFonts w:ascii="Times New Roman" w:hAnsi="Times New Roman" w:cs="Times New Roman"/>
          <w:sz w:val="28"/>
          <w:szCs w:val="28"/>
        </w:rPr>
        <w:t>ідження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біодоступності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біоеквівалентності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» -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Київ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>, 2018.</w:t>
      </w:r>
    </w:p>
    <w:p w:rsidR="006A4517" w:rsidRDefault="006A4517" w:rsidP="006A4517">
      <w:pPr>
        <w:tabs>
          <w:tab w:val="left" w:pos="426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610AFA">
        <w:rPr>
          <w:rFonts w:ascii="Times New Roman" w:hAnsi="Times New Roman" w:cs="Times New Roman"/>
          <w:sz w:val="28"/>
          <w:szCs w:val="28"/>
        </w:rPr>
        <w:t xml:space="preserve"> 4.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Настанова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 СТ-Н МОЗУ 42-7.2:2018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Лікарські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засоби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10AFA">
        <w:rPr>
          <w:rFonts w:ascii="Times New Roman" w:hAnsi="Times New Roman" w:cs="Times New Roman"/>
          <w:sz w:val="28"/>
          <w:szCs w:val="28"/>
        </w:rPr>
        <w:t>досл</w:t>
      </w:r>
      <w:proofErr w:type="gramEnd"/>
      <w:r w:rsidRPr="00610AFA">
        <w:rPr>
          <w:rFonts w:ascii="Times New Roman" w:hAnsi="Times New Roman" w:cs="Times New Roman"/>
          <w:sz w:val="28"/>
          <w:szCs w:val="28"/>
        </w:rPr>
        <w:t>ідження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біоеквівалентності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. – </w:t>
      </w:r>
      <w:proofErr w:type="spellStart"/>
      <w:r w:rsidRPr="00610AFA">
        <w:rPr>
          <w:rFonts w:ascii="Times New Roman" w:hAnsi="Times New Roman" w:cs="Times New Roman"/>
          <w:sz w:val="28"/>
          <w:szCs w:val="28"/>
        </w:rPr>
        <w:t>Київ</w:t>
      </w:r>
      <w:proofErr w:type="spellEnd"/>
      <w:r w:rsidRPr="00610AFA">
        <w:rPr>
          <w:rFonts w:ascii="Times New Roman" w:hAnsi="Times New Roman" w:cs="Times New Roman"/>
          <w:sz w:val="28"/>
          <w:szCs w:val="28"/>
        </w:rPr>
        <w:t xml:space="preserve">, 2018. – 77 с. </w:t>
      </w:r>
    </w:p>
    <w:p w:rsidR="00AF111A" w:rsidRPr="006A4517" w:rsidRDefault="00AF111A" w:rsidP="006A4517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AF111A" w:rsidRPr="006A4517" w:rsidSect="00424A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111A"/>
    <w:rsid w:val="00304D9F"/>
    <w:rsid w:val="00424A23"/>
    <w:rsid w:val="005A2E5B"/>
    <w:rsid w:val="006A4517"/>
    <w:rsid w:val="00AF11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A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401</Words>
  <Characters>2290</Characters>
  <Application>Microsoft Office Word</Application>
  <DocSecurity>0</DocSecurity>
  <Lines>19</Lines>
  <Paragraphs>5</Paragraphs>
  <ScaleCrop>false</ScaleCrop>
  <Company/>
  <LinksUpToDate>false</LinksUpToDate>
  <CharactersWithSpaces>2686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dm_pa</cp:lastModifiedBy>
  <cp:revision>2</cp:revision>
  <dcterms:created xsi:type="dcterms:W3CDTF">2022-06-09T20:54:00Z</dcterms:created>
  <dcterms:modified xsi:type="dcterms:W3CDTF">2023-02-02T17:36:00Z</dcterms:modified>
</cp:coreProperties>
</file>