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4C6" w:rsidRPr="003F14C6" w:rsidRDefault="003F14C6" w:rsidP="003F14C6">
      <w:pPr>
        <w:spacing w:after="0" w:line="240" w:lineRule="auto"/>
        <w:jc w:val="center"/>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ODESSA NATIONAL MEDICAL UNIVERSITY</w:t>
      </w:r>
    </w:p>
    <w:p w:rsidR="003F14C6" w:rsidRPr="003F14C6" w:rsidRDefault="003F14C6" w:rsidP="003F14C6">
      <w:pPr>
        <w:spacing w:after="0" w:line="240" w:lineRule="auto"/>
        <w:jc w:val="center"/>
        <w:outlineLvl w:val="4"/>
        <w:rPr>
          <w:rFonts w:ascii="Calibri" w:hAnsi="Calibri" w:cs="Calibri"/>
          <w:b/>
          <w:bCs/>
          <w:color w:val="000000"/>
          <w:sz w:val="28"/>
          <w:szCs w:val="28"/>
          <w:lang w:val="en-US" w:eastAsia="ru-RU"/>
        </w:rPr>
      </w:pPr>
      <w:r w:rsidRPr="003F14C6">
        <w:rPr>
          <w:rFonts w:ascii="Times New Roman" w:hAnsi="Times New Roman"/>
          <w:b/>
          <w:bCs/>
          <w:caps/>
          <w:color w:val="000000"/>
          <w:sz w:val="28"/>
          <w:szCs w:val="28"/>
          <w:lang w:val="en-US" w:eastAsia="ru-RU"/>
        </w:rPr>
        <w:t>DEPARTMENT OF DRUGS TECHNOLOGY</w:t>
      </w:r>
    </w:p>
    <w:p w:rsidR="003F14C6" w:rsidRPr="003F14C6" w:rsidRDefault="003F14C6" w:rsidP="003F14C6">
      <w:pPr>
        <w:spacing w:after="0" w:line="240" w:lineRule="auto"/>
        <w:jc w:val="center"/>
        <w:rPr>
          <w:rFonts w:ascii="Calibri" w:hAnsi="Calibri" w:cs="Calibri"/>
          <w:color w:val="000000"/>
          <w:sz w:val="28"/>
          <w:szCs w:val="28"/>
          <w:lang w:val="en-US" w:eastAsia="ru-RU"/>
        </w:rPr>
      </w:pPr>
    </w:p>
    <w:p w:rsidR="00B06861" w:rsidRPr="005A59BB" w:rsidRDefault="00B06861" w:rsidP="00B06861">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APPROVE</w:t>
      </w:r>
    </w:p>
    <w:p w:rsidR="00B06861" w:rsidRPr="005A59BB" w:rsidRDefault="00B06861" w:rsidP="00B06861">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HeadofDepartment</w:t>
      </w:r>
    </w:p>
    <w:p w:rsidR="00B06861" w:rsidRPr="005A59BB" w:rsidRDefault="0061719E" w:rsidP="00B06861">
      <w:pPr>
        <w:spacing w:after="0" w:line="240" w:lineRule="auto"/>
        <w:ind w:left="5387"/>
        <w:jc w:val="both"/>
        <w:rPr>
          <w:rFonts w:ascii="Calibri" w:hAnsi="Calibri" w:cs="Calibri"/>
          <w:color w:val="000000"/>
          <w:sz w:val="28"/>
          <w:szCs w:val="28"/>
          <w:lang w:val="en-US" w:eastAsia="ru-RU"/>
        </w:rPr>
      </w:pPr>
      <w:r w:rsidRPr="00D130DE">
        <w:rPr>
          <w:noProof/>
          <w:u w:val="single"/>
          <w:lang w:eastAsia="ru-RU"/>
        </w:rPr>
        <w:drawing>
          <wp:inline distT="0" distB="0" distL="0" distR="0">
            <wp:extent cx="723900" cy="518160"/>
            <wp:effectExtent l="0" t="0" r="0" b="0"/>
            <wp:docPr id="78"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900" cy="518160"/>
                    </a:xfrm>
                    <a:prstGeom prst="rect">
                      <a:avLst/>
                    </a:prstGeom>
                    <a:noFill/>
                    <a:ln>
                      <a:noFill/>
                    </a:ln>
                  </pic:spPr>
                </pic:pic>
              </a:graphicData>
            </a:graphic>
          </wp:inline>
        </w:drawing>
      </w:r>
      <w:r w:rsidR="00B06861" w:rsidRPr="005A59BB">
        <w:rPr>
          <w:rFonts w:ascii="Times New Roman" w:hAnsi="Times New Roman"/>
          <w:color w:val="000000"/>
          <w:sz w:val="28"/>
          <w:szCs w:val="28"/>
          <w:lang w:val="en-US" w:eastAsia="ru-RU"/>
        </w:rPr>
        <w:t>(BorisyukI.Yu.)</w:t>
      </w:r>
    </w:p>
    <w:p w:rsidR="00B06861" w:rsidRPr="005A59BB" w:rsidRDefault="00B06861" w:rsidP="00B06861">
      <w:pPr>
        <w:spacing w:after="0" w:line="240" w:lineRule="auto"/>
        <w:ind w:left="5387" w:firstLine="277"/>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B06861" w:rsidRPr="005A59BB" w:rsidRDefault="00C939CC" w:rsidP="00B06861">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w:t>
      </w:r>
      <w:r>
        <w:rPr>
          <w:rFonts w:ascii="Times New Roman" w:hAnsi="Times New Roman"/>
          <w:color w:val="000000"/>
          <w:sz w:val="28"/>
          <w:szCs w:val="28"/>
          <w:lang w:val="uk-UA" w:eastAsia="ru-RU"/>
        </w:rPr>
        <w:t>6</w:t>
      </w:r>
      <w:r w:rsidR="00B06861" w:rsidRPr="005A59BB">
        <w:rPr>
          <w:rFonts w:ascii="Times New Roman" w:hAnsi="Times New Roman"/>
          <w:color w:val="000000"/>
          <w:sz w:val="28"/>
          <w:szCs w:val="28"/>
          <w:lang w:val="en-US" w:eastAsia="ru-RU"/>
        </w:rPr>
        <w:t>»</w:t>
      </w:r>
      <w:r w:rsidR="00B06861">
        <w:rPr>
          <w:rFonts w:ascii="Times New Roman" w:hAnsi="Times New Roman"/>
          <w:color w:val="000000"/>
          <w:sz w:val="28"/>
          <w:szCs w:val="28"/>
          <w:lang w:val="en-US" w:eastAsia="ru-RU"/>
        </w:rPr>
        <w:t xml:space="preserve"> a</w:t>
      </w:r>
      <w:r w:rsidR="00B06861"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B06861">
        <w:rPr>
          <w:rFonts w:ascii="Times New Roman" w:hAnsi="Times New Roman"/>
          <w:color w:val="000000"/>
          <w:sz w:val="28"/>
          <w:szCs w:val="28"/>
          <w:lang w:val="en-US" w:eastAsia="ru-RU"/>
        </w:rPr>
        <w:t xml:space="preserve"> y.</w:t>
      </w:r>
    </w:p>
    <w:p w:rsidR="003F14C6" w:rsidRPr="003F14C6" w:rsidRDefault="003F14C6" w:rsidP="003F14C6">
      <w:pPr>
        <w:spacing w:after="0" w:line="240" w:lineRule="auto"/>
        <w:rPr>
          <w:rFonts w:ascii="Calibri" w:hAnsi="Calibri" w:cs="Calibri"/>
          <w:color w:val="000000"/>
          <w:sz w:val="28"/>
          <w:szCs w:val="28"/>
          <w:lang w:val="en-US" w:eastAsia="ru-RU"/>
        </w:rPr>
      </w:pPr>
      <w:bookmarkStart w:id="0" w:name="_GoBack"/>
      <w:bookmarkEnd w:id="0"/>
    </w:p>
    <w:p w:rsidR="003F14C6" w:rsidRPr="003F14C6" w:rsidRDefault="003F14C6" w:rsidP="003F14C6">
      <w:pPr>
        <w:spacing w:after="0" w:line="240" w:lineRule="auto"/>
        <w:rPr>
          <w:rFonts w:ascii="Calibri" w:hAnsi="Calibri" w:cs="Calibri"/>
          <w:color w:val="000000"/>
          <w:sz w:val="28"/>
          <w:szCs w:val="28"/>
          <w:lang w:val="en-US" w:eastAsia="ru-RU"/>
        </w:rPr>
      </w:pPr>
    </w:p>
    <w:p w:rsidR="003F14C6" w:rsidRPr="003F14C6" w:rsidRDefault="003F14C6" w:rsidP="003F14C6">
      <w:pPr>
        <w:spacing w:after="0" w:line="240" w:lineRule="auto"/>
        <w:rPr>
          <w:rFonts w:ascii="Calibri" w:hAnsi="Calibri" w:cs="Calibri"/>
          <w:color w:val="000000"/>
          <w:sz w:val="28"/>
          <w:szCs w:val="28"/>
          <w:lang w:val="en-US" w:eastAsia="ru-RU"/>
        </w:rPr>
      </w:pPr>
    </w:p>
    <w:p w:rsidR="003F14C6" w:rsidRPr="003F14C6" w:rsidRDefault="003F14C6" w:rsidP="003F14C6">
      <w:pPr>
        <w:spacing w:after="0" w:line="322" w:lineRule="atLeast"/>
        <w:jc w:val="center"/>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METHODICAL DEVELOPMENT OF PRACTICAL LESSON</w:t>
      </w:r>
    </w:p>
    <w:p w:rsidR="003F14C6" w:rsidRPr="003F14C6" w:rsidRDefault="003F14C6" w:rsidP="003F14C6">
      <w:pPr>
        <w:spacing w:after="0" w:line="322" w:lineRule="atLeast"/>
        <w:jc w:val="both"/>
        <w:rPr>
          <w:rFonts w:ascii="Calibri" w:hAnsi="Calibri" w:cs="Calibri"/>
          <w:color w:val="000000"/>
          <w:sz w:val="28"/>
          <w:szCs w:val="28"/>
          <w:lang w:val="en-US" w:eastAsia="ru-RU"/>
        </w:rPr>
      </w:pPr>
    </w:p>
    <w:p w:rsidR="003F14C6" w:rsidRPr="003F14C6" w:rsidRDefault="003F14C6" w:rsidP="003F14C6">
      <w:pPr>
        <w:spacing w:after="0" w:line="322" w:lineRule="atLeast"/>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 xml:space="preserve">Course: </w:t>
      </w:r>
      <w:r w:rsidRPr="003F14C6">
        <w:rPr>
          <w:rFonts w:ascii="Times New Roman" w:hAnsi="Times New Roman"/>
          <w:color w:val="000000"/>
          <w:sz w:val="28"/>
          <w:szCs w:val="28"/>
          <w:u w:val="single"/>
          <w:lang w:val="en-US" w:eastAsia="ru-RU"/>
        </w:rPr>
        <w:t>5</w:t>
      </w:r>
      <w:r w:rsidRPr="003F14C6">
        <w:rPr>
          <w:rFonts w:ascii="Times New Roman" w:hAnsi="Times New Roman"/>
          <w:color w:val="000000"/>
          <w:sz w:val="28"/>
          <w:szCs w:val="28"/>
          <w:lang w:val="en-US" w:eastAsia="ru-RU"/>
        </w:rPr>
        <w:t xml:space="preserve">Faculty: </w:t>
      </w:r>
      <w:r w:rsidRPr="003F14C6">
        <w:rPr>
          <w:rFonts w:ascii="Times New Roman" w:hAnsi="Times New Roman"/>
          <w:color w:val="000000"/>
          <w:sz w:val="28"/>
          <w:szCs w:val="28"/>
          <w:u w:val="single"/>
          <w:lang w:val="en-US" w:eastAsia="ru-RU"/>
        </w:rPr>
        <w:t>Pharmaceutical</w:t>
      </w:r>
    </w:p>
    <w:p w:rsidR="003F14C6" w:rsidRPr="003F14C6" w:rsidRDefault="003F14C6" w:rsidP="003F14C6">
      <w:pPr>
        <w:spacing w:after="0" w:line="322" w:lineRule="atLeast"/>
        <w:jc w:val="center"/>
        <w:rPr>
          <w:rFonts w:ascii="Calibri" w:hAnsi="Calibri" w:cs="Calibri"/>
          <w:color w:val="000000"/>
          <w:sz w:val="28"/>
          <w:szCs w:val="28"/>
          <w:lang w:val="en-US" w:eastAsia="ru-RU"/>
        </w:rPr>
      </w:pPr>
    </w:p>
    <w:p w:rsidR="003F14C6" w:rsidRPr="003F14C6" w:rsidRDefault="003F14C6" w:rsidP="003F14C6">
      <w:pPr>
        <w:spacing w:after="0" w:line="322" w:lineRule="atLeast"/>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Course: Biopharmacy</w:t>
      </w:r>
    </w:p>
    <w:p w:rsidR="003F14C6" w:rsidRPr="003F14C6" w:rsidRDefault="003F14C6" w:rsidP="003F14C6">
      <w:pPr>
        <w:spacing w:after="0" w:line="322" w:lineRule="atLeast"/>
        <w:jc w:val="both"/>
        <w:rPr>
          <w:rFonts w:ascii="Calibri" w:hAnsi="Calibri" w:cs="Calibri"/>
          <w:color w:val="000000"/>
          <w:sz w:val="28"/>
          <w:szCs w:val="28"/>
          <w:lang w:val="en-US" w:eastAsia="ru-RU"/>
        </w:rPr>
      </w:pPr>
    </w:p>
    <w:p w:rsidR="003F14C6" w:rsidRPr="00B06861" w:rsidRDefault="00B06861" w:rsidP="003F14C6">
      <w:pPr>
        <w:spacing w:after="0" w:line="322" w:lineRule="atLeast"/>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Practical lesson №1</w:t>
      </w:r>
      <w:r w:rsidR="004D160C">
        <w:rPr>
          <w:rFonts w:ascii="Times New Roman" w:hAnsi="Times New Roman"/>
          <w:color w:val="000000"/>
          <w:sz w:val="28"/>
          <w:szCs w:val="28"/>
          <w:lang w:val="uk-UA" w:eastAsia="ru-RU"/>
        </w:rPr>
        <w:t>5</w:t>
      </w:r>
      <w:r w:rsidR="004D4C93">
        <w:rPr>
          <w:rFonts w:ascii="Times New Roman" w:hAnsi="Times New Roman"/>
          <w:color w:val="000000"/>
          <w:sz w:val="28"/>
          <w:szCs w:val="28"/>
          <w:lang w:val="uk-UA" w:eastAsia="ru-RU"/>
        </w:rPr>
        <w:t>-2</w:t>
      </w:r>
      <w:r>
        <w:rPr>
          <w:rFonts w:ascii="Times New Roman" w:hAnsi="Times New Roman"/>
          <w:color w:val="000000"/>
          <w:sz w:val="28"/>
          <w:szCs w:val="28"/>
          <w:lang w:val="en-US" w:eastAsia="ru-RU"/>
        </w:rPr>
        <w:t xml:space="preserve"> Topic: </w:t>
      </w:r>
      <w:r>
        <w:rPr>
          <w:rFonts w:ascii="Times New Roman" w:hAnsi="Times New Roman"/>
          <w:color w:val="000000"/>
          <w:sz w:val="28"/>
          <w:szCs w:val="28"/>
          <w:lang w:val="uk-UA" w:eastAsia="ru-RU"/>
        </w:rPr>
        <w:t>«</w:t>
      </w:r>
      <w:r>
        <w:rPr>
          <w:rFonts w:ascii="Times New Roman" w:hAnsi="Times New Roman"/>
          <w:b/>
          <w:bCs/>
          <w:color w:val="000000"/>
          <w:sz w:val="28"/>
          <w:szCs w:val="28"/>
          <w:lang w:val="en-US" w:eastAsia="ru-RU"/>
        </w:rPr>
        <w:t>Interaction with other drugs.</w:t>
      </w:r>
      <w:r w:rsidRPr="00B06861">
        <w:rPr>
          <w:rFonts w:ascii="Times New Roman" w:hAnsi="Times New Roman"/>
          <w:b/>
          <w:bCs/>
          <w:color w:val="000000"/>
          <w:sz w:val="28"/>
          <w:szCs w:val="28"/>
          <w:lang w:val="en-US" w:eastAsia="ru-RU"/>
        </w:rPr>
        <w:t>»</w:t>
      </w:r>
    </w:p>
    <w:p w:rsidR="003F14C6" w:rsidRPr="003F14C6" w:rsidRDefault="003F14C6" w:rsidP="003F14C6">
      <w:pPr>
        <w:spacing w:after="0" w:line="240" w:lineRule="auto"/>
        <w:jc w:val="both"/>
        <w:rPr>
          <w:rFonts w:ascii="Calibri" w:hAnsi="Calibri" w:cs="Calibri"/>
          <w:color w:val="000000"/>
          <w:sz w:val="28"/>
          <w:szCs w:val="28"/>
          <w:lang w:val="en-US" w:eastAsia="ru-RU"/>
        </w:rPr>
      </w:pPr>
    </w:p>
    <w:p w:rsidR="003F14C6" w:rsidRPr="003F14C6" w:rsidRDefault="003F14C6" w:rsidP="003F14C6">
      <w:pPr>
        <w:spacing w:after="0" w:line="240" w:lineRule="auto"/>
        <w:rPr>
          <w:rFonts w:ascii="Calibri" w:hAnsi="Calibri" w:cs="Calibri"/>
          <w:color w:val="000000"/>
          <w:sz w:val="28"/>
          <w:szCs w:val="28"/>
          <w:lang w:val="en-US" w:eastAsia="ru-RU"/>
        </w:rPr>
      </w:pPr>
    </w:p>
    <w:p w:rsidR="003F14C6" w:rsidRPr="003F14C6" w:rsidRDefault="003F14C6" w:rsidP="003F14C6">
      <w:pPr>
        <w:spacing w:after="0" w:line="240" w:lineRule="auto"/>
        <w:rPr>
          <w:rFonts w:ascii="Calibri" w:hAnsi="Calibri" w:cs="Calibri"/>
          <w:color w:val="000000"/>
          <w:sz w:val="28"/>
          <w:szCs w:val="28"/>
          <w:lang w:val="en-US" w:eastAsia="ru-RU"/>
        </w:rPr>
      </w:pPr>
    </w:p>
    <w:p w:rsidR="00B06861" w:rsidRPr="003160BA" w:rsidRDefault="00B06861" w:rsidP="00B06861">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developed by:</w:t>
      </w:r>
    </w:p>
    <w:p w:rsidR="00B06861" w:rsidRPr="005A59BB" w:rsidRDefault="00B06861" w:rsidP="00B06861">
      <w:pPr>
        <w:spacing w:after="0" w:line="240" w:lineRule="auto"/>
        <w:ind w:left="5103"/>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Ph.D.,Assoc.</w:t>
      </w:r>
    </w:p>
    <w:p w:rsidR="00B06861" w:rsidRPr="005A59BB" w:rsidRDefault="0061719E" w:rsidP="00B06861">
      <w:pPr>
        <w:spacing w:after="0" w:line="240" w:lineRule="auto"/>
        <w:ind w:left="5103"/>
        <w:jc w:val="both"/>
        <w:rPr>
          <w:rFonts w:ascii="Calibri" w:hAnsi="Calibri" w:cs="Calibri"/>
          <w:color w:val="000000"/>
          <w:sz w:val="28"/>
          <w:szCs w:val="28"/>
          <w:lang w:val="en-US" w:eastAsia="ru-RU"/>
        </w:rPr>
      </w:pPr>
      <w:r>
        <w:rPr>
          <w:noProof/>
          <w:sz w:val="28"/>
          <w:szCs w:val="28"/>
          <w:lang w:eastAsia="ru-RU"/>
        </w:rPr>
        <w:drawing>
          <wp:inline distT="0" distB="0" distL="0" distR="0">
            <wp:extent cx="807720" cy="396240"/>
            <wp:effectExtent l="0" t="0" r="0" b="381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9">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7720" cy="396240"/>
                    </a:xfrm>
                    <a:prstGeom prst="rect">
                      <a:avLst/>
                    </a:prstGeom>
                    <a:noFill/>
                    <a:ln>
                      <a:noFill/>
                    </a:ln>
                  </pic:spPr>
                </pic:pic>
              </a:graphicData>
            </a:graphic>
          </wp:inline>
        </w:drawing>
      </w:r>
      <w:r>
        <w:rPr>
          <w:rFonts w:ascii="Times New Roman" w:hAnsi="Times New Roman"/>
          <w:color w:val="000000"/>
          <w:sz w:val="28"/>
          <w:szCs w:val="28"/>
          <w:lang w:val="en-US" w:eastAsia="ru-RU"/>
        </w:rPr>
        <w:t>(</w:t>
      </w:r>
      <w:r w:rsidR="00B06861">
        <w:rPr>
          <w:rFonts w:ascii="Times New Roman" w:hAnsi="Times New Roman"/>
          <w:color w:val="000000"/>
          <w:sz w:val="28"/>
          <w:szCs w:val="28"/>
          <w:lang w:val="en-US" w:eastAsia="ru-RU"/>
        </w:rPr>
        <w:t>Fizor. N.S.</w:t>
      </w:r>
      <w:r w:rsidR="00B06861" w:rsidRPr="005A59BB">
        <w:rPr>
          <w:rFonts w:ascii="Times New Roman" w:hAnsi="Times New Roman"/>
          <w:color w:val="000000"/>
          <w:sz w:val="28"/>
          <w:szCs w:val="28"/>
          <w:lang w:val="en-US" w:eastAsia="ru-RU"/>
        </w:rPr>
        <w:t>)</w:t>
      </w:r>
    </w:p>
    <w:p w:rsidR="00B06861" w:rsidRPr="005A59BB" w:rsidRDefault="00B06861" w:rsidP="00B06861">
      <w:pPr>
        <w:spacing w:after="0" w:line="240" w:lineRule="auto"/>
        <w:ind w:left="4956" w:firstLine="708"/>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B06861" w:rsidRPr="003160BA" w:rsidRDefault="00B06861" w:rsidP="00B06861">
      <w:pPr>
        <w:spacing w:after="0" w:line="322" w:lineRule="atLeast"/>
        <w:ind w:left="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discussed at the methodical meeting of the department</w:t>
      </w:r>
    </w:p>
    <w:p w:rsidR="00B06861" w:rsidRPr="005A59BB" w:rsidRDefault="00C939CC" w:rsidP="00B06861">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«29</w:t>
      </w:r>
      <w:r w:rsidR="00B06861" w:rsidRPr="005A59BB">
        <w:rPr>
          <w:rFonts w:ascii="Times New Roman" w:hAnsi="Times New Roman"/>
          <w:color w:val="000000"/>
          <w:sz w:val="28"/>
          <w:szCs w:val="28"/>
          <w:lang w:val="en-US" w:eastAsia="ru-RU"/>
        </w:rPr>
        <w:t>»</w:t>
      </w:r>
      <w:r w:rsidR="00B06861">
        <w:rPr>
          <w:rFonts w:ascii="Times New Roman" w:hAnsi="Times New Roman"/>
          <w:color w:val="000000"/>
          <w:sz w:val="28"/>
          <w:szCs w:val="28"/>
          <w:lang w:val="en-US" w:eastAsia="ru-RU"/>
        </w:rPr>
        <w:t xml:space="preserve"> a</w:t>
      </w:r>
      <w:r w:rsidR="00B06861" w:rsidRPr="0012435F">
        <w:rPr>
          <w:rFonts w:ascii="Times New Roman" w:hAnsi="Times New Roman"/>
          <w:color w:val="000000"/>
          <w:sz w:val="28"/>
          <w:szCs w:val="28"/>
          <w:lang w:val="en-US" w:eastAsia="ru-RU"/>
        </w:rPr>
        <w:t>ugust</w:t>
      </w:r>
      <w:r w:rsidR="00B06861">
        <w:rPr>
          <w:rFonts w:ascii="Times New Roman" w:hAnsi="Times New Roman"/>
          <w:color w:val="000000"/>
          <w:sz w:val="28"/>
          <w:szCs w:val="28"/>
          <w:lang w:val="en-US" w:eastAsia="ru-RU"/>
        </w:rPr>
        <w:t>202</w:t>
      </w:r>
      <w:r>
        <w:rPr>
          <w:rFonts w:ascii="Times New Roman" w:hAnsi="Times New Roman"/>
          <w:color w:val="000000"/>
          <w:sz w:val="28"/>
          <w:szCs w:val="28"/>
          <w:lang w:val="uk-UA" w:eastAsia="ru-RU"/>
        </w:rPr>
        <w:t>2</w:t>
      </w:r>
      <w:r w:rsidR="00B06861">
        <w:rPr>
          <w:rFonts w:ascii="Times New Roman" w:hAnsi="Times New Roman"/>
          <w:color w:val="000000"/>
          <w:sz w:val="28"/>
          <w:szCs w:val="28"/>
          <w:lang w:val="en-US" w:eastAsia="ru-RU"/>
        </w:rPr>
        <w:t xml:space="preserve"> y.</w:t>
      </w:r>
    </w:p>
    <w:p w:rsidR="00B06861" w:rsidRPr="003160BA" w:rsidRDefault="00B06861" w:rsidP="00B06861">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Protocol №</w:t>
      </w:r>
      <w:r>
        <w:rPr>
          <w:rFonts w:ascii="Times New Roman" w:hAnsi="Times New Roman"/>
          <w:color w:val="000000"/>
          <w:sz w:val="28"/>
          <w:szCs w:val="28"/>
          <w:lang w:val="en-US" w:eastAsia="ru-RU"/>
        </w:rPr>
        <w:t xml:space="preserve"> 1</w:t>
      </w:r>
    </w:p>
    <w:p w:rsidR="00B06861" w:rsidRPr="003160BA" w:rsidRDefault="00B06861" w:rsidP="00B06861">
      <w:pPr>
        <w:spacing w:after="0" w:line="322" w:lineRule="atLeast"/>
        <w:ind w:firstLine="5103"/>
        <w:jc w:val="both"/>
        <w:rPr>
          <w:rFonts w:ascii="Calibri" w:hAnsi="Calibri" w:cs="Calibri"/>
          <w:color w:val="000000"/>
          <w:sz w:val="28"/>
          <w:szCs w:val="28"/>
          <w:lang w:val="en-US" w:eastAsia="ru-RU"/>
        </w:rPr>
      </w:pPr>
    </w:p>
    <w:p w:rsidR="003F14C6" w:rsidRPr="003F14C6" w:rsidRDefault="003F14C6" w:rsidP="003F14C6">
      <w:pPr>
        <w:spacing w:after="0" w:line="240" w:lineRule="auto"/>
        <w:ind w:firstLine="5812"/>
        <w:jc w:val="both"/>
        <w:rPr>
          <w:rFonts w:ascii="Calibri" w:hAnsi="Calibri" w:cs="Calibri"/>
          <w:color w:val="000000"/>
          <w:sz w:val="28"/>
          <w:szCs w:val="28"/>
          <w:lang w:val="en-US" w:eastAsia="ru-RU"/>
        </w:rPr>
      </w:pPr>
    </w:p>
    <w:p w:rsidR="003F14C6" w:rsidRPr="003F14C6" w:rsidRDefault="003F14C6" w:rsidP="003F14C6">
      <w:pPr>
        <w:spacing w:after="0" w:line="240" w:lineRule="auto"/>
        <w:ind w:firstLine="5812"/>
        <w:jc w:val="both"/>
        <w:rPr>
          <w:rFonts w:ascii="Calibri" w:hAnsi="Calibri" w:cs="Calibri"/>
          <w:color w:val="000000"/>
          <w:sz w:val="28"/>
          <w:szCs w:val="28"/>
          <w:lang w:val="en-US" w:eastAsia="ru-RU"/>
        </w:rPr>
      </w:pPr>
    </w:p>
    <w:p w:rsidR="003F14C6" w:rsidRPr="003F14C6" w:rsidRDefault="003F14C6" w:rsidP="003F14C6">
      <w:pPr>
        <w:spacing w:after="0" w:line="240" w:lineRule="auto"/>
        <w:ind w:firstLine="5812"/>
        <w:jc w:val="both"/>
        <w:rPr>
          <w:rFonts w:ascii="Calibri" w:hAnsi="Calibri" w:cs="Calibri"/>
          <w:color w:val="000000"/>
          <w:sz w:val="28"/>
          <w:szCs w:val="28"/>
          <w:lang w:val="en-US" w:eastAsia="ru-RU"/>
        </w:rPr>
      </w:pPr>
    </w:p>
    <w:p w:rsidR="003F14C6" w:rsidRPr="003F14C6" w:rsidRDefault="003F14C6" w:rsidP="003F14C6">
      <w:pPr>
        <w:spacing w:after="0" w:line="240" w:lineRule="auto"/>
        <w:ind w:firstLine="5812"/>
        <w:jc w:val="both"/>
        <w:rPr>
          <w:rFonts w:ascii="Calibri" w:hAnsi="Calibri" w:cs="Calibri"/>
          <w:color w:val="000000"/>
          <w:sz w:val="28"/>
          <w:szCs w:val="28"/>
          <w:lang w:val="en-US" w:eastAsia="ru-RU"/>
        </w:rPr>
      </w:pPr>
    </w:p>
    <w:p w:rsidR="003F14C6" w:rsidRPr="003F14C6" w:rsidRDefault="003F14C6" w:rsidP="003F14C6">
      <w:pPr>
        <w:spacing w:after="0" w:line="240" w:lineRule="auto"/>
        <w:ind w:firstLine="5812"/>
        <w:jc w:val="both"/>
        <w:rPr>
          <w:rFonts w:ascii="Calibri" w:hAnsi="Calibri" w:cs="Calibri"/>
          <w:color w:val="000000"/>
          <w:sz w:val="28"/>
          <w:szCs w:val="28"/>
          <w:lang w:val="en-US" w:eastAsia="ru-RU"/>
        </w:rPr>
      </w:pPr>
    </w:p>
    <w:p w:rsidR="003F14C6" w:rsidRPr="003F14C6" w:rsidRDefault="003F14C6" w:rsidP="003F14C6">
      <w:pPr>
        <w:spacing w:after="0" w:line="240" w:lineRule="auto"/>
        <w:ind w:firstLine="5812"/>
        <w:jc w:val="both"/>
        <w:rPr>
          <w:rFonts w:ascii="Calibri" w:hAnsi="Calibri" w:cs="Calibri"/>
          <w:color w:val="000000"/>
          <w:sz w:val="28"/>
          <w:szCs w:val="28"/>
          <w:lang w:val="en-US" w:eastAsia="ru-RU"/>
        </w:rPr>
      </w:pPr>
    </w:p>
    <w:p w:rsidR="003F14C6" w:rsidRPr="003F14C6" w:rsidRDefault="003F14C6" w:rsidP="0061719E">
      <w:pPr>
        <w:spacing w:after="0" w:line="240" w:lineRule="auto"/>
        <w:jc w:val="both"/>
        <w:rPr>
          <w:rFonts w:ascii="Calibri" w:hAnsi="Calibri" w:cs="Calibri"/>
          <w:color w:val="000000"/>
          <w:sz w:val="28"/>
          <w:szCs w:val="28"/>
          <w:lang w:val="en-US" w:eastAsia="ru-RU"/>
        </w:rPr>
      </w:pPr>
    </w:p>
    <w:p w:rsidR="003F14C6" w:rsidRPr="003F14C6" w:rsidRDefault="003F14C6" w:rsidP="003F14C6">
      <w:pPr>
        <w:spacing w:after="0" w:line="240" w:lineRule="auto"/>
        <w:jc w:val="both"/>
        <w:rPr>
          <w:rFonts w:ascii="Calibri" w:hAnsi="Calibri" w:cs="Calibri"/>
          <w:color w:val="000000"/>
          <w:sz w:val="28"/>
          <w:szCs w:val="28"/>
          <w:lang w:val="en-US" w:eastAsia="ru-RU"/>
        </w:rPr>
      </w:pPr>
    </w:p>
    <w:p w:rsidR="003F14C6" w:rsidRPr="003F14C6" w:rsidRDefault="003F14C6" w:rsidP="003F14C6">
      <w:pPr>
        <w:spacing w:after="0" w:line="240" w:lineRule="auto"/>
        <w:jc w:val="both"/>
        <w:rPr>
          <w:rFonts w:ascii="Calibri" w:hAnsi="Calibri" w:cs="Calibri"/>
          <w:color w:val="000000"/>
          <w:sz w:val="28"/>
          <w:szCs w:val="28"/>
          <w:lang w:val="en-US" w:eastAsia="ru-RU"/>
        </w:rPr>
      </w:pPr>
    </w:p>
    <w:p w:rsidR="003F14C6" w:rsidRPr="003F14C6" w:rsidRDefault="00F43B5F" w:rsidP="00B06861">
      <w:pPr>
        <w:spacing w:after="0" w:line="240" w:lineRule="auto"/>
        <w:jc w:val="center"/>
        <w:rPr>
          <w:rFonts w:ascii="Times New Roman" w:hAnsi="Times New Roman"/>
          <w:color w:val="000000"/>
          <w:sz w:val="28"/>
          <w:szCs w:val="28"/>
          <w:lang w:val="en-US" w:eastAsia="ru-RU"/>
        </w:rPr>
      </w:pPr>
      <w:r>
        <w:rPr>
          <w:rFonts w:ascii="Times New Roman" w:hAnsi="Times New Roman"/>
          <w:color w:val="000000"/>
          <w:sz w:val="28"/>
          <w:szCs w:val="28"/>
          <w:lang w:val="en-US" w:eastAsia="ru-RU"/>
        </w:rPr>
        <w:lastRenderedPageBreak/>
        <w:t>Odes</w:t>
      </w:r>
      <w:r w:rsidR="00C939CC">
        <w:rPr>
          <w:rFonts w:ascii="Times New Roman" w:hAnsi="Times New Roman"/>
          <w:color w:val="000000"/>
          <w:sz w:val="28"/>
          <w:szCs w:val="28"/>
          <w:lang w:val="en-US" w:eastAsia="ru-RU"/>
        </w:rPr>
        <w:t>a – 202</w:t>
      </w:r>
      <w:r w:rsidR="00C939CC">
        <w:rPr>
          <w:rFonts w:ascii="Times New Roman" w:hAnsi="Times New Roman"/>
          <w:color w:val="000000"/>
          <w:sz w:val="28"/>
          <w:szCs w:val="28"/>
          <w:lang w:val="uk-UA" w:eastAsia="ru-RU"/>
        </w:rPr>
        <w:t>2</w:t>
      </w:r>
      <w:r w:rsidR="003F14C6" w:rsidRPr="003F14C6">
        <w:rPr>
          <w:rFonts w:ascii="Times New Roman" w:hAnsi="Times New Roman"/>
          <w:color w:val="000000"/>
          <w:sz w:val="28"/>
          <w:szCs w:val="28"/>
          <w:lang w:val="en-US" w:eastAsia="ru-RU"/>
        </w:rPr>
        <w:br w:type="page"/>
      </w:r>
    </w:p>
    <w:p w:rsidR="003F14C6" w:rsidRPr="003F14C6" w:rsidRDefault="0061719E" w:rsidP="003F14C6">
      <w:pPr>
        <w:spacing w:after="0" w:line="240" w:lineRule="auto"/>
        <w:jc w:val="both"/>
        <w:rPr>
          <w:rFonts w:ascii="Calibri" w:hAnsi="Calibri" w:cs="Calibri"/>
          <w:color w:val="000000"/>
          <w:sz w:val="28"/>
          <w:szCs w:val="28"/>
          <w:lang w:val="en-US" w:eastAsia="ru-RU"/>
        </w:rPr>
      </w:pPr>
      <w:r w:rsidRPr="002C149E">
        <w:rPr>
          <w:rFonts w:ascii="Times New Roman" w:hAnsi="Times New Roman"/>
          <w:b/>
          <w:bCs/>
          <w:color w:val="000000"/>
          <w:sz w:val="28"/>
          <w:szCs w:val="28"/>
          <w:lang w:val="en-US" w:eastAsia="ru-RU"/>
        </w:rPr>
        <w:lastRenderedPageBreak/>
        <w:t>The purpose of the lesson: </w:t>
      </w:r>
      <w:r w:rsidR="003F14C6" w:rsidRPr="003F14C6">
        <w:rPr>
          <w:rFonts w:ascii="Times New Roman" w:hAnsi="Times New Roman"/>
          <w:color w:val="000000"/>
          <w:sz w:val="28"/>
          <w:szCs w:val="28"/>
          <w:lang w:val="en-US" w:eastAsia="ru-RU"/>
        </w:rPr>
        <w:t>To be able to predict undesirable interactions of drugs of different pharmacological groups and to predict the occurrence of chemical and pharmacological incompatibilities.</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 xml:space="preserve">Basic concepts: </w:t>
      </w:r>
      <w:r w:rsidRPr="003F14C6">
        <w:rPr>
          <w:rFonts w:ascii="Times New Roman" w:hAnsi="Times New Roman"/>
          <w:color w:val="000000"/>
          <w:sz w:val="28"/>
          <w:szCs w:val="28"/>
          <w:lang w:val="en-US" w:eastAsia="ru-RU"/>
        </w:rPr>
        <w:t>Pharmaceutical interaction, Physico-chemical interaction, Pharmacokinetic interaction.</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 xml:space="preserve">Equipment: </w:t>
      </w:r>
      <w:r w:rsidRPr="003F14C6">
        <w:rPr>
          <w:rFonts w:ascii="Times New Roman" w:hAnsi="Times New Roman"/>
          <w:color w:val="000000"/>
          <w:sz w:val="28"/>
          <w:szCs w:val="28"/>
          <w:lang w:val="en-US" w:eastAsia="ru-RU"/>
        </w:rPr>
        <w:t>according to the requirements of Good Pharmacy Practice (GPP).</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 xml:space="preserve">Study time: </w:t>
      </w:r>
      <w:r w:rsidR="004D160C">
        <w:rPr>
          <w:rFonts w:ascii="Times New Roman" w:hAnsi="Times New Roman"/>
          <w:b/>
          <w:bCs/>
          <w:color w:val="000000"/>
          <w:sz w:val="28"/>
          <w:szCs w:val="28"/>
          <w:lang w:val="uk-UA" w:eastAsia="ru-RU"/>
        </w:rPr>
        <w:t>1</w:t>
      </w:r>
      <w:r w:rsidRPr="003F14C6">
        <w:rPr>
          <w:rFonts w:ascii="Times New Roman" w:hAnsi="Times New Roman"/>
          <w:b/>
          <w:bCs/>
          <w:color w:val="000000"/>
          <w:sz w:val="28"/>
          <w:szCs w:val="28"/>
          <w:lang w:val="en-US" w:eastAsia="ru-RU"/>
        </w:rPr>
        <w:t>.0</w:t>
      </w:r>
    </w:p>
    <w:p w:rsidR="003F14C6" w:rsidRPr="003F14C6" w:rsidRDefault="003F14C6" w:rsidP="003F14C6">
      <w:pPr>
        <w:spacing w:after="0" w:line="240" w:lineRule="auto"/>
        <w:jc w:val="center"/>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Plan</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I. Organizational moment.</w:t>
      </w:r>
    </w:p>
    <w:p w:rsidR="003F14C6" w:rsidRPr="003F14C6" w:rsidRDefault="003F14C6" w:rsidP="003F14C6">
      <w:pPr>
        <w:spacing w:after="0" w:line="240" w:lineRule="auto"/>
        <w:jc w:val="both"/>
        <w:rPr>
          <w:rFonts w:ascii="Calibri" w:hAnsi="Calibri" w:cs="Calibri"/>
          <w:color w:val="000000"/>
          <w:sz w:val="28"/>
          <w:szCs w:val="28"/>
          <w:lang w:val="en-US" w:eastAsia="ru-RU"/>
        </w:rPr>
      </w:pP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ІІ. Control of basic knowledge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2.1. Requirements for theoretical readiness of students to perform practical classes (knowledge requirements, list of didactic units):</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Requirements for theoretical knowledge: In practical medicine, several drugs are often used simultaneously. Under the interaction of drugs means a change in the effect of one or more drugs with simultaneous or previous use of another drug. In this case, the interaction of drugs may be therapeutically appropriate or therapeutically unreasonable, which is understood as the incompatibility of drugs. With therapeutically appropriate interaction, it is possible to enhance the therapeutic effect or reduce side effects and complications.</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In case of drug incompatibility, there is a loss or violation of the effect of drugs, or an increase in their side or toxic effects.</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Interaction of drugs can be divided into physicochemical, pharmaceutical and pharmacological.</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Physico-chemical interaction - a direct interaction between drugs that have a chemical or physical nature (physical - adsorption; chemical - drug molecules react with each other, forming new substances). Chemical interaction reactions - oxidation, neutralization, substitution.</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Pharmaceutical interactions may occur before the drug is administered to the body. Thus, in the process of manufacturing drugs or their storage, as well as when mixing in a single syringe or infusion system due to the interaction of the components of the mixture there is a change as a result of which the initial activity of drugs is reduced or lost, or toxic properties are formed. In addition, with incorrect prescriptions in recipes due to chemical interaction, precipitates can form, change color, odor, consistency, etc.</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Pharmaceutical incompatibility is also possible in the manufacture and storage of combined drugs.</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Pharmacological interactions occur after the introduction of drugs into the body and may be associated with changes in pharmacokinetics and pharmacodynamics of drugs. Pharmacological interactions also include cases of changes in the effects of drugs associated with physicochemical and chemical interactions in the patient's environment.</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 xml:space="preserve">Interaction of drugs is a change in the effectiveness and safety of one drug with simultaneous or sequential use with another drug, as well as xenobiotics, food, </w:t>
      </w:r>
      <w:r w:rsidRPr="003F14C6">
        <w:rPr>
          <w:rFonts w:ascii="Times New Roman" w:hAnsi="Times New Roman"/>
          <w:color w:val="000000"/>
          <w:sz w:val="28"/>
          <w:szCs w:val="28"/>
          <w:lang w:val="en-US" w:eastAsia="ru-RU"/>
        </w:rPr>
        <w:lastRenderedPageBreak/>
        <w:t>alcohol, smoking. Clinically significant interactions of drugs that change the effectiveness and safety of pharmacotherapy.</w:t>
      </w:r>
    </w:p>
    <w:p w:rsidR="003F14C6" w:rsidRPr="003F14C6" w:rsidRDefault="003F14C6" w:rsidP="003F14C6">
      <w:pPr>
        <w:spacing w:after="0" w:line="240" w:lineRule="auto"/>
        <w:ind w:firstLine="567"/>
        <w:jc w:val="center"/>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Types of drug interactions</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The mechanism of interaction of drugs is pharmacokinetic and pharmacodynamic.</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Pharmacokinetic interaction is the effect of one drug on the pharmacokinetic processes (absorption, distribution, metabolism, excretion) of another. The result of the pharmacokinetic interaction is a change in the concentration of drugs in the blood plasma, and hence on specific target molecules of drugs (receptors, etc.). All types of pharmacokinetic drug interactions have a common feature - a change in the bioavailability of the drug, ie the amount of drug entering the specific receptor, or the time of its stay in the receptor.</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Pharmacodynamic interaction is the effect of one drug on the formation and realization of the pharmacological effect of another, while the concentration of the drug in blood plasma may not change.</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Didactic units:</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-physico-chemical interaction;</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 pharmaceutical interaction;</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 pharmacokinetic interaction;</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 pharmacodynamic interaction.</w:t>
      </w:r>
    </w:p>
    <w:p w:rsidR="003F14C6" w:rsidRPr="003F14C6" w:rsidRDefault="003F14C6" w:rsidP="003F14C6">
      <w:pPr>
        <w:spacing w:after="0" w:line="240" w:lineRule="auto"/>
        <w:jc w:val="both"/>
        <w:rPr>
          <w:rFonts w:ascii="Calibri" w:hAnsi="Calibri" w:cs="Calibri"/>
          <w:color w:val="000000"/>
          <w:sz w:val="28"/>
          <w:szCs w:val="28"/>
          <w:lang w:val="en-US" w:eastAsia="ru-RU"/>
        </w:rPr>
      </w:pP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i/>
          <w:iCs/>
          <w:color w:val="000000"/>
          <w:sz w:val="28"/>
          <w:szCs w:val="28"/>
          <w:lang w:val="en-US" w:eastAsia="ru-RU"/>
        </w:rPr>
        <w:t>Answer the question:</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1. Pharmacodynamic interactions of drugs.</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2. Interaction of drugs with herbal components.</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3. Interaction of drugs with ethyl alcohol</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4. Types of drug interactions.</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5. The concept of chemical incompatibilities.</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6. The concept of pharmacological incompatibilities.</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7. Physico-chemical reactions of drugs in pharmaceutical interaction.</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i/>
          <w:iCs/>
          <w:color w:val="000000"/>
          <w:sz w:val="28"/>
          <w:szCs w:val="28"/>
          <w:lang w:val="en-US" w:eastAsia="ru-RU"/>
        </w:rPr>
        <w:t>Solve tests:</w:t>
      </w:r>
    </w:p>
    <w:p w:rsidR="003F14C6" w:rsidRPr="003F14C6" w:rsidRDefault="003F14C6" w:rsidP="003F14C6">
      <w:pPr>
        <w:numPr>
          <w:ilvl w:val="0"/>
          <w:numId w:val="1"/>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How long have you not paid attention to the method of manufacturing drugs as a factor that affects the effectiveness of drugs?</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to the 60s of the twentieth century</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until the 60s of the XVIII century</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to the 60s of the seventeenth century</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to the 60s of the XIX century</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to the 60s of the sixteenth century</w:t>
      </w:r>
    </w:p>
    <w:p w:rsidR="003F14C6" w:rsidRPr="003F14C6" w:rsidRDefault="003F14C6" w:rsidP="003F14C6">
      <w:pPr>
        <w:numPr>
          <w:ilvl w:val="0"/>
          <w:numId w:val="2"/>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In the Pharmacopoeia to determine the kinetics of release of drugs from prolonged dosage forms using media:</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acidic;</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alkaline;</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buffer;</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purified water;</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lastRenderedPageBreak/>
        <w:t>E. chloroform.</w:t>
      </w:r>
    </w:p>
    <w:p w:rsidR="003F14C6" w:rsidRPr="003F14C6" w:rsidRDefault="003F14C6" w:rsidP="003F14C6">
      <w:pPr>
        <w:numPr>
          <w:ilvl w:val="0"/>
          <w:numId w:val="3"/>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The pharmacist must order components for the preparation of Lassar paste. What components are included in this drug</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Zinc oxide, vaseline, lanolin, starch, zinc sulfate</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Zinc sulfate, talc, vaseline, kaolin, novocaine</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Zinc oxide, starch, salicylic acid, Vaseline</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Zinc salicylates, boric acid, bismuth subnitrate, Vaseline</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Zinc sulfate, magnesium chloride, citric acid, Vaseline</w:t>
      </w:r>
    </w:p>
    <w:p w:rsidR="003F14C6" w:rsidRPr="003F14C6" w:rsidRDefault="003F14C6" w:rsidP="003F14C6">
      <w:pPr>
        <w:numPr>
          <w:ilvl w:val="0"/>
          <w:numId w:val="4"/>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Factors affecting microbiological contamination of drugs:</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excipients</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type of dosage form n route of administration</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technological scheme of production</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material losses of products</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compliance with GMP rules</w:t>
      </w:r>
    </w:p>
    <w:p w:rsidR="003F14C6" w:rsidRPr="003F14C6" w:rsidRDefault="003F14C6" w:rsidP="003F14C6">
      <w:pPr>
        <w:numPr>
          <w:ilvl w:val="0"/>
          <w:numId w:val="5"/>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The pharmacist prepares a nasal ointment containing ephedrine hydrochloride. How should a pharmacist introduce ephedrine hydrochloride into a water-emulsion ointment base?</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Dissolve in a minimum amount of purified water.</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Dissolve in ethyl alcohol.</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Grind with alcohol or ether.</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Grind with glycerin.</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Pour a thin layer on the surface of the water.</w:t>
      </w:r>
    </w:p>
    <w:p w:rsidR="003F14C6" w:rsidRPr="003F14C6" w:rsidRDefault="003F14C6" w:rsidP="003F14C6">
      <w:pPr>
        <w:numPr>
          <w:ilvl w:val="0"/>
          <w:numId w:val="6"/>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The pharmacist prepares a powder, which includes bismuth nitrate basic and magnesium oxide, which are prescribed in equal amounts. Specify rational technology:</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Rub the pores of the mortar with an indifferent substance, add a mixture of bismuth nitrate basic and magnesium oxide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Rub the pores of the mortar with the whole amount of magnesium oxide, add bismuth nitrate basic, mix</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Rub the pores of the mortar with an equal amount of bismuth nitrate basic and magnesium oxide, which together are added to the mortar</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Rub the pores of the mortar of bismuth nitrate with the main, add all the magnesium oxide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Rub the pores of the mortar with a small part of magnesium oxide, add bismuth nitrate basic and the remainder of magnesium oxide</w:t>
      </w:r>
    </w:p>
    <w:p w:rsidR="003F14C6" w:rsidRPr="003F14C6" w:rsidRDefault="003F14C6" w:rsidP="003F14C6">
      <w:pPr>
        <w:numPr>
          <w:ilvl w:val="0"/>
          <w:numId w:val="7"/>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The pharmacist prepares the workplace for work. Specify what solution to treat the table</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1% chloramine solution</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Ethyl alcohol</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A solution of chloramine 0.5%</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Chlorhexidine solution</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Alcohol - ether mixture</w:t>
      </w:r>
    </w:p>
    <w:p w:rsidR="003F14C6" w:rsidRPr="003F14C6" w:rsidRDefault="003F14C6" w:rsidP="003F14C6">
      <w:pPr>
        <w:numPr>
          <w:ilvl w:val="0"/>
          <w:numId w:val="8"/>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The pharmacist calculated water from aqueous lanolin for the introduction of water-soluble substances into the ointment. How much water does 5 g of lanolin contain?</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lastRenderedPageBreak/>
        <w:t>A. 1ml</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1.5ml</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2ml</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2.5ml</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3ml</w:t>
      </w:r>
    </w:p>
    <w:p w:rsidR="003F14C6" w:rsidRPr="003F14C6" w:rsidRDefault="003F14C6" w:rsidP="003F14C6">
      <w:pPr>
        <w:numPr>
          <w:ilvl w:val="0"/>
          <w:numId w:val="9"/>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The pharmacist prepared powders with hygroscopic substances. Which capsules should be used for packaging:</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Waxed</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Cardboard</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Paper</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Cellophane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Semi-parchment</w:t>
      </w:r>
    </w:p>
    <w:p w:rsidR="003F14C6" w:rsidRPr="003F14C6" w:rsidRDefault="003F14C6" w:rsidP="003F14C6">
      <w:pPr>
        <w:numPr>
          <w:ilvl w:val="0"/>
          <w:numId w:val="10"/>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The pharmacist prepared powders with substances that are easily weathered. Which capsules should be used for packaging:</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Waxed</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Cardboard</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Paper</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Cellophane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Semi-parchment</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III. Formation of professional skills, abilities:</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3.1.content of tasks:</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Complete an individual task set by the teacher:</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Using the literature, fill in the table:</w:t>
      </w:r>
    </w:p>
    <w:tbl>
      <w:tblPr>
        <w:tblW w:w="0" w:type="auto"/>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tblPr>
      <w:tblGrid>
        <w:gridCol w:w="2255"/>
        <w:gridCol w:w="2247"/>
        <w:gridCol w:w="2248"/>
        <w:gridCol w:w="2248"/>
      </w:tblGrid>
      <w:tr w:rsidR="003F14C6" w:rsidRPr="003F14C6" w:rsidTr="003F14C6">
        <w:tc>
          <w:tcPr>
            <w:tcW w:w="2247" w:type="dxa"/>
            <w:tcBorders>
              <w:top w:val="single" w:sz="6" w:space="0" w:color="000000"/>
              <w:bottom w:val="single" w:sz="6" w:space="0" w:color="auto"/>
              <w:right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 xml:space="preserve">Stage </w:t>
            </w:r>
            <w:r>
              <w:rPr>
                <w:rFonts w:ascii="Times New Roman" w:hAnsi="Times New Roman"/>
                <w:sz w:val="28"/>
                <w:szCs w:val="28"/>
                <w:lang w:val="en-US" w:eastAsia="ru-RU"/>
              </w:rPr>
              <w:t>Phk</w:t>
            </w:r>
          </w:p>
        </w:tc>
        <w:tc>
          <w:tcPr>
            <w:tcW w:w="2247" w:type="dxa"/>
            <w:tcBorders>
              <w:top w:val="single" w:sz="6" w:space="0" w:color="000000"/>
              <w:left w:val="single" w:sz="6" w:space="0" w:color="auto"/>
              <w:bottom w:val="single" w:sz="6" w:space="0" w:color="auto"/>
              <w:right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Mechanism</w:t>
            </w:r>
          </w:p>
        </w:tc>
        <w:tc>
          <w:tcPr>
            <w:tcW w:w="2248" w:type="dxa"/>
            <w:tcBorders>
              <w:top w:val="single" w:sz="6" w:space="0" w:color="000000"/>
              <w:left w:val="single" w:sz="6" w:space="0" w:color="auto"/>
              <w:bottom w:val="single" w:sz="6" w:space="0" w:color="auto"/>
              <w:right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 xml:space="preserve">Example </w:t>
            </w:r>
          </w:p>
        </w:tc>
        <w:tc>
          <w:tcPr>
            <w:tcW w:w="2248" w:type="dxa"/>
            <w:tcBorders>
              <w:top w:val="single" w:sz="6" w:space="0" w:color="000000"/>
              <w:left w:val="single" w:sz="6" w:space="0" w:color="auto"/>
              <w:bottom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Result</w:t>
            </w:r>
          </w:p>
        </w:tc>
      </w:tr>
      <w:tr w:rsidR="003F14C6" w:rsidRPr="003F14C6" w:rsidTr="003F14C6">
        <w:tc>
          <w:tcPr>
            <w:tcW w:w="2247" w:type="dxa"/>
            <w:tcBorders>
              <w:top w:val="single" w:sz="6" w:space="0" w:color="auto"/>
              <w:bottom w:val="single" w:sz="6" w:space="0" w:color="auto"/>
              <w:right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Absorption</w:t>
            </w:r>
          </w:p>
        </w:tc>
        <w:tc>
          <w:tcPr>
            <w:tcW w:w="2247"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Formation</w:t>
            </w:r>
          </w:p>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chelated</w:t>
            </w:r>
          </w:p>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compounds and</w:t>
            </w:r>
          </w:p>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complexes</w:t>
            </w:r>
          </w:p>
        </w:tc>
        <w:tc>
          <w:tcPr>
            <w:tcW w:w="224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Tetracycline and</w:t>
            </w:r>
          </w:p>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antacids</w:t>
            </w:r>
          </w:p>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(calcium, magnesium,</w:t>
            </w:r>
          </w:p>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aluminum)</w:t>
            </w:r>
          </w:p>
        </w:tc>
        <w:tc>
          <w:tcPr>
            <w:tcW w:w="2248" w:type="dxa"/>
            <w:tcBorders>
              <w:top w:val="single" w:sz="6" w:space="0" w:color="auto"/>
              <w:left w:val="single" w:sz="6" w:space="0" w:color="auto"/>
              <w:bottom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Reduction</w:t>
            </w:r>
          </w:p>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antibacterial</w:t>
            </w:r>
          </w:p>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actions</w:t>
            </w:r>
          </w:p>
        </w:tc>
      </w:tr>
      <w:tr w:rsidR="003F14C6" w:rsidRPr="003F14C6" w:rsidTr="003F14C6">
        <w:tc>
          <w:tcPr>
            <w:tcW w:w="2247" w:type="dxa"/>
            <w:tcBorders>
              <w:top w:val="single" w:sz="6" w:space="0" w:color="auto"/>
              <w:bottom w:val="single" w:sz="6" w:space="0" w:color="auto"/>
              <w:right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Distribution</w:t>
            </w:r>
          </w:p>
        </w:tc>
        <w:tc>
          <w:tcPr>
            <w:tcW w:w="2247"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p>
        </w:tc>
        <w:tc>
          <w:tcPr>
            <w:tcW w:w="224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p>
        </w:tc>
        <w:tc>
          <w:tcPr>
            <w:tcW w:w="2248" w:type="dxa"/>
            <w:tcBorders>
              <w:top w:val="single" w:sz="6" w:space="0" w:color="auto"/>
              <w:left w:val="single" w:sz="6" w:space="0" w:color="auto"/>
              <w:bottom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p>
        </w:tc>
      </w:tr>
      <w:tr w:rsidR="003F14C6" w:rsidRPr="003F14C6" w:rsidTr="003F14C6">
        <w:tc>
          <w:tcPr>
            <w:tcW w:w="2247" w:type="dxa"/>
            <w:tcBorders>
              <w:top w:val="single" w:sz="6" w:space="0" w:color="auto"/>
              <w:bottom w:val="single" w:sz="6" w:space="0" w:color="auto"/>
              <w:right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Biotransformation</w:t>
            </w:r>
          </w:p>
        </w:tc>
        <w:tc>
          <w:tcPr>
            <w:tcW w:w="2247"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p>
        </w:tc>
        <w:tc>
          <w:tcPr>
            <w:tcW w:w="224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p>
        </w:tc>
        <w:tc>
          <w:tcPr>
            <w:tcW w:w="2248" w:type="dxa"/>
            <w:tcBorders>
              <w:top w:val="single" w:sz="6" w:space="0" w:color="auto"/>
              <w:left w:val="single" w:sz="6" w:space="0" w:color="auto"/>
              <w:bottom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p>
        </w:tc>
      </w:tr>
      <w:tr w:rsidR="003F14C6" w:rsidRPr="003F14C6" w:rsidTr="003F14C6">
        <w:tc>
          <w:tcPr>
            <w:tcW w:w="2247" w:type="dxa"/>
            <w:tcBorders>
              <w:top w:val="single" w:sz="6" w:space="0" w:color="auto"/>
              <w:bottom w:val="single" w:sz="6" w:space="0" w:color="000000"/>
              <w:right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r w:rsidRPr="003F14C6">
              <w:rPr>
                <w:rFonts w:ascii="Times New Roman" w:hAnsi="Times New Roman"/>
                <w:sz w:val="28"/>
                <w:szCs w:val="28"/>
                <w:lang w:val="en-US" w:eastAsia="ru-RU"/>
              </w:rPr>
              <w:t>Excretion</w:t>
            </w:r>
          </w:p>
        </w:tc>
        <w:tc>
          <w:tcPr>
            <w:tcW w:w="2247" w:type="dxa"/>
            <w:tcBorders>
              <w:top w:val="single" w:sz="6" w:space="0" w:color="auto"/>
              <w:left w:val="single" w:sz="6" w:space="0" w:color="auto"/>
              <w:bottom w:val="single" w:sz="6" w:space="0" w:color="000000"/>
              <w:right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p>
        </w:tc>
        <w:tc>
          <w:tcPr>
            <w:tcW w:w="2248" w:type="dxa"/>
            <w:tcBorders>
              <w:top w:val="single" w:sz="6" w:space="0" w:color="auto"/>
              <w:left w:val="single" w:sz="6" w:space="0" w:color="auto"/>
              <w:bottom w:val="single" w:sz="6" w:space="0" w:color="000000"/>
              <w:right w:val="single" w:sz="6" w:space="0" w:color="auto"/>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p>
        </w:tc>
        <w:tc>
          <w:tcPr>
            <w:tcW w:w="2248" w:type="dxa"/>
            <w:tcBorders>
              <w:top w:val="single" w:sz="6" w:space="0" w:color="auto"/>
              <w:left w:val="single" w:sz="6" w:space="0" w:color="auto"/>
              <w:bottom w:val="single" w:sz="6" w:space="0" w:color="000000"/>
            </w:tcBorders>
            <w:tcMar>
              <w:top w:w="0" w:type="dxa"/>
              <w:left w:w="101" w:type="dxa"/>
              <w:bottom w:w="0" w:type="dxa"/>
              <w:right w:w="101" w:type="dxa"/>
            </w:tcMar>
            <w:hideMark/>
          </w:tcPr>
          <w:p w:rsidR="003F14C6" w:rsidRPr="003F14C6" w:rsidRDefault="003F14C6" w:rsidP="003F14C6">
            <w:pPr>
              <w:spacing w:after="0" w:line="240" w:lineRule="auto"/>
              <w:jc w:val="both"/>
              <w:rPr>
                <w:rFonts w:ascii="Calibri" w:hAnsi="Calibri" w:cs="Calibri"/>
                <w:sz w:val="28"/>
                <w:szCs w:val="28"/>
                <w:lang w:val="en-US" w:eastAsia="ru-RU"/>
              </w:rPr>
            </w:pPr>
          </w:p>
        </w:tc>
      </w:tr>
    </w:tbl>
    <w:p w:rsidR="003F14C6" w:rsidRPr="003F14C6" w:rsidRDefault="003F14C6" w:rsidP="003F14C6">
      <w:pPr>
        <w:spacing w:after="0" w:line="240" w:lineRule="auto"/>
        <w:jc w:val="both"/>
        <w:rPr>
          <w:rFonts w:ascii="Calibri" w:hAnsi="Calibri" w:cs="Calibri"/>
          <w:color w:val="000000"/>
          <w:sz w:val="28"/>
          <w:szCs w:val="28"/>
          <w:lang w:val="en-US" w:eastAsia="ru-RU"/>
        </w:rPr>
      </w:pP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3.2.</w:t>
      </w:r>
      <w:r w:rsidRPr="003F14C6">
        <w:rPr>
          <w:rFonts w:ascii="Times New Roman" w:hAnsi="Times New Roman"/>
          <w:b/>
          <w:bCs/>
          <w:color w:val="000000"/>
          <w:sz w:val="28"/>
          <w:szCs w:val="28"/>
          <w:lang w:val="en-US" w:eastAsia="ru-RU"/>
        </w:rPr>
        <w:t>recommendations (instructions) for performing tasks</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According to the course of practical training to carry out registration of the individual task in a workbook.</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3.3.requirements for work results, including before registration</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In accordance with the recommendations (instructions) for the tasks.</w:t>
      </w:r>
    </w:p>
    <w:p w:rsidR="003F14C6" w:rsidRPr="003F14C6" w:rsidRDefault="003F14C6" w:rsidP="003F14C6">
      <w:pPr>
        <w:spacing w:after="0" w:line="240" w:lineRule="auto"/>
        <w:ind w:firstLine="567"/>
        <w:jc w:val="both"/>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3.4.control materials for the final stage of the lesson: tasks, tasks, tests, etc .:</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1. The pharmacist prepared powders containing menthol and thymol. Which capsules should be used for packaging:</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Simple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Parchment</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lastRenderedPageBreak/>
        <w:t>C. Paraffin</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Cellophane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Waxed</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2. The pharmacist prepared a complex powder with substances prescribed in different quantities. Specify the correct cooking sequence that ensures uniformity of mixing:</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Wipe the pores of the mortar with a strong substance, then add drugs from "smaller to larger"</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Wipe the pores of the mortar with a substance prescribed in a smaller amount, then add drugs from "smaller to larger"</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Wipe the pores of the mortar with a substance prescribed in larger quantities, the part is selected, then add drugs from "smaller to larger"</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Wipe the pores of the mortar with a substance prescribed in smaller quantities, then mix the ingredients in the order of their prescription in the recipe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The pores of the mortar are rubbed with a poisonous substance, then mixed with substances of the general list</w:t>
      </w:r>
    </w:p>
    <w:p w:rsidR="003F14C6" w:rsidRPr="003F14C6" w:rsidRDefault="003F14C6" w:rsidP="003F14C6">
      <w:pPr>
        <w:numPr>
          <w:ilvl w:val="0"/>
          <w:numId w:val="11"/>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Patient D., 55 years old suffering from coronary heart disease, cannot take isosorbidedinitrate due to a significant headache. For adequate treatment, the doctor prescribed retard nitrate with a modern galenic structure. What is this drug?</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Olicard.</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Cardiket</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Nitrosorbide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Molsidomine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Trimetazidine.</w:t>
      </w:r>
    </w:p>
    <w:p w:rsidR="003F14C6" w:rsidRPr="003F14C6" w:rsidRDefault="003F14C6" w:rsidP="003F14C6">
      <w:pPr>
        <w:numPr>
          <w:ilvl w:val="0"/>
          <w:numId w:val="12"/>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Patient L., 56 years old, suffers from hypertension. Constantly taking nifedipine. Complains about the need to take the drug 3-4 times a day for effective blood pressure control. What form of this drug can be advised to the patient for easier administration of the drug with the same effectiveness?</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Coated tablets.</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Drops.</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Retard form.</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Capsules.</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Injectable solution.</w:t>
      </w:r>
    </w:p>
    <w:p w:rsidR="003F14C6" w:rsidRPr="003F14C6" w:rsidRDefault="003F14C6" w:rsidP="003F14C6">
      <w:pPr>
        <w:numPr>
          <w:ilvl w:val="0"/>
          <w:numId w:val="13"/>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An ointment containing menthol and ephedrine hydrochloride on a vaseline lanolin basis is prepared. Specify the correct sequence of administration of drugs in the base.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First dissolve the base of menthol, then emulsify an aqueous solution of ephedrine hydrochloride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Grind both components with alcohol and then with part of the molten base.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First dissolve the ephedrine hydrochloride in the base, and then menthol.</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Grind both components with purified water and then emulsify the base.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Both components are dissolved by melting Vaseline and lanolin</w:t>
      </w:r>
    </w:p>
    <w:p w:rsidR="003F14C6" w:rsidRPr="003F14C6" w:rsidRDefault="003F14C6" w:rsidP="003F14C6">
      <w:pPr>
        <w:numPr>
          <w:ilvl w:val="0"/>
          <w:numId w:val="14"/>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The pharmacist prepares a nasal ointment containing ephedrine hydrochloride. How should a pharmacist introduce ephedrine hydrochloride into a water-emulsion ointment base?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Dissolve in ethyl alcohol.</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lastRenderedPageBreak/>
        <w:t>B. Dissolve in purified water.</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Grind with alcohol or ether.</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Grind with glycerin.</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Pour a thin layer on the surface of the water.</w:t>
      </w:r>
    </w:p>
    <w:p w:rsidR="003F14C6" w:rsidRPr="003F14C6" w:rsidRDefault="003F14C6" w:rsidP="003F14C6">
      <w:pPr>
        <w:numPr>
          <w:ilvl w:val="0"/>
          <w:numId w:val="15"/>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The pharmacist prepares an ointment on Vaseline. What substance does he use to reduce the melting point of the base?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Vaseline oil</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Lard</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Butanol</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Chloroform</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Ethanol</w:t>
      </w:r>
    </w:p>
    <w:p w:rsidR="003F14C6" w:rsidRPr="003F14C6" w:rsidRDefault="003F14C6" w:rsidP="003F14C6">
      <w:pPr>
        <w:numPr>
          <w:ilvl w:val="0"/>
          <w:numId w:val="16"/>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The pharmacist in the preparation of powders used alcohol to grind one of the substances. Specify this substance: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Analgin</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Protargol</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Phenylsalicylate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Glucose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Sulfur</w:t>
      </w:r>
    </w:p>
    <w:p w:rsidR="003F14C6" w:rsidRPr="003F14C6" w:rsidRDefault="003F14C6" w:rsidP="003F14C6">
      <w:pPr>
        <w:numPr>
          <w:ilvl w:val="0"/>
          <w:numId w:val="17"/>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 xml:space="preserve"> Which method refers to in vivo methods?</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direct diffusion across the membrane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on isolated organs</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chromatographic</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solubility test</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agar plates</w:t>
      </w:r>
    </w:p>
    <w:p w:rsidR="003F14C6" w:rsidRPr="003F14C6" w:rsidRDefault="003F14C6" w:rsidP="003F14C6">
      <w:pPr>
        <w:numPr>
          <w:ilvl w:val="0"/>
          <w:numId w:val="18"/>
        </w:numPr>
        <w:spacing w:after="0" w:line="240" w:lineRule="auto"/>
        <w:ind w:left="0"/>
        <w:jc w:val="both"/>
        <w:rPr>
          <w:rFonts w:ascii="Times New Roman" w:hAnsi="Times New Roman"/>
          <w:color w:val="000000"/>
          <w:sz w:val="28"/>
          <w:szCs w:val="28"/>
          <w:lang w:val="en-US" w:eastAsia="ru-RU"/>
        </w:rPr>
      </w:pPr>
      <w:r w:rsidRPr="003F14C6">
        <w:rPr>
          <w:rFonts w:ascii="Times New Roman" w:hAnsi="Times New Roman"/>
          <w:color w:val="000000"/>
          <w:sz w:val="28"/>
          <w:szCs w:val="28"/>
          <w:lang w:val="en-US" w:eastAsia="ru-RU"/>
        </w:rPr>
        <w:t>Which method does not apply to in vitro methods?</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A. agar plates</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B. on rats</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C. "solubility" test</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D. direct diffusion across the membrane</w:t>
      </w:r>
    </w:p>
    <w:p w:rsidR="003F14C6" w:rsidRPr="003F14C6" w:rsidRDefault="003F14C6" w:rsidP="003F14C6">
      <w:pPr>
        <w:spacing w:after="0" w:line="240" w:lineRule="auto"/>
        <w:ind w:left="567"/>
        <w:jc w:val="both"/>
        <w:rPr>
          <w:rFonts w:ascii="Calibri" w:hAnsi="Calibri" w:cs="Calibri"/>
          <w:color w:val="000000"/>
          <w:sz w:val="28"/>
          <w:szCs w:val="28"/>
          <w:lang w:val="en-US" w:eastAsia="ru-RU"/>
        </w:rPr>
      </w:pPr>
      <w:r w:rsidRPr="003F14C6">
        <w:rPr>
          <w:rFonts w:ascii="Times New Roman" w:hAnsi="Times New Roman"/>
          <w:color w:val="000000"/>
          <w:sz w:val="28"/>
          <w:szCs w:val="28"/>
          <w:lang w:val="en-US" w:eastAsia="ru-RU"/>
        </w:rPr>
        <w:t>E. chromatographic</w:t>
      </w:r>
    </w:p>
    <w:p w:rsidR="003F14C6" w:rsidRPr="003F14C6" w:rsidRDefault="003F14C6" w:rsidP="003F14C6">
      <w:pPr>
        <w:spacing w:after="0" w:line="240" w:lineRule="auto"/>
        <w:jc w:val="both"/>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IV. Summing up</w:t>
      </w:r>
    </w:p>
    <w:p w:rsidR="003F14C6" w:rsidRPr="003F14C6" w:rsidRDefault="003F14C6" w:rsidP="003F14C6">
      <w:pPr>
        <w:spacing w:after="0" w:line="240" w:lineRule="auto"/>
        <w:jc w:val="center"/>
        <w:rPr>
          <w:rFonts w:ascii="Calibri" w:hAnsi="Calibri" w:cs="Calibri"/>
          <w:color w:val="000000"/>
          <w:sz w:val="28"/>
          <w:szCs w:val="28"/>
          <w:lang w:val="en-US" w:eastAsia="ru-RU"/>
        </w:rPr>
      </w:pPr>
    </w:p>
    <w:p w:rsidR="003F14C6" w:rsidRPr="003F14C6" w:rsidRDefault="003F14C6" w:rsidP="003F14C6">
      <w:pPr>
        <w:spacing w:after="0" w:line="240" w:lineRule="auto"/>
        <w:jc w:val="center"/>
        <w:rPr>
          <w:rFonts w:ascii="Calibri" w:hAnsi="Calibri" w:cs="Calibri"/>
          <w:color w:val="000000"/>
          <w:sz w:val="28"/>
          <w:szCs w:val="28"/>
          <w:lang w:val="en-US" w:eastAsia="ru-RU"/>
        </w:rPr>
      </w:pPr>
      <w:r w:rsidRPr="003F14C6">
        <w:rPr>
          <w:rFonts w:ascii="Times New Roman" w:hAnsi="Times New Roman"/>
          <w:b/>
          <w:bCs/>
          <w:color w:val="000000"/>
          <w:sz w:val="28"/>
          <w:szCs w:val="28"/>
          <w:lang w:val="en-US" w:eastAsia="ru-RU"/>
        </w:rPr>
        <w:t>List of recommended reading</w:t>
      </w:r>
    </w:p>
    <w:p w:rsidR="003F14C6" w:rsidRPr="003F14C6" w:rsidRDefault="003F14C6" w:rsidP="003F14C6">
      <w:pPr>
        <w:shd w:val="clear" w:color="auto" w:fill="FFFFFF"/>
        <w:spacing w:after="0" w:line="240" w:lineRule="auto"/>
        <w:jc w:val="center"/>
        <w:rPr>
          <w:rFonts w:ascii="Times New Roman" w:hAnsi="Times New Roman"/>
          <w:b/>
          <w:sz w:val="28"/>
          <w:szCs w:val="28"/>
          <w:lang w:val="en-US"/>
        </w:rPr>
      </w:pPr>
      <w:r w:rsidRPr="003F14C6">
        <w:rPr>
          <w:rFonts w:ascii="Times New Roman" w:hAnsi="Times New Roman"/>
          <w:b/>
          <w:sz w:val="28"/>
          <w:szCs w:val="28"/>
          <w:lang w:val="en-US"/>
        </w:rPr>
        <w:t>Main:</w:t>
      </w:r>
    </w:p>
    <w:p w:rsidR="00731408" w:rsidRDefault="00731408" w:rsidP="00731408">
      <w:pPr>
        <w:tabs>
          <w:tab w:val="left" w:pos="426"/>
          <w:tab w:val="left" w:pos="993"/>
        </w:tabs>
        <w:spacing w:after="0" w:line="240" w:lineRule="auto"/>
        <w:ind w:firstLine="567"/>
        <w:jc w:val="both"/>
        <w:rPr>
          <w:rFonts w:ascii="Times New Roman" w:hAnsi="Times New Roman"/>
          <w:sz w:val="28"/>
          <w:szCs w:val="28"/>
          <w:lang w:val="uk-UA"/>
        </w:rPr>
      </w:pPr>
      <w:r w:rsidRPr="00731408">
        <w:rPr>
          <w:rFonts w:ascii="Times New Roman" w:hAnsi="Times New Roman"/>
          <w:sz w:val="28"/>
          <w:szCs w:val="28"/>
        </w:rPr>
        <w:t xml:space="preserve">1. </w:t>
      </w:r>
      <w:r w:rsidRPr="00610AFA">
        <w:rPr>
          <w:rFonts w:ascii="Times New Roman" w:hAnsi="Times New Roman"/>
          <w:sz w:val="28"/>
          <w:szCs w:val="28"/>
        </w:rPr>
        <w:t>Біофармація</w:t>
      </w:r>
      <w:r w:rsidRPr="00731408">
        <w:rPr>
          <w:rFonts w:ascii="Times New Roman" w:hAnsi="Times New Roman"/>
          <w:sz w:val="28"/>
          <w:szCs w:val="28"/>
        </w:rPr>
        <w:t xml:space="preserve"> : </w:t>
      </w:r>
      <w:r w:rsidRPr="00610AFA">
        <w:rPr>
          <w:rFonts w:ascii="Times New Roman" w:hAnsi="Times New Roman"/>
          <w:sz w:val="28"/>
          <w:szCs w:val="28"/>
        </w:rPr>
        <w:t>підруч</w:t>
      </w:r>
      <w:r w:rsidRPr="00731408">
        <w:rPr>
          <w:rFonts w:ascii="Times New Roman" w:hAnsi="Times New Roman"/>
          <w:sz w:val="28"/>
          <w:szCs w:val="28"/>
        </w:rPr>
        <w:t xml:space="preserve">. </w:t>
      </w:r>
      <w:r w:rsidRPr="00610AFA">
        <w:rPr>
          <w:rFonts w:ascii="Times New Roman" w:hAnsi="Times New Roman"/>
          <w:sz w:val="28"/>
          <w:szCs w:val="28"/>
        </w:rPr>
        <w:t>для</w:t>
      </w:r>
      <w:r w:rsidRPr="00731408">
        <w:rPr>
          <w:rFonts w:ascii="Times New Roman" w:hAnsi="Times New Roman"/>
          <w:sz w:val="28"/>
          <w:szCs w:val="28"/>
        </w:rPr>
        <w:t xml:space="preserve"> </w:t>
      </w:r>
      <w:r w:rsidRPr="00610AFA">
        <w:rPr>
          <w:rFonts w:ascii="Times New Roman" w:hAnsi="Times New Roman"/>
          <w:sz w:val="28"/>
          <w:szCs w:val="28"/>
        </w:rPr>
        <w:t>студентів</w:t>
      </w:r>
      <w:r w:rsidRPr="00731408">
        <w:rPr>
          <w:rFonts w:ascii="Times New Roman" w:hAnsi="Times New Roman"/>
          <w:sz w:val="28"/>
          <w:szCs w:val="28"/>
        </w:rPr>
        <w:t xml:space="preserve"> </w:t>
      </w:r>
      <w:r w:rsidRPr="00610AFA">
        <w:rPr>
          <w:rFonts w:ascii="Times New Roman" w:hAnsi="Times New Roman"/>
          <w:sz w:val="28"/>
          <w:szCs w:val="28"/>
        </w:rPr>
        <w:t>закл</w:t>
      </w:r>
      <w:r w:rsidRPr="00731408">
        <w:rPr>
          <w:rFonts w:ascii="Times New Roman" w:hAnsi="Times New Roman"/>
          <w:sz w:val="28"/>
          <w:szCs w:val="28"/>
        </w:rPr>
        <w:t xml:space="preserve">. </w:t>
      </w:r>
      <w:r w:rsidRPr="00610AFA">
        <w:rPr>
          <w:rFonts w:ascii="Times New Roman" w:hAnsi="Times New Roman"/>
          <w:sz w:val="28"/>
          <w:szCs w:val="28"/>
        </w:rPr>
        <w:t>вищ</w:t>
      </w:r>
      <w:r w:rsidRPr="00731408">
        <w:rPr>
          <w:rFonts w:ascii="Times New Roman" w:hAnsi="Times New Roman"/>
          <w:sz w:val="28"/>
          <w:szCs w:val="28"/>
        </w:rPr>
        <w:t xml:space="preserve">. </w:t>
      </w:r>
      <w:r w:rsidRPr="00610AFA">
        <w:rPr>
          <w:rFonts w:ascii="Times New Roman" w:hAnsi="Times New Roman"/>
          <w:sz w:val="28"/>
          <w:szCs w:val="28"/>
        </w:rPr>
        <w:t>освіти</w:t>
      </w:r>
      <w:r w:rsidRPr="00731408">
        <w:rPr>
          <w:rFonts w:ascii="Times New Roman" w:hAnsi="Times New Roman"/>
          <w:sz w:val="28"/>
          <w:szCs w:val="28"/>
        </w:rPr>
        <w:t xml:space="preserve"> / </w:t>
      </w:r>
      <w:r w:rsidRPr="00610AFA">
        <w:rPr>
          <w:rFonts w:ascii="Times New Roman" w:hAnsi="Times New Roman"/>
          <w:sz w:val="28"/>
          <w:szCs w:val="28"/>
        </w:rPr>
        <w:t>О</w:t>
      </w:r>
      <w:r w:rsidRPr="00731408">
        <w:rPr>
          <w:rFonts w:ascii="Times New Roman" w:hAnsi="Times New Roman"/>
          <w:sz w:val="28"/>
          <w:szCs w:val="28"/>
        </w:rPr>
        <w:t xml:space="preserve">. </w:t>
      </w:r>
      <w:r w:rsidRPr="00610AFA">
        <w:rPr>
          <w:rFonts w:ascii="Times New Roman" w:hAnsi="Times New Roman"/>
          <w:sz w:val="28"/>
          <w:szCs w:val="28"/>
        </w:rPr>
        <w:t>І</w:t>
      </w:r>
      <w:r w:rsidRPr="00731408">
        <w:rPr>
          <w:rFonts w:ascii="Times New Roman" w:hAnsi="Times New Roman"/>
          <w:sz w:val="28"/>
          <w:szCs w:val="28"/>
        </w:rPr>
        <w:t xml:space="preserve">. </w:t>
      </w:r>
      <w:r w:rsidRPr="00610AFA">
        <w:rPr>
          <w:rFonts w:ascii="Times New Roman" w:hAnsi="Times New Roman"/>
          <w:sz w:val="28"/>
          <w:szCs w:val="28"/>
        </w:rPr>
        <w:t>Тихонов</w:t>
      </w:r>
      <w:r w:rsidRPr="00731408">
        <w:rPr>
          <w:rFonts w:ascii="Times New Roman" w:hAnsi="Times New Roman"/>
          <w:sz w:val="28"/>
          <w:szCs w:val="28"/>
        </w:rPr>
        <w:t xml:space="preserve"> [</w:t>
      </w:r>
      <w:r w:rsidRPr="00610AFA">
        <w:rPr>
          <w:rFonts w:ascii="Times New Roman" w:hAnsi="Times New Roman"/>
          <w:sz w:val="28"/>
          <w:szCs w:val="28"/>
        </w:rPr>
        <w:t>та</w:t>
      </w:r>
      <w:r w:rsidRPr="00731408">
        <w:rPr>
          <w:rFonts w:ascii="Times New Roman" w:hAnsi="Times New Roman"/>
          <w:sz w:val="28"/>
          <w:szCs w:val="28"/>
        </w:rPr>
        <w:t xml:space="preserve"> </w:t>
      </w:r>
      <w:r w:rsidRPr="00610AFA">
        <w:rPr>
          <w:rFonts w:ascii="Times New Roman" w:hAnsi="Times New Roman"/>
          <w:sz w:val="28"/>
          <w:szCs w:val="28"/>
        </w:rPr>
        <w:t>ін</w:t>
      </w:r>
      <w:r w:rsidRPr="00731408">
        <w:rPr>
          <w:rFonts w:ascii="Times New Roman" w:hAnsi="Times New Roman"/>
          <w:sz w:val="28"/>
          <w:szCs w:val="28"/>
        </w:rPr>
        <w:t xml:space="preserve">.] ; </w:t>
      </w:r>
      <w:r w:rsidRPr="00610AFA">
        <w:rPr>
          <w:rFonts w:ascii="Times New Roman" w:hAnsi="Times New Roman"/>
          <w:sz w:val="28"/>
          <w:szCs w:val="28"/>
        </w:rPr>
        <w:t>за</w:t>
      </w:r>
      <w:r w:rsidRPr="00731408">
        <w:rPr>
          <w:rFonts w:ascii="Times New Roman" w:hAnsi="Times New Roman"/>
          <w:sz w:val="28"/>
          <w:szCs w:val="28"/>
        </w:rPr>
        <w:t xml:space="preserve"> </w:t>
      </w:r>
      <w:r w:rsidRPr="00610AFA">
        <w:rPr>
          <w:rFonts w:ascii="Times New Roman" w:hAnsi="Times New Roman"/>
          <w:sz w:val="28"/>
          <w:szCs w:val="28"/>
        </w:rPr>
        <w:t>ред</w:t>
      </w:r>
      <w:r w:rsidRPr="00731408">
        <w:rPr>
          <w:rFonts w:ascii="Times New Roman" w:hAnsi="Times New Roman"/>
          <w:sz w:val="28"/>
          <w:szCs w:val="28"/>
        </w:rPr>
        <w:t xml:space="preserve">. </w:t>
      </w:r>
      <w:r w:rsidRPr="00610AFA">
        <w:rPr>
          <w:rFonts w:ascii="Times New Roman" w:hAnsi="Times New Roman"/>
          <w:sz w:val="28"/>
          <w:szCs w:val="28"/>
        </w:rPr>
        <w:t xml:space="preserve">О. І. Тихонова. – 2-ге вид., перероб. і допов. – Харків : НФаУ: Золоті сторінки, 2019. – 224 с </w:t>
      </w:r>
    </w:p>
    <w:p w:rsidR="00731408" w:rsidRDefault="00731408" w:rsidP="00731408">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731408" w:rsidRDefault="00731408" w:rsidP="00731408">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731408" w:rsidRDefault="00731408" w:rsidP="00731408">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sz w:val="28"/>
          <w:szCs w:val="28"/>
        </w:rPr>
        <w:lastRenderedPageBreak/>
        <w:t xml:space="preserve"> 4. Настанова СТ-Н МОЗУ 42-7.2:2018 Лікарські засоби дослідження біоеквівалентності. – Київ, 2018. – 77 с. </w:t>
      </w:r>
    </w:p>
    <w:p w:rsidR="005A2E5B" w:rsidRPr="00731408" w:rsidRDefault="005A2E5B" w:rsidP="00731408">
      <w:pPr>
        <w:pStyle w:val="a4"/>
        <w:shd w:val="clear" w:color="auto" w:fill="FFFFFF"/>
        <w:tabs>
          <w:tab w:val="left" w:pos="426"/>
          <w:tab w:val="left" w:pos="993"/>
        </w:tabs>
        <w:spacing w:after="0" w:line="240" w:lineRule="auto"/>
        <w:ind w:left="567"/>
        <w:jc w:val="both"/>
      </w:pPr>
    </w:p>
    <w:sectPr w:rsidR="005A2E5B" w:rsidRPr="00731408" w:rsidSect="003F14C6">
      <w:headerReference w:type="default" r:id="rId10"/>
      <w:footerReference w:type="default" r:id="rId11"/>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3026" w:rsidRDefault="00023026" w:rsidP="00B06861">
      <w:pPr>
        <w:spacing w:after="0" w:line="240" w:lineRule="auto"/>
      </w:pPr>
      <w:r>
        <w:separator/>
      </w:r>
    </w:p>
  </w:endnote>
  <w:endnote w:type="continuationSeparator" w:id="1">
    <w:p w:rsidR="00023026" w:rsidRDefault="00023026" w:rsidP="00B068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i/>
      </w:rPr>
      <w:id w:val="-531487699"/>
    </w:sdtPr>
    <w:sdtContent>
      <w:p w:rsidR="00B06861" w:rsidRPr="00B06861" w:rsidRDefault="00B06861" w:rsidP="00B06861">
        <w:pPr>
          <w:pStyle w:val="a5"/>
          <w:ind w:firstLine="567"/>
          <w:rPr>
            <w:rFonts w:ascii="Times New Roman" w:hAnsi="Times New Roman"/>
            <w:i/>
            <w:sz w:val="24"/>
            <w:szCs w:val="24"/>
            <w:lang w:val="en-US"/>
          </w:rPr>
        </w:pPr>
        <w:r w:rsidRPr="00FA1BDC">
          <w:rPr>
            <w:rFonts w:ascii="Times New Roman" w:hAnsi="Times New Roman"/>
            <w:i/>
            <w:sz w:val="24"/>
            <w:szCs w:val="24"/>
            <w:lang w:val="en-US"/>
          </w:rPr>
          <w:t xml:space="preserve">Methodical development of practices, OPP "Pharmacy, industrial pharmacy", 5th year, Faculty of Pharmacy, Discipline: "Biopharmacy" p. </w:t>
        </w:r>
        <w:r w:rsidR="00A25628" w:rsidRPr="00FA1BDC">
          <w:rPr>
            <w:rFonts w:ascii="Times New Roman" w:hAnsi="Times New Roman"/>
            <w:i/>
          </w:rPr>
          <w:fldChar w:fldCharType="begin"/>
        </w:r>
        <w:r w:rsidRPr="00FA1BDC">
          <w:rPr>
            <w:rFonts w:ascii="Times New Roman" w:hAnsi="Times New Roman"/>
            <w:i/>
            <w:lang w:val="en-US"/>
          </w:rPr>
          <w:instrText>PAGE   \* MERGEFORMAT</w:instrText>
        </w:r>
        <w:r w:rsidR="00A25628" w:rsidRPr="00FA1BDC">
          <w:rPr>
            <w:rFonts w:ascii="Times New Roman" w:hAnsi="Times New Roman"/>
            <w:i/>
          </w:rPr>
          <w:fldChar w:fldCharType="separate"/>
        </w:r>
        <w:r w:rsidR="00731408" w:rsidRPr="00731408">
          <w:rPr>
            <w:rFonts w:ascii="Times New Roman" w:hAnsi="Times New Roman"/>
            <w:i/>
            <w:noProof/>
          </w:rPr>
          <w:t>8</w:t>
        </w:r>
        <w:r w:rsidR="00A25628" w:rsidRPr="00FA1BDC">
          <w:rPr>
            <w:rFonts w:ascii="Times New Roman" w:hAnsi="Times New Roman"/>
            <w:i/>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3026" w:rsidRDefault="00023026" w:rsidP="00B06861">
      <w:pPr>
        <w:spacing w:after="0" w:line="240" w:lineRule="auto"/>
      </w:pPr>
      <w:r>
        <w:separator/>
      </w:r>
    </w:p>
  </w:footnote>
  <w:footnote w:type="continuationSeparator" w:id="1">
    <w:p w:rsidR="00023026" w:rsidRDefault="00023026" w:rsidP="00B0686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6861" w:rsidRPr="00B06861" w:rsidRDefault="00B06861" w:rsidP="00B06861">
    <w:pPr>
      <w:spacing w:after="0" w:line="322" w:lineRule="atLeast"/>
      <w:ind w:firstLine="567"/>
      <w:jc w:val="both"/>
      <w:rPr>
        <w:rFonts w:ascii="Calibri" w:hAnsi="Calibri" w:cs="Calibri"/>
        <w:i/>
        <w:color w:val="000000"/>
        <w:sz w:val="24"/>
        <w:szCs w:val="24"/>
        <w:lang w:val="en-US" w:eastAsia="ru-RU"/>
      </w:rPr>
    </w:pPr>
    <w:r w:rsidRPr="00B06861">
      <w:rPr>
        <w:rFonts w:ascii="Times New Roman" w:hAnsi="Times New Roman"/>
        <w:i/>
        <w:sz w:val="24"/>
        <w:szCs w:val="24"/>
        <w:lang w:val="en-US"/>
      </w:rPr>
      <w:t>ONMedU, Department of Drug Technology Practice №1</w:t>
    </w:r>
    <w:r w:rsidR="004D160C">
      <w:rPr>
        <w:rFonts w:ascii="Times New Roman" w:hAnsi="Times New Roman"/>
        <w:i/>
        <w:sz w:val="24"/>
        <w:szCs w:val="24"/>
        <w:lang w:val="uk-UA"/>
      </w:rPr>
      <w:t>5</w:t>
    </w:r>
    <w:r w:rsidR="004D4C93">
      <w:rPr>
        <w:rFonts w:ascii="Times New Roman" w:hAnsi="Times New Roman"/>
        <w:i/>
        <w:sz w:val="24"/>
        <w:szCs w:val="24"/>
        <w:lang w:val="uk-UA"/>
      </w:rPr>
      <w:t>-2</w:t>
    </w:r>
    <w:r w:rsidRPr="00B06861">
      <w:rPr>
        <w:rFonts w:ascii="Times New Roman" w:hAnsi="Times New Roman"/>
        <w:i/>
        <w:sz w:val="24"/>
        <w:szCs w:val="24"/>
        <w:lang w:val="en-US"/>
      </w:rPr>
      <w:t xml:space="preserve">. </w:t>
    </w:r>
    <w:r w:rsidRPr="00B06861">
      <w:rPr>
        <w:rFonts w:ascii="Times New Roman" w:hAnsi="Times New Roman"/>
        <w:i/>
        <w:color w:val="000000"/>
        <w:sz w:val="24"/>
        <w:szCs w:val="24"/>
        <w:lang w:val="uk-UA" w:eastAsia="ru-RU"/>
      </w:rPr>
      <w:t>«</w:t>
    </w:r>
    <w:r w:rsidRPr="00B06861">
      <w:rPr>
        <w:rFonts w:ascii="Times New Roman" w:hAnsi="Times New Roman"/>
        <w:bCs/>
        <w:i/>
        <w:color w:val="000000"/>
        <w:sz w:val="24"/>
        <w:szCs w:val="24"/>
        <w:lang w:val="en-US" w:eastAsia="ru-RU"/>
      </w:rPr>
      <w:t>Interaction with other drugs.»</w:t>
    </w:r>
  </w:p>
  <w:p w:rsidR="00B06861" w:rsidRPr="00B06861" w:rsidRDefault="00B06861" w:rsidP="00B06861">
    <w:pPr>
      <w:spacing w:after="0" w:line="240" w:lineRule="auto"/>
      <w:ind w:firstLine="567"/>
      <w:jc w:val="both"/>
      <w:rPr>
        <w:rFonts w:ascii="Calibri" w:hAnsi="Calibri" w:cs="Calibri"/>
        <w:i/>
        <w:color w:val="000000"/>
        <w:sz w:val="24"/>
        <w:szCs w:val="24"/>
        <w:lang w:val="en-US" w:eastAsia="ru-RU"/>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A3238"/>
    <w:multiLevelType w:val="multilevel"/>
    <w:tmpl w:val="AE8E0162"/>
    <w:lvl w:ilvl="0">
      <w:start w:val="10"/>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14181D6F"/>
    <w:multiLevelType w:val="multilevel"/>
    <w:tmpl w:val="E458BE0E"/>
    <w:lvl w:ilvl="0">
      <w:start w:val="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4C91D49"/>
    <w:multiLevelType w:val="multilevel"/>
    <w:tmpl w:val="6DC48F62"/>
    <w:lvl w:ilvl="0">
      <w:start w:val="4"/>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nsid w:val="1A45008A"/>
    <w:multiLevelType w:val="multilevel"/>
    <w:tmpl w:val="DC401936"/>
    <w:lvl w:ilvl="0">
      <w:start w:val="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243656EF"/>
    <w:multiLevelType w:val="multilevel"/>
    <w:tmpl w:val="AEC2B9BA"/>
    <w:lvl w:ilvl="0">
      <w:start w:val="9"/>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2FB56FC6"/>
    <w:multiLevelType w:val="multilevel"/>
    <w:tmpl w:val="AF32ADB4"/>
    <w:lvl w:ilvl="0">
      <w:start w:val="8"/>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31B93504"/>
    <w:multiLevelType w:val="multilevel"/>
    <w:tmpl w:val="3728649A"/>
    <w:lvl w:ilvl="0">
      <w:start w:val="8"/>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nsid w:val="328B366C"/>
    <w:multiLevelType w:val="multilevel"/>
    <w:tmpl w:val="F3B4D78A"/>
    <w:lvl w:ilvl="0">
      <w:start w:val="7"/>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34920EAF"/>
    <w:multiLevelType w:val="multilevel"/>
    <w:tmpl w:val="065A175A"/>
    <w:lvl w:ilvl="0">
      <w:start w:val="4"/>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nsid w:val="36FC2121"/>
    <w:multiLevelType w:val="multilevel"/>
    <w:tmpl w:val="3DBCC832"/>
    <w:lvl w:ilvl="0">
      <w:start w:val="2"/>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3C1E1624"/>
    <w:multiLevelType w:val="multilevel"/>
    <w:tmpl w:val="1FE60A1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3C251E84"/>
    <w:multiLevelType w:val="multilevel"/>
    <w:tmpl w:val="EAECF74A"/>
    <w:lvl w:ilvl="0">
      <w:start w:val="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3C2A542E"/>
    <w:multiLevelType w:val="multilevel"/>
    <w:tmpl w:val="52DC4CF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420C0CC4"/>
    <w:multiLevelType w:val="multilevel"/>
    <w:tmpl w:val="F94A1394"/>
    <w:lvl w:ilvl="0">
      <w:start w:val="7"/>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4D242B6E"/>
    <w:multiLevelType w:val="multilevel"/>
    <w:tmpl w:val="BF10405C"/>
    <w:lvl w:ilvl="0">
      <w:start w:val="10"/>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52443210"/>
    <w:multiLevelType w:val="multilevel"/>
    <w:tmpl w:val="AC78FA48"/>
    <w:lvl w:ilvl="0">
      <w:start w:val="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nsid w:val="54080ED6"/>
    <w:multiLevelType w:val="multilevel"/>
    <w:tmpl w:val="C072471A"/>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64DB7EA7"/>
    <w:multiLevelType w:val="multilevel"/>
    <w:tmpl w:val="324CEC6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nsid w:val="73FE2C96"/>
    <w:multiLevelType w:val="multilevel"/>
    <w:tmpl w:val="61E65294"/>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nsid w:val="7AF00B20"/>
    <w:multiLevelType w:val="multilevel"/>
    <w:tmpl w:val="1610E872"/>
    <w:lvl w:ilvl="0">
      <w:start w:val="9"/>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0"/>
  </w:num>
  <w:num w:numId="2">
    <w:abstractNumId w:val="9"/>
  </w:num>
  <w:num w:numId="3">
    <w:abstractNumId w:val="16"/>
  </w:num>
  <w:num w:numId="4">
    <w:abstractNumId w:val="2"/>
  </w:num>
  <w:num w:numId="5">
    <w:abstractNumId w:val="1"/>
  </w:num>
  <w:num w:numId="6">
    <w:abstractNumId w:val="15"/>
  </w:num>
  <w:num w:numId="7">
    <w:abstractNumId w:val="7"/>
  </w:num>
  <w:num w:numId="8">
    <w:abstractNumId w:val="5"/>
  </w:num>
  <w:num w:numId="9">
    <w:abstractNumId w:val="4"/>
  </w:num>
  <w:num w:numId="10">
    <w:abstractNumId w:val="14"/>
  </w:num>
  <w:num w:numId="11">
    <w:abstractNumId w:val="18"/>
  </w:num>
  <w:num w:numId="12">
    <w:abstractNumId w:val="8"/>
  </w:num>
  <w:num w:numId="13">
    <w:abstractNumId w:val="3"/>
  </w:num>
  <w:num w:numId="14">
    <w:abstractNumId w:val="11"/>
  </w:num>
  <w:num w:numId="15">
    <w:abstractNumId w:val="13"/>
  </w:num>
  <w:num w:numId="16">
    <w:abstractNumId w:val="6"/>
  </w:num>
  <w:num w:numId="17">
    <w:abstractNumId w:val="19"/>
  </w:num>
  <w:num w:numId="18">
    <w:abstractNumId w:val="0"/>
  </w:num>
  <w:num w:numId="19">
    <w:abstractNumId w:val="12"/>
  </w:num>
  <w:num w:numId="20">
    <w:abstractNumId w:val="17"/>
  </w:num>
  <w:num w:numId="2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3F14C6"/>
    <w:rsid w:val="00023026"/>
    <w:rsid w:val="00070C07"/>
    <w:rsid w:val="001511F3"/>
    <w:rsid w:val="001A2313"/>
    <w:rsid w:val="00304D9F"/>
    <w:rsid w:val="003F14C6"/>
    <w:rsid w:val="004D160C"/>
    <w:rsid w:val="004D4C93"/>
    <w:rsid w:val="005A2E5B"/>
    <w:rsid w:val="0061719E"/>
    <w:rsid w:val="00731408"/>
    <w:rsid w:val="008E7A34"/>
    <w:rsid w:val="00957B24"/>
    <w:rsid w:val="00A25628"/>
    <w:rsid w:val="00B06861"/>
    <w:rsid w:val="00C939CC"/>
    <w:rsid w:val="00DD3365"/>
    <w:rsid w:val="00F43B5F"/>
    <w:rsid w:val="00FE54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5628"/>
    <w:rPr>
      <w:rFonts w:cs="Times New Roman"/>
    </w:rPr>
  </w:style>
  <w:style w:type="paragraph" w:styleId="5">
    <w:name w:val="heading 5"/>
    <w:basedOn w:val="a"/>
    <w:link w:val="50"/>
    <w:uiPriority w:val="9"/>
    <w:qFormat/>
    <w:rsid w:val="003F14C6"/>
    <w:pPr>
      <w:spacing w:before="100" w:beforeAutospacing="1" w:after="100" w:afterAutospacing="1" w:line="240" w:lineRule="auto"/>
      <w:outlineLvl w:val="4"/>
    </w:pPr>
    <w:rPr>
      <w:rFonts w:ascii="Times New Roman" w:hAnsi="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locked/>
    <w:rsid w:val="003F14C6"/>
    <w:rPr>
      <w:rFonts w:ascii="Times New Roman" w:hAnsi="Times New Roman" w:cs="Times New Roman"/>
      <w:b/>
      <w:bCs/>
      <w:sz w:val="20"/>
      <w:szCs w:val="20"/>
      <w:lang w:eastAsia="ru-RU"/>
    </w:rPr>
  </w:style>
  <w:style w:type="paragraph" w:styleId="a3">
    <w:name w:val="Normal (Web)"/>
    <w:basedOn w:val="a"/>
    <w:uiPriority w:val="99"/>
    <w:semiHidden/>
    <w:unhideWhenUsed/>
    <w:rsid w:val="003F14C6"/>
    <w:pPr>
      <w:spacing w:before="100" w:beforeAutospacing="1" w:after="100" w:afterAutospacing="1" w:line="240" w:lineRule="auto"/>
    </w:pPr>
    <w:rPr>
      <w:rFonts w:ascii="Times New Roman" w:hAnsi="Times New Roman"/>
      <w:sz w:val="24"/>
      <w:szCs w:val="24"/>
      <w:lang w:eastAsia="ru-RU"/>
    </w:rPr>
  </w:style>
  <w:style w:type="paragraph" w:styleId="a4">
    <w:name w:val="List Paragraph"/>
    <w:basedOn w:val="a"/>
    <w:uiPriority w:val="34"/>
    <w:qFormat/>
    <w:rsid w:val="003F14C6"/>
    <w:pPr>
      <w:ind w:left="720"/>
      <w:contextualSpacing/>
    </w:pPr>
    <w:rPr>
      <w:rFonts w:eastAsiaTheme="minorEastAsia"/>
      <w:lang w:eastAsia="ru-RU"/>
    </w:rPr>
  </w:style>
  <w:style w:type="paragraph" w:styleId="a5">
    <w:name w:val="header"/>
    <w:basedOn w:val="a"/>
    <w:link w:val="a6"/>
    <w:uiPriority w:val="99"/>
    <w:unhideWhenUsed/>
    <w:rsid w:val="00B06861"/>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B06861"/>
    <w:rPr>
      <w:rFonts w:cs="Times New Roman"/>
    </w:rPr>
  </w:style>
  <w:style w:type="paragraph" w:styleId="a7">
    <w:name w:val="footer"/>
    <w:basedOn w:val="a"/>
    <w:link w:val="a8"/>
    <w:uiPriority w:val="99"/>
    <w:unhideWhenUsed/>
    <w:rsid w:val="00B06861"/>
    <w:pPr>
      <w:tabs>
        <w:tab w:val="center" w:pos="4677"/>
        <w:tab w:val="right" w:pos="9355"/>
      </w:tabs>
      <w:spacing w:after="0" w:line="240" w:lineRule="auto"/>
    </w:pPr>
  </w:style>
  <w:style w:type="character" w:customStyle="1" w:styleId="a8">
    <w:name w:val="Нижний колонтитул Знак"/>
    <w:basedOn w:val="a0"/>
    <w:link w:val="a7"/>
    <w:uiPriority w:val="99"/>
    <w:rsid w:val="00B06861"/>
    <w:rPr>
      <w:rFonts w:cs="Times New Roman"/>
    </w:rPr>
  </w:style>
  <w:style w:type="paragraph" w:styleId="a9">
    <w:name w:val="Balloon Text"/>
    <w:basedOn w:val="a"/>
    <w:link w:val="aa"/>
    <w:uiPriority w:val="99"/>
    <w:semiHidden/>
    <w:unhideWhenUsed/>
    <w:rsid w:val="00731408"/>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73140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2647107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microsoft.com/office/2007/relationships/hdphoto" Target="media/hdphoto1.wdp"/></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1850</Words>
  <Characters>10546</Characters>
  <Application>Microsoft Office Word</Application>
  <DocSecurity>0</DocSecurity>
  <Lines>87</Lines>
  <Paragraphs>24</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12372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9</cp:revision>
  <cp:lastPrinted>2022-07-10T12:19:00Z</cp:lastPrinted>
  <dcterms:created xsi:type="dcterms:W3CDTF">2021-10-20T06:11:00Z</dcterms:created>
  <dcterms:modified xsi:type="dcterms:W3CDTF">2023-02-02T17:16:00Z</dcterms:modified>
</cp:coreProperties>
</file>