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143A00C" w14:textId="77777777" w:rsidR="00BC0C06" w:rsidRPr="00BC0C06" w:rsidRDefault="00BC0C06" w:rsidP="00BC0C06">
      <w:pPr>
        <w:tabs>
          <w:tab w:val="left" w:pos="360"/>
          <w:tab w:val="left" w:pos="709"/>
        </w:tabs>
        <w:spacing w:line="360" w:lineRule="auto"/>
        <w:ind w:firstLine="426"/>
        <w:jc w:val="both"/>
        <w:rPr>
          <w:rStyle w:val="a9"/>
          <w:rFonts w:ascii="Times New Roman" w:hAnsi="Times New Roman"/>
          <w:b/>
          <w:bCs/>
          <w:sz w:val="28"/>
          <w:szCs w:val="28"/>
          <w:lang w:val="uk-UA"/>
        </w:rPr>
      </w:pPr>
      <w:r w:rsidRPr="00BC0C06">
        <w:rPr>
          <w:rStyle w:val="a9"/>
          <w:rFonts w:ascii="Times New Roman" w:hAnsi="Times New Roman"/>
          <w:b/>
          <w:bCs/>
          <w:sz w:val="28"/>
          <w:szCs w:val="28"/>
          <w:lang w:val="uk-UA"/>
        </w:rPr>
        <w:t>Кафедра загальної і клінічної фармакології та фармакогнозії</w:t>
      </w:r>
    </w:p>
    <w:p w14:paraId="4A5FE42B" w14:textId="77777777" w:rsidR="00BC0C06" w:rsidRPr="00BC0C06" w:rsidRDefault="00BC0C06" w:rsidP="00BC0C06">
      <w:pPr>
        <w:tabs>
          <w:tab w:val="left" w:pos="360"/>
          <w:tab w:val="left" w:pos="709"/>
        </w:tabs>
        <w:spacing w:line="360" w:lineRule="auto"/>
        <w:ind w:firstLine="426"/>
        <w:jc w:val="both"/>
        <w:rPr>
          <w:rStyle w:val="a9"/>
          <w:rFonts w:ascii="Times New Roman" w:hAnsi="Times New Roman"/>
          <w:b/>
          <w:bCs/>
          <w:sz w:val="28"/>
          <w:szCs w:val="28"/>
          <w:lang w:val="uk-UA"/>
        </w:rPr>
      </w:pPr>
    </w:p>
    <w:p w14:paraId="5BC1308B" w14:textId="77777777" w:rsidR="00BC0C06" w:rsidRPr="00BC0C06" w:rsidRDefault="00BC0C06" w:rsidP="00BC0C06">
      <w:pPr>
        <w:tabs>
          <w:tab w:val="left" w:pos="360"/>
          <w:tab w:val="left" w:pos="709"/>
        </w:tabs>
        <w:spacing w:line="360" w:lineRule="auto"/>
        <w:ind w:firstLine="426"/>
        <w:jc w:val="center"/>
        <w:rPr>
          <w:rStyle w:val="a9"/>
          <w:rFonts w:ascii="Times New Roman" w:hAnsi="Times New Roman"/>
          <w:b/>
          <w:bCs/>
          <w:i/>
          <w:iCs/>
          <w:sz w:val="28"/>
          <w:szCs w:val="28"/>
          <w:lang w:val="uk-UA"/>
        </w:rPr>
      </w:pPr>
    </w:p>
    <w:p w14:paraId="1D70260E" w14:textId="77777777" w:rsidR="00BC0C06" w:rsidRPr="00BC0C06" w:rsidRDefault="00BC0C06" w:rsidP="00BC0C06">
      <w:pPr>
        <w:tabs>
          <w:tab w:val="left" w:pos="360"/>
          <w:tab w:val="left" w:pos="709"/>
        </w:tabs>
        <w:spacing w:line="360" w:lineRule="auto"/>
        <w:ind w:firstLine="426"/>
        <w:jc w:val="center"/>
        <w:rPr>
          <w:rStyle w:val="a9"/>
          <w:rFonts w:ascii="Times New Roman" w:hAnsi="Times New Roman"/>
          <w:b/>
          <w:bCs/>
          <w:i/>
          <w:iCs/>
          <w:sz w:val="28"/>
          <w:szCs w:val="28"/>
          <w:lang w:val="uk-UA"/>
        </w:rPr>
      </w:pPr>
      <w:r w:rsidRPr="00BC0C06">
        <w:rPr>
          <w:rStyle w:val="a9"/>
          <w:rFonts w:ascii="Times New Roman" w:hAnsi="Times New Roman"/>
          <w:b/>
          <w:bCs/>
          <w:i/>
          <w:iCs/>
          <w:sz w:val="28"/>
          <w:szCs w:val="28"/>
          <w:lang w:val="uk-UA"/>
        </w:rPr>
        <w:t>Дисципліна: ФАРМАКОЛОГІЯ</w:t>
      </w:r>
    </w:p>
    <w:p w14:paraId="7270AD97" w14:textId="77777777" w:rsidR="00BC0C06" w:rsidRPr="00BC0C06" w:rsidRDefault="00BC0C06" w:rsidP="00BC0C06">
      <w:pPr>
        <w:tabs>
          <w:tab w:val="left" w:pos="360"/>
          <w:tab w:val="left" w:pos="709"/>
        </w:tabs>
        <w:spacing w:line="360" w:lineRule="auto"/>
        <w:ind w:firstLine="426"/>
        <w:jc w:val="center"/>
        <w:rPr>
          <w:rStyle w:val="a9"/>
          <w:rFonts w:ascii="Times New Roman" w:hAnsi="Times New Roman"/>
          <w:b/>
          <w:bCs/>
          <w:i/>
          <w:iCs/>
          <w:sz w:val="28"/>
          <w:szCs w:val="28"/>
          <w:lang w:val="uk-UA"/>
        </w:rPr>
      </w:pPr>
    </w:p>
    <w:p w14:paraId="67C07722" w14:textId="77777777" w:rsidR="00BC0C06" w:rsidRPr="00BC0C06" w:rsidRDefault="00BC0C06" w:rsidP="00BC0C06">
      <w:pPr>
        <w:tabs>
          <w:tab w:val="left" w:pos="360"/>
          <w:tab w:val="left" w:pos="709"/>
        </w:tabs>
        <w:spacing w:line="360" w:lineRule="auto"/>
        <w:ind w:firstLine="426"/>
        <w:jc w:val="both"/>
        <w:rPr>
          <w:rStyle w:val="a9"/>
          <w:rFonts w:ascii="Times New Roman" w:hAnsi="Times New Roman"/>
          <w:b/>
          <w:bCs/>
          <w:i/>
          <w:iCs/>
          <w:sz w:val="28"/>
          <w:szCs w:val="28"/>
          <w:lang w:val="uk-UA"/>
        </w:rPr>
      </w:pPr>
    </w:p>
    <w:p w14:paraId="288CC969" w14:textId="77777777" w:rsidR="00C275B0" w:rsidRPr="00C275B0" w:rsidRDefault="00C275B0" w:rsidP="00C275B0">
      <w:pPr>
        <w:tabs>
          <w:tab w:val="left" w:pos="360"/>
          <w:tab w:val="left" w:pos="709"/>
        </w:tabs>
        <w:spacing w:line="360" w:lineRule="auto"/>
        <w:ind w:firstLine="426"/>
        <w:jc w:val="center"/>
        <w:rPr>
          <w:rStyle w:val="a9"/>
          <w:rFonts w:ascii="Times New Roman" w:hAnsi="Times New Roman"/>
          <w:b/>
          <w:bCs/>
          <w:i/>
          <w:iCs/>
          <w:sz w:val="28"/>
          <w:szCs w:val="28"/>
          <w:lang w:val="uk-UA"/>
        </w:rPr>
      </w:pPr>
      <w:bookmarkStart w:id="0" w:name="_Hlk187062699"/>
      <w:r w:rsidRPr="00C275B0">
        <w:rPr>
          <w:rStyle w:val="a9"/>
          <w:rFonts w:ascii="Times New Roman" w:hAnsi="Times New Roman"/>
          <w:b/>
          <w:bCs/>
          <w:i/>
          <w:iCs/>
          <w:sz w:val="28"/>
          <w:szCs w:val="28"/>
          <w:lang w:val="uk-UA"/>
        </w:rPr>
        <w:t xml:space="preserve">Допоміжний матеріал для вивчення теми практичного заняття по фармакології: </w:t>
      </w:r>
    </w:p>
    <w:bookmarkEnd w:id="0"/>
    <w:p w14:paraId="758853EA" w14:textId="77777777" w:rsidR="00BC0C06" w:rsidRPr="00BC0C06" w:rsidRDefault="00BC0C06" w:rsidP="00BC0C06">
      <w:pPr>
        <w:tabs>
          <w:tab w:val="left" w:pos="360"/>
          <w:tab w:val="left" w:pos="709"/>
        </w:tabs>
        <w:spacing w:line="360" w:lineRule="auto"/>
        <w:ind w:firstLine="426"/>
        <w:jc w:val="both"/>
        <w:rPr>
          <w:rFonts w:ascii="Times New Roman" w:hAnsi="Times New Roman"/>
          <w:b/>
          <w:bCs/>
          <w:sz w:val="28"/>
          <w:szCs w:val="28"/>
          <w:lang w:val="uk-UA"/>
        </w:rPr>
      </w:pPr>
    </w:p>
    <w:p w14:paraId="1B96C720" w14:textId="17A54927" w:rsidR="00BC0C06" w:rsidRPr="00C54B18" w:rsidRDefault="00BC0C06" w:rsidP="00BC0C06">
      <w:pPr>
        <w:spacing w:after="0" w:line="360" w:lineRule="auto"/>
        <w:jc w:val="both"/>
        <w:rPr>
          <w:rFonts w:ascii="Times New Roman" w:hAnsi="Times New Roman"/>
          <w:b/>
          <w:sz w:val="28"/>
          <w:szCs w:val="28"/>
          <w:lang w:val="uk-UA"/>
        </w:rPr>
      </w:pPr>
      <w:r w:rsidRPr="00C54B18">
        <w:rPr>
          <w:rFonts w:ascii="Times New Roman" w:hAnsi="Times New Roman"/>
          <w:b/>
          <w:sz w:val="28"/>
          <w:szCs w:val="28"/>
          <w:lang w:val="uk-UA"/>
        </w:rPr>
        <w:t xml:space="preserve">КЛІНІКО-ФАРМАКОЛОГІЧНА ХАРАКТЕРИСТИКА ПРОТИКАШЛЬОВИХ ЛІКАРСЬКИХ ЗАСОБІВ. </w:t>
      </w:r>
    </w:p>
    <w:p w14:paraId="74732EA0" w14:textId="77777777" w:rsidR="00BC0C06" w:rsidRPr="00BC0C06" w:rsidRDefault="00BC0C06" w:rsidP="00BC0C06">
      <w:pPr>
        <w:tabs>
          <w:tab w:val="left" w:pos="360"/>
          <w:tab w:val="left" w:pos="709"/>
        </w:tabs>
        <w:spacing w:line="360" w:lineRule="auto"/>
        <w:ind w:firstLine="426"/>
        <w:jc w:val="both"/>
        <w:rPr>
          <w:rStyle w:val="a9"/>
          <w:rFonts w:ascii="Times New Roman" w:hAnsi="Times New Roman"/>
          <w:b/>
          <w:bCs/>
          <w:i/>
          <w:iCs/>
          <w:sz w:val="28"/>
          <w:szCs w:val="28"/>
          <w:lang w:val="uk-UA"/>
        </w:rPr>
      </w:pPr>
    </w:p>
    <w:p w14:paraId="01D0A76A" w14:textId="77777777" w:rsidR="00BC0C06" w:rsidRPr="00BC0C06" w:rsidRDefault="00BC0C06" w:rsidP="00BC0C06">
      <w:pPr>
        <w:tabs>
          <w:tab w:val="left" w:pos="360"/>
          <w:tab w:val="left" w:pos="709"/>
        </w:tabs>
        <w:spacing w:line="360" w:lineRule="auto"/>
        <w:ind w:firstLine="426"/>
        <w:jc w:val="both"/>
        <w:rPr>
          <w:rStyle w:val="a9"/>
          <w:rFonts w:ascii="Times New Roman" w:hAnsi="Times New Roman"/>
          <w:b/>
          <w:bCs/>
          <w:i/>
          <w:iCs/>
          <w:sz w:val="28"/>
          <w:szCs w:val="28"/>
          <w:lang w:val="uk-UA"/>
        </w:rPr>
      </w:pPr>
      <w:r w:rsidRPr="00BC0C06">
        <w:rPr>
          <w:rStyle w:val="a9"/>
          <w:rFonts w:ascii="Times New Roman" w:hAnsi="Times New Roman"/>
          <w:b/>
          <w:bCs/>
          <w:i/>
          <w:iCs/>
          <w:sz w:val="28"/>
          <w:szCs w:val="28"/>
          <w:lang w:val="uk-UA"/>
        </w:rPr>
        <w:t>Затверджено на ПЦМК фармацевтичного факультету протокол №1 від 30.08.24 р.</w:t>
      </w:r>
    </w:p>
    <w:p w14:paraId="3CB34794" w14:textId="77777777" w:rsidR="00BC0C06" w:rsidRPr="00BC0C06" w:rsidRDefault="00BC0C06" w:rsidP="00BC0C06">
      <w:pPr>
        <w:tabs>
          <w:tab w:val="left" w:pos="360"/>
          <w:tab w:val="left" w:pos="709"/>
        </w:tabs>
        <w:spacing w:line="360" w:lineRule="auto"/>
        <w:ind w:firstLine="426"/>
        <w:jc w:val="both"/>
        <w:rPr>
          <w:rStyle w:val="a9"/>
          <w:rFonts w:ascii="Times New Roman" w:hAnsi="Times New Roman"/>
          <w:b/>
          <w:bCs/>
          <w:sz w:val="28"/>
          <w:szCs w:val="28"/>
          <w:lang w:val="uk-UA"/>
        </w:rPr>
      </w:pPr>
    </w:p>
    <w:p w14:paraId="44CDC9D7" w14:textId="77777777" w:rsidR="00BC0C06" w:rsidRPr="00BC0C06" w:rsidRDefault="00BC0C06" w:rsidP="00BC0C06">
      <w:pPr>
        <w:tabs>
          <w:tab w:val="left" w:pos="360"/>
          <w:tab w:val="left" w:pos="709"/>
        </w:tabs>
        <w:spacing w:line="360" w:lineRule="auto"/>
        <w:ind w:firstLine="426"/>
        <w:jc w:val="both"/>
        <w:rPr>
          <w:rStyle w:val="a9"/>
          <w:rFonts w:ascii="Times New Roman" w:hAnsi="Times New Roman"/>
          <w:sz w:val="28"/>
          <w:szCs w:val="28"/>
          <w:lang w:val="uk-UA"/>
        </w:rPr>
      </w:pPr>
    </w:p>
    <w:p w14:paraId="25C51C1E" w14:textId="22E4CB01" w:rsidR="00BC0C06" w:rsidRPr="00BC0C06" w:rsidRDefault="00F16EE0" w:rsidP="00BC0C06">
      <w:pPr>
        <w:tabs>
          <w:tab w:val="left" w:pos="360"/>
          <w:tab w:val="left" w:pos="709"/>
        </w:tabs>
        <w:spacing w:line="360" w:lineRule="auto"/>
        <w:ind w:firstLine="426"/>
        <w:jc w:val="both"/>
        <w:rPr>
          <w:rStyle w:val="a9"/>
          <w:rFonts w:ascii="Times New Roman" w:hAnsi="Times New Roman"/>
          <w:b/>
          <w:bCs/>
          <w:sz w:val="28"/>
          <w:szCs w:val="28"/>
          <w:lang w:val="uk-UA"/>
        </w:rPr>
      </w:pPr>
      <w:r>
        <w:rPr>
          <w:rStyle w:val="a9"/>
          <w:rFonts w:ascii="Times New Roman" w:hAnsi="Times New Roman"/>
          <w:sz w:val="28"/>
          <w:szCs w:val="28"/>
          <w:lang w:val="uk-UA"/>
        </w:rPr>
        <w:t xml:space="preserve">Доцент </w:t>
      </w:r>
      <w:r w:rsidR="00BC0C06" w:rsidRPr="00BC0C06">
        <w:rPr>
          <w:rStyle w:val="a9"/>
          <w:rFonts w:ascii="Times New Roman" w:hAnsi="Times New Roman"/>
          <w:sz w:val="28"/>
          <w:szCs w:val="28"/>
          <w:lang w:val="uk-UA"/>
        </w:rPr>
        <w:t xml:space="preserve">кафедри </w:t>
      </w:r>
      <w:r w:rsidR="00BC0C06" w:rsidRPr="00BC0C06">
        <w:rPr>
          <w:rStyle w:val="a9"/>
          <w:rFonts w:ascii="Times New Roman" w:hAnsi="Times New Roman"/>
          <w:b/>
          <w:bCs/>
          <w:sz w:val="28"/>
          <w:szCs w:val="28"/>
          <w:lang w:val="uk-UA"/>
        </w:rPr>
        <w:t>загальної і клінічної фармакології та фармакогнозії</w:t>
      </w:r>
    </w:p>
    <w:p w14:paraId="15D46AAA" w14:textId="5FB800E8" w:rsidR="00BC0C06" w:rsidRPr="00BC0C06" w:rsidRDefault="00F16EE0" w:rsidP="00BC0C06">
      <w:pPr>
        <w:tabs>
          <w:tab w:val="left" w:pos="360"/>
          <w:tab w:val="left" w:pos="709"/>
        </w:tabs>
        <w:spacing w:line="360" w:lineRule="auto"/>
        <w:ind w:firstLine="426"/>
        <w:jc w:val="both"/>
        <w:rPr>
          <w:rStyle w:val="a9"/>
          <w:rFonts w:ascii="Times New Roman" w:hAnsi="Times New Roman"/>
          <w:b/>
          <w:bCs/>
          <w:sz w:val="28"/>
          <w:szCs w:val="28"/>
          <w:lang w:val="uk-UA"/>
        </w:rPr>
      </w:pPr>
      <w:r>
        <w:rPr>
          <w:rStyle w:val="a9"/>
          <w:rFonts w:ascii="Times New Roman" w:hAnsi="Times New Roman"/>
          <w:b/>
          <w:bCs/>
          <w:sz w:val="28"/>
          <w:szCs w:val="28"/>
          <w:lang w:val="uk-UA"/>
        </w:rPr>
        <w:t>Шемонаєва К.Ф.</w:t>
      </w:r>
    </w:p>
    <w:p w14:paraId="110CC557" w14:textId="77777777" w:rsidR="00BC0C06" w:rsidRPr="00BC0C06" w:rsidRDefault="00BC0C06" w:rsidP="00BC0C06">
      <w:pPr>
        <w:tabs>
          <w:tab w:val="left" w:pos="360"/>
          <w:tab w:val="left" w:pos="709"/>
        </w:tabs>
        <w:spacing w:line="360" w:lineRule="auto"/>
        <w:ind w:firstLine="426"/>
        <w:jc w:val="both"/>
        <w:rPr>
          <w:rStyle w:val="a9"/>
          <w:rFonts w:ascii="Times New Roman" w:hAnsi="Times New Roman"/>
          <w:sz w:val="28"/>
          <w:szCs w:val="28"/>
          <w:lang w:val="uk-UA"/>
        </w:rPr>
      </w:pPr>
    </w:p>
    <w:p w14:paraId="31FB5C52" w14:textId="77777777" w:rsidR="00BC0C06" w:rsidRPr="001D305E" w:rsidRDefault="00BC0C06" w:rsidP="00BC0C06">
      <w:pPr>
        <w:pStyle w:val="a7"/>
        <w:spacing w:after="0" w:line="360" w:lineRule="auto"/>
        <w:ind w:firstLine="426"/>
        <w:jc w:val="both"/>
        <w:textAlignment w:val="baseline"/>
        <w:rPr>
          <w:rStyle w:val="aa"/>
          <w:color w:val="333333"/>
          <w:sz w:val="28"/>
          <w:szCs w:val="28"/>
          <w:lang w:val="uk-UA"/>
        </w:rPr>
      </w:pPr>
    </w:p>
    <w:p w14:paraId="131174BB" w14:textId="77777777" w:rsidR="00BC0C06" w:rsidRPr="001D305E" w:rsidRDefault="00BC0C06" w:rsidP="00BC0C06">
      <w:pPr>
        <w:rPr>
          <w:lang w:val="uk-UA"/>
        </w:rPr>
      </w:pPr>
    </w:p>
    <w:p w14:paraId="1FB7F397" w14:textId="77777777" w:rsidR="00BC0C06" w:rsidRPr="001D305E" w:rsidRDefault="00BC0C06" w:rsidP="00BC0C06">
      <w:pPr>
        <w:rPr>
          <w:lang w:val="uk-UA"/>
        </w:rPr>
      </w:pPr>
    </w:p>
    <w:p w14:paraId="6F08B089" w14:textId="77777777" w:rsidR="00BC0C06" w:rsidRPr="001D305E" w:rsidRDefault="00BC0C06" w:rsidP="00BC0C06">
      <w:pPr>
        <w:rPr>
          <w:lang w:val="uk-UA"/>
        </w:rPr>
      </w:pPr>
    </w:p>
    <w:p w14:paraId="68CBE3CE" w14:textId="14B8219D" w:rsidR="00DA1B50" w:rsidRPr="00C54B18" w:rsidRDefault="00DA1B50" w:rsidP="00E4053C">
      <w:pPr>
        <w:spacing w:after="0" w:line="360" w:lineRule="auto"/>
        <w:jc w:val="both"/>
        <w:rPr>
          <w:rFonts w:ascii="Times New Roman" w:hAnsi="Times New Roman"/>
          <w:b/>
          <w:sz w:val="28"/>
          <w:szCs w:val="28"/>
          <w:lang w:val="uk-UA"/>
        </w:rPr>
      </w:pPr>
      <w:r w:rsidRPr="00C54B18">
        <w:rPr>
          <w:rFonts w:ascii="Times New Roman" w:hAnsi="Times New Roman"/>
          <w:b/>
          <w:sz w:val="28"/>
          <w:szCs w:val="28"/>
          <w:lang w:val="uk-UA"/>
        </w:rPr>
        <w:t>КЛІНІКО-ФАРМАКОЛОГІЧНА ХАРАКТЕРИСТИКА ЛІКАРСЬКИХ ЗАСОБІВ</w:t>
      </w:r>
      <w:r w:rsidR="005C418E">
        <w:rPr>
          <w:rFonts w:ascii="Times New Roman" w:hAnsi="Times New Roman"/>
          <w:b/>
          <w:sz w:val="28"/>
          <w:szCs w:val="28"/>
          <w:lang w:val="uk-UA"/>
        </w:rPr>
        <w:t xml:space="preserve"> ДЛЯ ЛІКУВАННЯ </w:t>
      </w:r>
      <w:r w:rsidR="005C418E" w:rsidRPr="005C418E">
        <w:rPr>
          <w:rFonts w:ascii="Times New Roman" w:hAnsi="Times New Roman"/>
          <w:b/>
          <w:sz w:val="28"/>
          <w:szCs w:val="28"/>
          <w:lang w:val="en-US"/>
        </w:rPr>
        <w:t>COVID</w:t>
      </w:r>
      <w:r w:rsidR="005C418E" w:rsidRPr="00F16EE0">
        <w:rPr>
          <w:rFonts w:ascii="Times New Roman" w:hAnsi="Times New Roman"/>
          <w:b/>
          <w:sz w:val="28"/>
          <w:szCs w:val="28"/>
          <w:lang w:val="uk-UA"/>
        </w:rPr>
        <w:t>-19</w:t>
      </w:r>
      <w:r w:rsidR="005C418E">
        <w:rPr>
          <w:rFonts w:ascii="Times New Roman" w:hAnsi="Times New Roman"/>
          <w:b/>
          <w:sz w:val="28"/>
          <w:szCs w:val="28"/>
          <w:lang w:val="uk-UA"/>
        </w:rPr>
        <w:t xml:space="preserve">. </w:t>
      </w:r>
      <w:r w:rsidRPr="00C54B18">
        <w:rPr>
          <w:rFonts w:ascii="Times New Roman" w:hAnsi="Times New Roman"/>
          <w:b/>
          <w:sz w:val="28"/>
          <w:szCs w:val="28"/>
          <w:lang w:val="uk-UA"/>
        </w:rPr>
        <w:t xml:space="preserve"> </w:t>
      </w:r>
    </w:p>
    <w:p w14:paraId="70EF524A" w14:textId="77777777" w:rsidR="00DA1B50" w:rsidRPr="00C54B18" w:rsidRDefault="00DA1B50" w:rsidP="00E4053C">
      <w:pPr>
        <w:spacing w:after="0" w:line="360" w:lineRule="auto"/>
        <w:ind w:firstLine="720"/>
        <w:jc w:val="both"/>
        <w:rPr>
          <w:rFonts w:ascii="Times New Roman" w:hAnsi="Times New Roman"/>
          <w:bCs/>
          <w:sz w:val="28"/>
          <w:szCs w:val="28"/>
          <w:lang w:val="uk-UA"/>
        </w:rPr>
      </w:pPr>
    </w:p>
    <w:p w14:paraId="2FA31CE8" w14:textId="1D3C858E" w:rsidR="005C418E" w:rsidRDefault="005C418E" w:rsidP="00371A00">
      <w:pPr>
        <w:spacing w:after="0" w:line="360" w:lineRule="auto"/>
        <w:ind w:firstLine="720"/>
        <w:jc w:val="both"/>
        <w:rPr>
          <w:rFonts w:ascii="Times New Roman" w:hAnsi="Times New Roman"/>
          <w:bCs/>
          <w:sz w:val="28"/>
          <w:szCs w:val="28"/>
          <w:lang w:val="uk-UA"/>
        </w:rPr>
      </w:pPr>
      <w:r w:rsidRPr="005C418E">
        <w:rPr>
          <w:rFonts w:ascii="Times New Roman" w:hAnsi="Times New Roman"/>
          <w:bCs/>
          <w:sz w:val="28"/>
          <w:szCs w:val="28"/>
          <w:lang w:val="uk-UA"/>
        </w:rPr>
        <w:t xml:space="preserve">Для лікування </w:t>
      </w:r>
      <w:r w:rsidRPr="005C418E">
        <w:rPr>
          <w:rFonts w:ascii="Times New Roman" w:hAnsi="Times New Roman"/>
          <w:bCs/>
          <w:sz w:val="28"/>
          <w:szCs w:val="28"/>
        </w:rPr>
        <w:t>COVID</w:t>
      </w:r>
      <w:r w:rsidRPr="005C418E">
        <w:rPr>
          <w:rFonts w:ascii="Times New Roman" w:hAnsi="Times New Roman"/>
          <w:bCs/>
          <w:sz w:val="28"/>
          <w:szCs w:val="28"/>
          <w:lang w:val="uk-UA"/>
        </w:rPr>
        <w:t>-19 використовують препарати різної дії: противірусні, протизапальні, препарати з моноклональними антитілами та інші. Залежно від стану хворого і підходів до лікування використовують різні методи, і відповідно різні ліки. Усі вони різними способами допомагають імунній системі боротися з вірусом.</w:t>
      </w:r>
      <w:r>
        <w:rPr>
          <w:rFonts w:ascii="Times New Roman" w:hAnsi="Times New Roman"/>
          <w:bCs/>
          <w:sz w:val="28"/>
          <w:szCs w:val="28"/>
          <w:lang w:val="uk-UA"/>
        </w:rPr>
        <w:t xml:space="preserve"> В</w:t>
      </w:r>
      <w:r w:rsidRPr="005C418E">
        <w:rPr>
          <w:rFonts w:ascii="Times New Roman" w:hAnsi="Times New Roman"/>
          <w:bCs/>
          <w:sz w:val="28"/>
          <w:szCs w:val="28"/>
          <w:lang w:val="uk-UA"/>
        </w:rPr>
        <w:t xml:space="preserve">ірус </w:t>
      </w:r>
      <w:r w:rsidRPr="005C418E">
        <w:rPr>
          <w:rFonts w:ascii="Times New Roman" w:hAnsi="Times New Roman"/>
          <w:bCs/>
          <w:sz w:val="28"/>
          <w:szCs w:val="28"/>
        </w:rPr>
        <w:t>SARS</w:t>
      </w:r>
      <w:r w:rsidRPr="005C418E">
        <w:rPr>
          <w:rFonts w:ascii="Times New Roman" w:hAnsi="Times New Roman"/>
          <w:bCs/>
          <w:sz w:val="28"/>
          <w:szCs w:val="28"/>
          <w:lang w:val="uk-UA"/>
        </w:rPr>
        <w:t>-</w:t>
      </w:r>
      <w:r w:rsidRPr="005C418E">
        <w:rPr>
          <w:rFonts w:ascii="Times New Roman" w:hAnsi="Times New Roman"/>
          <w:bCs/>
          <w:sz w:val="28"/>
          <w:szCs w:val="28"/>
        </w:rPr>
        <w:t>Cov</w:t>
      </w:r>
      <w:r w:rsidRPr="005C418E">
        <w:rPr>
          <w:rFonts w:ascii="Times New Roman" w:hAnsi="Times New Roman"/>
          <w:bCs/>
          <w:sz w:val="28"/>
          <w:szCs w:val="28"/>
          <w:lang w:val="uk-UA"/>
        </w:rPr>
        <w:t xml:space="preserve">-2 постійно мутує, уже відомі 4 нові небезпечні штами: «британський», «южноафриканський», «бразильський» та «індійський». Тому на сьогоднішній день лікування та профілактика захворювання </w:t>
      </w:r>
      <w:r w:rsidRPr="005C418E">
        <w:rPr>
          <w:rFonts w:ascii="Times New Roman" w:hAnsi="Times New Roman"/>
          <w:bCs/>
          <w:sz w:val="28"/>
          <w:szCs w:val="28"/>
        </w:rPr>
        <w:t>COVID</w:t>
      </w:r>
      <w:r w:rsidRPr="005C418E">
        <w:rPr>
          <w:rFonts w:ascii="Times New Roman" w:hAnsi="Times New Roman"/>
          <w:bCs/>
          <w:sz w:val="28"/>
          <w:szCs w:val="28"/>
          <w:lang w:val="uk-UA"/>
        </w:rPr>
        <w:t>-19 у різних країнах та при різних формах хвороби має відмінності.</w:t>
      </w:r>
    </w:p>
    <w:p w14:paraId="6420D62F" w14:textId="77777777" w:rsidR="005C418E" w:rsidRPr="005C418E" w:rsidRDefault="005C418E" w:rsidP="005C418E">
      <w:pPr>
        <w:spacing w:after="0" w:line="360" w:lineRule="auto"/>
        <w:ind w:firstLine="720"/>
        <w:jc w:val="both"/>
        <w:rPr>
          <w:rFonts w:ascii="Times New Roman" w:hAnsi="Times New Roman"/>
          <w:bCs/>
          <w:sz w:val="28"/>
          <w:szCs w:val="28"/>
          <w:lang w:val="uk-UA"/>
        </w:rPr>
      </w:pPr>
      <w:r w:rsidRPr="005C418E">
        <w:rPr>
          <w:rFonts w:ascii="Times New Roman" w:hAnsi="Times New Roman"/>
          <w:bCs/>
          <w:sz w:val="28"/>
          <w:szCs w:val="28"/>
          <w:lang w:val="uk-UA"/>
        </w:rPr>
        <w:t xml:space="preserve">Так як </w:t>
      </w:r>
      <w:r w:rsidRPr="005C418E">
        <w:rPr>
          <w:rFonts w:ascii="Times New Roman" w:hAnsi="Times New Roman"/>
          <w:bCs/>
          <w:sz w:val="28"/>
          <w:szCs w:val="28"/>
          <w:lang w:val="en-US"/>
        </w:rPr>
        <w:t>SARS</w:t>
      </w:r>
      <w:r w:rsidRPr="005C418E">
        <w:rPr>
          <w:rFonts w:ascii="Times New Roman" w:hAnsi="Times New Roman"/>
          <w:bCs/>
          <w:sz w:val="28"/>
          <w:szCs w:val="28"/>
          <w:lang w:val="uk-UA"/>
        </w:rPr>
        <w:t>-</w:t>
      </w:r>
      <w:r w:rsidRPr="005C418E">
        <w:rPr>
          <w:rFonts w:ascii="Times New Roman" w:hAnsi="Times New Roman"/>
          <w:bCs/>
          <w:sz w:val="28"/>
          <w:szCs w:val="28"/>
          <w:lang w:val="en-US"/>
        </w:rPr>
        <w:t>Cov</w:t>
      </w:r>
      <w:r w:rsidRPr="005C418E">
        <w:rPr>
          <w:rFonts w:ascii="Times New Roman" w:hAnsi="Times New Roman"/>
          <w:bCs/>
          <w:sz w:val="28"/>
          <w:szCs w:val="28"/>
          <w:lang w:val="uk-UA"/>
        </w:rPr>
        <w:t xml:space="preserve">-2 — це капсульний вірус з групи коронавірусів з ліпідною оболонкою, це означає, що він дуже життєздатний в хазяйській клітині, але украй вразливий в зовнішньому середовищі до впливу оточуючих факторів. Оболонка швидко руйнується, що стає причиною для неможливості життєдіяльності вірусу. Тому антисептичні та дезінфікуючі засоби дуже ефективні проти </w:t>
      </w:r>
      <w:r w:rsidRPr="005C418E">
        <w:rPr>
          <w:rFonts w:ascii="Times New Roman" w:hAnsi="Times New Roman"/>
          <w:bCs/>
          <w:sz w:val="28"/>
          <w:szCs w:val="28"/>
          <w:lang w:val="en-US"/>
        </w:rPr>
        <w:t>SARS</w:t>
      </w:r>
      <w:r w:rsidRPr="005C418E">
        <w:rPr>
          <w:rFonts w:ascii="Times New Roman" w:hAnsi="Times New Roman"/>
          <w:bCs/>
          <w:sz w:val="28"/>
          <w:szCs w:val="28"/>
          <w:lang w:val="uk-UA"/>
        </w:rPr>
        <w:t>-</w:t>
      </w:r>
      <w:r w:rsidRPr="005C418E">
        <w:rPr>
          <w:rFonts w:ascii="Times New Roman" w:hAnsi="Times New Roman"/>
          <w:bCs/>
          <w:sz w:val="28"/>
          <w:szCs w:val="28"/>
          <w:lang w:val="en-US"/>
        </w:rPr>
        <w:t>Cov</w:t>
      </w:r>
      <w:r w:rsidRPr="005C418E">
        <w:rPr>
          <w:rFonts w:ascii="Times New Roman" w:hAnsi="Times New Roman"/>
          <w:bCs/>
          <w:sz w:val="28"/>
          <w:szCs w:val="28"/>
          <w:lang w:val="uk-UA"/>
        </w:rPr>
        <w:t>-2.</w:t>
      </w:r>
    </w:p>
    <w:p w14:paraId="5AC5B6FE" w14:textId="77777777" w:rsidR="005C418E" w:rsidRPr="005C418E" w:rsidRDefault="005C418E" w:rsidP="005C418E">
      <w:pPr>
        <w:spacing w:after="0" w:line="360" w:lineRule="auto"/>
        <w:ind w:firstLine="720"/>
        <w:jc w:val="both"/>
        <w:rPr>
          <w:rFonts w:ascii="Times New Roman" w:hAnsi="Times New Roman"/>
          <w:bCs/>
          <w:sz w:val="28"/>
          <w:szCs w:val="28"/>
        </w:rPr>
      </w:pPr>
      <w:r w:rsidRPr="005C418E">
        <w:rPr>
          <w:rFonts w:ascii="Times New Roman" w:hAnsi="Times New Roman"/>
          <w:bCs/>
          <w:sz w:val="28"/>
          <w:szCs w:val="28"/>
        </w:rPr>
        <w:t>Найбільш ефективний антисептик для боротьби з новим коронавірусом — це 95% -вий етанол. Дослідження показали, що він знищує вірус менш ніж за 30 секунд. 70% -вому етанолу, хлоргексидину, перекису водню потрібно для цього до 2 хвилин.</w:t>
      </w:r>
    </w:p>
    <w:p w14:paraId="6E0A1A05" w14:textId="77777777" w:rsidR="005C418E" w:rsidRPr="005C418E" w:rsidRDefault="005C418E" w:rsidP="005C418E">
      <w:pPr>
        <w:spacing w:after="0" w:line="360" w:lineRule="auto"/>
        <w:ind w:firstLine="720"/>
        <w:jc w:val="both"/>
        <w:rPr>
          <w:rFonts w:ascii="Times New Roman" w:hAnsi="Times New Roman"/>
          <w:bCs/>
          <w:sz w:val="28"/>
          <w:szCs w:val="28"/>
        </w:rPr>
      </w:pPr>
      <w:r w:rsidRPr="005C418E">
        <w:rPr>
          <w:rFonts w:ascii="Times New Roman" w:hAnsi="Times New Roman"/>
          <w:bCs/>
          <w:sz w:val="28"/>
          <w:szCs w:val="28"/>
        </w:rPr>
        <w:t>ВООЗ рекомендує використовувати для дезінфекції спиртовмісні антисептики, в яких міститься більше 70% етанолу.</w:t>
      </w:r>
    </w:p>
    <w:p w14:paraId="78AE86D3" w14:textId="77777777" w:rsidR="005C418E" w:rsidRPr="005C418E" w:rsidRDefault="005C418E" w:rsidP="005C418E">
      <w:pPr>
        <w:spacing w:after="0" w:line="360" w:lineRule="auto"/>
        <w:ind w:firstLine="720"/>
        <w:jc w:val="both"/>
        <w:rPr>
          <w:rFonts w:ascii="Times New Roman" w:hAnsi="Times New Roman"/>
          <w:bCs/>
          <w:sz w:val="28"/>
          <w:szCs w:val="28"/>
        </w:rPr>
      </w:pPr>
      <w:r w:rsidRPr="005C418E">
        <w:rPr>
          <w:rFonts w:ascii="Times New Roman" w:hAnsi="Times New Roman"/>
          <w:bCs/>
          <w:sz w:val="28"/>
          <w:szCs w:val="28"/>
        </w:rPr>
        <w:t>Однак до сих пір</w:t>
      </w:r>
      <w:r w:rsidRPr="005C418E">
        <w:rPr>
          <w:rFonts w:ascii="Times New Roman" w:hAnsi="Times New Roman"/>
          <w:bCs/>
          <w:sz w:val="28"/>
          <w:szCs w:val="28"/>
          <w:lang w:val="en-US"/>
        </w:rPr>
        <w:t> </w:t>
      </w:r>
      <w:r w:rsidRPr="005C418E">
        <w:rPr>
          <w:rFonts w:ascii="Times New Roman" w:hAnsi="Times New Roman"/>
          <w:b/>
          <w:bCs/>
          <w:sz w:val="28"/>
          <w:szCs w:val="28"/>
        </w:rPr>
        <w:t xml:space="preserve">немає затверджених ліків від </w:t>
      </w:r>
      <w:r w:rsidRPr="005C418E">
        <w:rPr>
          <w:rFonts w:ascii="Times New Roman" w:hAnsi="Times New Roman"/>
          <w:b/>
          <w:bCs/>
          <w:sz w:val="28"/>
          <w:szCs w:val="28"/>
          <w:lang w:val="en-US"/>
        </w:rPr>
        <w:t>COVID</w:t>
      </w:r>
      <w:r w:rsidRPr="005C418E">
        <w:rPr>
          <w:rFonts w:ascii="Times New Roman" w:hAnsi="Times New Roman"/>
          <w:b/>
          <w:bCs/>
          <w:sz w:val="28"/>
          <w:szCs w:val="28"/>
        </w:rPr>
        <w:t>-19</w:t>
      </w:r>
      <w:r w:rsidRPr="005C418E">
        <w:rPr>
          <w:rFonts w:ascii="Times New Roman" w:hAnsi="Times New Roman"/>
          <w:bCs/>
          <w:sz w:val="28"/>
          <w:szCs w:val="28"/>
        </w:rPr>
        <w:t xml:space="preserve">. Тому кожна країна світу використовує власні напрацювання при виборі тактики й методів лікування. На даний момент у світі розробляється десяток нових препаратів від </w:t>
      </w:r>
      <w:r w:rsidRPr="005C418E">
        <w:rPr>
          <w:rFonts w:ascii="Times New Roman" w:hAnsi="Times New Roman"/>
          <w:bCs/>
          <w:sz w:val="28"/>
          <w:szCs w:val="28"/>
          <w:lang w:val="en-US"/>
        </w:rPr>
        <w:lastRenderedPageBreak/>
        <w:t>SARS</w:t>
      </w:r>
      <w:r w:rsidRPr="005C418E">
        <w:rPr>
          <w:rFonts w:ascii="Times New Roman" w:hAnsi="Times New Roman"/>
          <w:bCs/>
          <w:sz w:val="28"/>
          <w:szCs w:val="28"/>
        </w:rPr>
        <w:t>-</w:t>
      </w:r>
      <w:r w:rsidRPr="005C418E">
        <w:rPr>
          <w:rFonts w:ascii="Times New Roman" w:hAnsi="Times New Roman"/>
          <w:bCs/>
          <w:sz w:val="28"/>
          <w:szCs w:val="28"/>
          <w:lang w:val="en-US"/>
        </w:rPr>
        <w:t>Cov</w:t>
      </w:r>
      <w:r w:rsidRPr="005C418E">
        <w:rPr>
          <w:rFonts w:ascii="Times New Roman" w:hAnsi="Times New Roman"/>
          <w:bCs/>
          <w:sz w:val="28"/>
          <w:szCs w:val="28"/>
        </w:rPr>
        <w:t>-2, також тестуються інші вже існуючі препарати, які можуть виявитися ефективними при коронавірусі.</w:t>
      </w:r>
    </w:p>
    <w:p w14:paraId="5A774283" w14:textId="77777777" w:rsidR="005C418E" w:rsidRPr="005C418E" w:rsidRDefault="005C418E" w:rsidP="005C418E">
      <w:pPr>
        <w:spacing w:after="0" w:line="360" w:lineRule="auto"/>
        <w:ind w:firstLine="720"/>
        <w:jc w:val="both"/>
        <w:rPr>
          <w:rFonts w:ascii="Times New Roman" w:hAnsi="Times New Roman"/>
          <w:bCs/>
          <w:sz w:val="28"/>
          <w:szCs w:val="28"/>
        </w:rPr>
      </w:pPr>
      <w:r w:rsidRPr="005C418E">
        <w:rPr>
          <w:rFonts w:ascii="Times New Roman" w:hAnsi="Times New Roman"/>
          <w:bCs/>
          <w:sz w:val="28"/>
          <w:szCs w:val="28"/>
        </w:rPr>
        <w:t>У час цитокінового шторму відбувається занадто агресивна відповідь імунної системи, при якій організм починає атакувати себе. Це призводить до ураження всіх органів і систем (легень, серця, мозку) і викликає поліорганну недостатність. А цей стан загрожує летальним результатом</w:t>
      </w:r>
    </w:p>
    <w:p w14:paraId="10926060" w14:textId="77777777" w:rsidR="005C418E" w:rsidRPr="005C418E" w:rsidRDefault="005C418E" w:rsidP="005C418E">
      <w:pPr>
        <w:spacing w:after="0" w:line="360" w:lineRule="auto"/>
        <w:ind w:firstLine="720"/>
        <w:jc w:val="both"/>
        <w:rPr>
          <w:rFonts w:ascii="Times New Roman" w:hAnsi="Times New Roman"/>
          <w:bCs/>
          <w:sz w:val="28"/>
          <w:szCs w:val="28"/>
        </w:rPr>
      </w:pPr>
      <w:r w:rsidRPr="005C418E">
        <w:rPr>
          <w:rFonts w:ascii="Times New Roman" w:hAnsi="Times New Roman"/>
          <w:bCs/>
          <w:sz w:val="28"/>
          <w:szCs w:val="28"/>
        </w:rPr>
        <w:t>Американські вчені виявили, що препарат для лікування лихоманки Ебола під назвою</w:t>
      </w:r>
      <w:r w:rsidRPr="005C418E">
        <w:rPr>
          <w:rFonts w:ascii="Times New Roman" w:hAnsi="Times New Roman"/>
          <w:bCs/>
          <w:sz w:val="28"/>
          <w:szCs w:val="28"/>
          <w:lang w:val="en-US"/>
        </w:rPr>
        <w:t> </w:t>
      </w:r>
      <w:r w:rsidRPr="005C418E">
        <w:rPr>
          <w:rFonts w:ascii="Times New Roman" w:hAnsi="Times New Roman"/>
          <w:b/>
          <w:bCs/>
          <w:sz w:val="28"/>
          <w:szCs w:val="28"/>
          <w:lang w:val="en-US"/>
        </w:rPr>
        <w:t>Ремдесівір</w:t>
      </w:r>
      <w:r w:rsidRPr="005C418E">
        <w:rPr>
          <w:rFonts w:ascii="Times New Roman" w:hAnsi="Times New Roman"/>
          <w:bCs/>
          <w:sz w:val="28"/>
          <w:szCs w:val="28"/>
          <w:lang w:val="en-US"/>
        </w:rPr>
        <w:t xml:space="preserve"> у ряді випадків виявляється ефективним і від SARS-Cov-2. Ремдесівір уже раніше використовувався для лікування подібних захворювань SARS (коронавірус, що викликає атипову пневмонію) і MERS (коронавірус, що викликає близькосхідний респіраторний синдром). </w:t>
      </w:r>
      <w:r w:rsidRPr="005C418E">
        <w:rPr>
          <w:rFonts w:ascii="Times New Roman" w:hAnsi="Times New Roman"/>
          <w:bCs/>
          <w:sz w:val="28"/>
          <w:szCs w:val="28"/>
        </w:rPr>
        <w:t>Також він ефективний проти вірусів Макбург, лихоманки Ласса та інших вірусів.</w:t>
      </w:r>
    </w:p>
    <w:p w14:paraId="5A880928" w14:textId="77777777" w:rsidR="005C418E" w:rsidRPr="005C418E" w:rsidRDefault="005C418E" w:rsidP="005C418E">
      <w:pPr>
        <w:spacing w:after="0" w:line="360" w:lineRule="auto"/>
        <w:ind w:firstLine="720"/>
        <w:jc w:val="both"/>
        <w:rPr>
          <w:rFonts w:ascii="Times New Roman" w:hAnsi="Times New Roman"/>
          <w:bCs/>
          <w:sz w:val="28"/>
          <w:szCs w:val="28"/>
        </w:rPr>
      </w:pPr>
      <w:r w:rsidRPr="005C418E">
        <w:rPr>
          <w:rFonts w:ascii="Times New Roman" w:hAnsi="Times New Roman"/>
          <w:bCs/>
          <w:sz w:val="28"/>
          <w:szCs w:val="28"/>
        </w:rPr>
        <w:t xml:space="preserve">Ремдесівір — це противірусний препарат, який пригнічує РНК-залежну РНК-полімерази (це фермент, який необхідний для реплікації деяких РНК-вірусів, якраз таким є </w:t>
      </w:r>
      <w:r w:rsidRPr="005C418E">
        <w:rPr>
          <w:rFonts w:ascii="Times New Roman" w:hAnsi="Times New Roman"/>
          <w:bCs/>
          <w:sz w:val="28"/>
          <w:szCs w:val="28"/>
          <w:lang w:val="en-US"/>
        </w:rPr>
        <w:t>SARS</w:t>
      </w:r>
      <w:r w:rsidRPr="005C418E">
        <w:rPr>
          <w:rFonts w:ascii="Times New Roman" w:hAnsi="Times New Roman"/>
          <w:bCs/>
          <w:sz w:val="28"/>
          <w:szCs w:val="28"/>
        </w:rPr>
        <w:t>-</w:t>
      </w:r>
      <w:r w:rsidRPr="005C418E">
        <w:rPr>
          <w:rFonts w:ascii="Times New Roman" w:hAnsi="Times New Roman"/>
          <w:bCs/>
          <w:sz w:val="28"/>
          <w:szCs w:val="28"/>
          <w:lang w:val="en-US"/>
        </w:rPr>
        <w:t>Cov</w:t>
      </w:r>
      <w:r w:rsidRPr="005C418E">
        <w:rPr>
          <w:rFonts w:ascii="Times New Roman" w:hAnsi="Times New Roman"/>
          <w:bCs/>
          <w:sz w:val="28"/>
          <w:szCs w:val="28"/>
        </w:rPr>
        <w:t>-2).</w:t>
      </w:r>
    </w:p>
    <w:p w14:paraId="2FD42BE8" w14:textId="77777777" w:rsidR="005C418E" w:rsidRPr="005C418E" w:rsidRDefault="005C418E" w:rsidP="005C418E">
      <w:pPr>
        <w:spacing w:after="0" w:line="360" w:lineRule="auto"/>
        <w:ind w:firstLine="720"/>
        <w:jc w:val="both"/>
        <w:rPr>
          <w:rFonts w:ascii="Times New Roman" w:hAnsi="Times New Roman"/>
          <w:bCs/>
          <w:sz w:val="28"/>
          <w:szCs w:val="28"/>
        </w:rPr>
      </w:pPr>
      <w:r w:rsidRPr="005C418E">
        <w:rPr>
          <w:rFonts w:ascii="Times New Roman" w:hAnsi="Times New Roman"/>
          <w:bCs/>
          <w:sz w:val="28"/>
          <w:szCs w:val="28"/>
        </w:rPr>
        <w:t>З 1 травня 2020 США проводять клінічні випробування Ремдесівіру й вже використовують його для лікування коронавірусу нового типу.</w:t>
      </w:r>
    </w:p>
    <w:p w14:paraId="79A53E17" w14:textId="77777777" w:rsidR="005C418E" w:rsidRPr="005C418E" w:rsidRDefault="005C418E" w:rsidP="005C418E">
      <w:pPr>
        <w:spacing w:after="0" w:line="360" w:lineRule="auto"/>
        <w:ind w:firstLine="720"/>
        <w:jc w:val="both"/>
        <w:rPr>
          <w:rFonts w:ascii="Times New Roman" w:hAnsi="Times New Roman"/>
          <w:bCs/>
          <w:sz w:val="28"/>
          <w:szCs w:val="28"/>
        </w:rPr>
      </w:pPr>
      <w:r w:rsidRPr="005C418E">
        <w:rPr>
          <w:rFonts w:ascii="Times New Roman" w:hAnsi="Times New Roman"/>
          <w:bCs/>
          <w:sz w:val="28"/>
          <w:szCs w:val="28"/>
        </w:rPr>
        <w:t>Однак цей препарат не єдиний у своєму роді, який здатний пригнічувати РНК-віруси. Такі препарати як</w:t>
      </w:r>
      <w:r w:rsidRPr="005C418E">
        <w:rPr>
          <w:rFonts w:ascii="Times New Roman" w:hAnsi="Times New Roman"/>
          <w:bCs/>
          <w:sz w:val="28"/>
          <w:szCs w:val="28"/>
          <w:lang w:val="en-US"/>
        </w:rPr>
        <w:t> </w:t>
      </w:r>
      <w:r w:rsidRPr="005C418E">
        <w:rPr>
          <w:rFonts w:ascii="Times New Roman" w:hAnsi="Times New Roman"/>
          <w:b/>
          <w:bCs/>
          <w:sz w:val="28"/>
          <w:szCs w:val="28"/>
        </w:rPr>
        <w:t>Фавіпіравір, Рибавірин, Галідесівір</w:t>
      </w:r>
      <w:r w:rsidRPr="005C418E">
        <w:rPr>
          <w:rFonts w:ascii="Times New Roman" w:hAnsi="Times New Roman"/>
          <w:bCs/>
          <w:sz w:val="28"/>
          <w:szCs w:val="28"/>
          <w:lang w:val="en-US"/>
        </w:rPr>
        <w:t> </w:t>
      </w:r>
      <w:r w:rsidRPr="005C418E">
        <w:rPr>
          <w:rFonts w:ascii="Times New Roman" w:hAnsi="Times New Roman"/>
          <w:bCs/>
          <w:sz w:val="28"/>
          <w:szCs w:val="28"/>
        </w:rPr>
        <w:t xml:space="preserve">мають схожу дію й теж можуть бути використані для лікування важких форм </w:t>
      </w:r>
      <w:r w:rsidRPr="005C418E">
        <w:rPr>
          <w:rFonts w:ascii="Times New Roman" w:hAnsi="Times New Roman"/>
          <w:bCs/>
          <w:sz w:val="28"/>
          <w:szCs w:val="28"/>
          <w:lang w:val="en-US"/>
        </w:rPr>
        <w:t>COVID</w:t>
      </w:r>
      <w:r w:rsidRPr="005C418E">
        <w:rPr>
          <w:rFonts w:ascii="Times New Roman" w:hAnsi="Times New Roman"/>
          <w:bCs/>
          <w:sz w:val="28"/>
          <w:szCs w:val="28"/>
        </w:rPr>
        <w:t>-19.</w:t>
      </w:r>
    </w:p>
    <w:p w14:paraId="534BFE40" w14:textId="77777777" w:rsidR="005C418E" w:rsidRPr="005C418E" w:rsidRDefault="005C418E" w:rsidP="005C418E">
      <w:pPr>
        <w:spacing w:after="0" w:line="360" w:lineRule="auto"/>
        <w:ind w:firstLine="720"/>
        <w:jc w:val="both"/>
        <w:rPr>
          <w:rFonts w:ascii="Times New Roman" w:hAnsi="Times New Roman"/>
          <w:bCs/>
          <w:sz w:val="28"/>
          <w:szCs w:val="28"/>
        </w:rPr>
      </w:pPr>
      <w:r w:rsidRPr="005C418E">
        <w:rPr>
          <w:rFonts w:ascii="Times New Roman" w:hAnsi="Times New Roman"/>
          <w:bCs/>
          <w:sz w:val="28"/>
          <w:szCs w:val="28"/>
        </w:rPr>
        <w:t xml:space="preserve">У Китаї також тестують Ремдесівір. У випробуванні брали участь 240 пацієнтів з підтвердженим діагнозом </w:t>
      </w:r>
      <w:r w:rsidRPr="005C418E">
        <w:rPr>
          <w:rFonts w:ascii="Times New Roman" w:hAnsi="Times New Roman"/>
          <w:bCs/>
          <w:sz w:val="28"/>
          <w:szCs w:val="28"/>
          <w:lang w:val="en-US"/>
        </w:rPr>
        <w:t>COVID</w:t>
      </w:r>
      <w:r w:rsidRPr="005C418E">
        <w:rPr>
          <w:rFonts w:ascii="Times New Roman" w:hAnsi="Times New Roman"/>
          <w:bCs/>
          <w:sz w:val="28"/>
          <w:szCs w:val="28"/>
        </w:rPr>
        <w:t>-19, проте результати не були показові в порівнянні з контрольною групою, яка отримувала плацебо.</w:t>
      </w:r>
    </w:p>
    <w:p w14:paraId="2565CDDF" w14:textId="77777777" w:rsidR="005C418E" w:rsidRPr="005C418E" w:rsidRDefault="005C418E" w:rsidP="005C418E">
      <w:pPr>
        <w:spacing w:after="0" w:line="360" w:lineRule="auto"/>
        <w:ind w:firstLine="720"/>
        <w:jc w:val="both"/>
        <w:rPr>
          <w:rFonts w:ascii="Times New Roman" w:hAnsi="Times New Roman"/>
          <w:bCs/>
          <w:sz w:val="28"/>
          <w:szCs w:val="28"/>
        </w:rPr>
      </w:pPr>
      <w:r w:rsidRPr="005C418E">
        <w:rPr>
          <w:rFonts w:ascii="Times New Roman" w:hAnsi="Times New Roman"/>
          <w:bCs/>
          <w:sz w:val="28"/>
          <w:szCs w:val="28"/>
        </w:rPr>
        <w:t>У США дослідження Ремдесівіра було більш показовим і проводилася на 1 000 пацієнтів. Ефективність була в скороченні терміну хвороби: контрольна група, яка отримує плацебо, одужала через 15 днів, а група, яка отримує препарат, одужала через 11 днів після початку прийому ліків.</w:t>
      </w:r>
    </w:p>
    <w:p w14:paraId="4D9797B6" w14:textId="77777777" w:rsidR="005C418E" w:rsidRPr="005C418E" w:rsidRDefault="005C418E" w:rsidP="005C418E">
      <w:pPr>
        <w:spacing w:after="0" w:line="360" w:lineRule="auto"/>
        <w:ind w:firstLine="720"/>
        <w:jc w:val="both"/>
        <w:rPr>
          <w:rFonts w:ascii="Times New Roman" w:hAnsi="Times New Roman"/>
          <w:bCs/>
          <w:sz w:val="28"/>
          <w:szCs w:val="28"/>
        </w:rPr>
      </w:pPr>
      <w:r w:rsidRPr="005C418E">
        <w:rPr>
          <w:rFonts w:ascii="Times New Roman" w:hAnsi="Times New Roman"/>
          <w:bCs/>
          <w:sz w:val="28"/>
          <w:szCs w:val="28"/>
        </w:rPr>
        <w:lastRenderedPageBreak/>
        <w:t xml:space="preserve">Ремдесівір затверджений в США в протоколі лікування </w:t>
      </w:r>
      <w:r w:rsidRPr="005C418E">
        <w:rPr>
          <w:rFonts w:ascii="Times New Roman" w:hAnsi="Times New Roman"/>
          <w:bCs/>
          <w:sz w:val="28"/>
          <w:szCs w:val="28"/>
          <w:lang w:val="en-US"/>
        </w:rPr>
        <w:t>COVID</w:t>
      </w:r>
      <w:r w:rsidRPr="005C418E">
        <w:rPr>
          <w:rFonts w:ascii="Times New Roman" w:hAnsi="Times New Roman"/>
          <w:bCs/>
          <w:sz w:val="28"/>
          <w:szCs w:val="28"/>
        </w:rPr>
        <w:t>-19.</w:t>
      </w:r>
    </w:p>
    <w:p w14:paraId="18CEEF65" w14:textId="77777777" w:rsidR="005C418E" w:rsidRPr="005C418E" w:rsidRDefault="005C418E" w:rsidP="005C418E">
      <w:pPr>
        <w:spacing w:after="0" w:line="360" w:lineRule="auto"/>
        <w:ind w:firstLine="720"/>
        <w:jc w:val="both"/>
        <w:rPr>
          <w:rFonts w:ascii="Times New Roman" w:hAnsi="Times New Roman"/>
          <w:bCs/>
          <w:sz w:val="28"/>
          <w:szCs w:val="28"/>
        </w:rPr>
      </w:pPr>
      <w:r w:rsidRPr="005C418E">
        <w:rPr>
          <w:rFonts w:ascii="Times New Roman" w:hAnsi="Times New Roman"/>
          <w:bCs/>
          <w:sz w:val="28"/>
          <w:szCs w:val="28"/>
        </w:rPr>
        <w:t xml:space="preserve">Ще один препарат, випробування якого проводяться в Америці для лікування </w:t>
      </w:r>
      <w:r w:rsidRPr="005C418E">
        <w:rPr>
          <w:rFonts w:ascii="Times New Roman" w:hAnsi="Times New Roman"/>
          <w:bCs/>
          <w:sz w:val="28"/>
          <w:szCs w:val="28"/>
          <w:lang w:val="en-US"/>
        </w:rPr>
        <w:t>COVID</w:t>
      </w:r>
      <w:r w:rsidRPr="005C418E">
        <w:rPr>
          <w:rFonts w:ascii="Times New Roman" w:hAnsi="Times New Roman"/>
          <w:bCs/>
          <w:sz w:val="28"/>
          <w:szCs w:val="28"/>
        </w:rPr>
        <w:t>-19 — це ліки від малярії</w:t>
      </w:r>
      <w:r w:rsidRPr="005C418E">
        <w:rPr>
          <w:rFonts w:ascii="Times New Roman" w:hAnsi="Times New Roman"/>
          <w:bCs/>
          <w:sz w:val="28"/>
          <w:szCs w:val="28"/>
          <w:lang w:val="en-US"/>
        </w:rPr>
        <w:t> </w:t>
      </w:r>
      <w:r w:rsidRPr="005C418E">
        <w:rPr>
          <w:rFonts w:ascii="Times New Roman" w:hAnsi="Times New Roman"/>
          <w:b/>
          <w:bCs/>
          <w:sz w:val="28"/>
          <w:szCs w:val="28"/>
        </w:rPr>
        <w:t>хлорохін і гідроксихлорохін</w:t>
      </w:r>
      <w:r w:rsidRPr="005C418E">
        <w:rPr>
          <w:rFonts w:ascii="Times New Roman" w:hAnsi="Times New Roman"/>
          <w:bCs/>
          <w:sz w:val="28"/>
          <w:szCs w:val="28"/>
        </w:rPr>
        <w:t>. Однак результати досліджень даних препаратів є спірними, а самі препарати небезпечні для здоров'я й можуть використовуватися тільки в крайньому випадку, коли ризик від невтручання вище, ніж при використанні хлорохіну й гідроксихлорохіну.</w:t>
      </w:r>
    </w:p>
    <w:p w14:paraId="55C2BEBF" w14:textId="77777777" w:rsidR="005C418E" w:rsidRPr="005C418E" w:rsidRDefault="005C418E" w:rsidP="005C418E">
      <w:pPr>
        <w:spacing w:after="0" w:line="360" w:lineRule="auto"/>
        <w:ind w:firstLine="720"/>
        <w:jc w:val="both"/>
        <w:rPr>
          <w:rFonts w:ascii="Times New Roman" w:hAnsi="Times New Roman"/>
          <w:bCs/>
          <w:sz w:val="28"/>
          <w:szCs w:val="28"/>
        </w:rPr>
      </w:pPr>
      <w:r w:rsidRPr="005C418E">
        <w:rPr>
          <w:rFonts w:ascii="Times New Roman" w:hAnsi="Times New Roman"/>
          <w:bCs/>
          <w:sz w:val="28"/>
          <w:szCs w:val="28"/>
        </w:rPr>
        <w:t>Медики відзначають, що поки немає надійних доказів того, що протималярійні препарати допомагають, а ось побічні ефекти й шкода для організму можуть бути небезпечніше.</w:t>
      </w:r>
    </w:p>
    <w:p w14:paraId="2B1C830C" w14:textId="77777777" w:rsidR="005C418E" w:rsidRPr="005C418E" w:rsidRDefault="005C418E" w:rsidP="005C418E">
      <w:pPr>
        <w:spacing w:after="0" w:line="360" w:lineRule="auto"/>
        <w:ind w:firstLine="720"/>
        <w:jc w:val="both"/>
        <w:rPr>
          <w:rFonts w:ascii="Times New Roman" w:hAnsi="Times New Roman"/>
          <w:bCs/>
          <w:sz w:val="28"/>
          <w:szCs w:val="28"/>
        </w:rPr>
      </w:pPr>
      <w:r w:rsidRPr="005C418E">
        <w:rPr>
          <w:rFonts w:ascii="Times New Roman" w:hAnsi="Times New Roman"/>
          <w:bCs/>
          <w:sz w:val="28"/>
          <w:szCs w:val="28"/>
        </w:rPr>
        <w:t>Також досліджується ефективність взаємодії комбінації препаратів хлорохіну, гідроксихлорохіну та антибіотика широкого спектру дії азитроміцину. Результатів дослідження поки немає.</w:t>
      </w:r>
    </w:p>
    <w:p w14:paraId="1E8DBB4F" w14:textId="77777777" w:rsidR="005C418E" w:rsidRPr="005C418E" w:rsidRDefault="005C418E" w:rsidP="005C418E">
      <w:pPr>
        <w:spacing w:after="0" w:line="360" w:lineRule="auto"/>
        <w:ind w:firstLine="720"/>
        <w:jc w:val="both"/>
        <w:rPr>
          <w:rFonts w:ascii="Times New Roman" w:hAnsi="Times New Roman"/>
          <w:bCs/>
          <w:sz w:val="28"/>
          <w:szCs w:val="28"/>
        </w:rPr>
      </w:pPr>
      <w:r w:rsidRPr="005C418E">
        <w:rPr>
          <w:rFonts w:ascii="Times New Roman" w:hAnsi="Times New Roman"/>
          <w:bCs/>
          <w:sz w:val="28"/>
          <w:szCs w:val="28"/>
        </w:rPr>
        <w:t xml:space="preserve">Дослідження китайських учених дозволяє припустити, що гідроксихлорохін може бути більш ефективний тим, що не дозволяє вірусу </w:t>
      </w:r>
      <w:r w:rsidRPr="005C418E">
        <w:rPr>
          <w:rFonts w:ascii="Times New Roman" w:hAnsi="Times New Roman"/>
          <w:bCs/>
          <w:sz w:val="28"/>
          <w:szCs w:val="28"/>
          <w:lang w:val="en-US"/>
        </w:rPr>
        <w:t>SARS</w:t>
      </w:r>
      <w:r w:rsidRPr="005C418E">
        <w:rPr>
          <w:rFonts w:ascii="Times New Roman" w:hAnsi="Times New Roman"/>
          <w:bCs/>
          <w:sz w:val="28"/>
          <w:szCs w:val="28"/>
        </w:rPr>
        <w:t>-</w:t>
      </w:r>
      <w:r w:rsidRPr="005C418E">
        <w:rPr>
          <w:rFonts w:ascii="Times New Roman" w:hAnsi="Times New Roman"/>
          <w:bCs/>
          <w:sz w:val="28"/>
          <w:szCs w:val="28"/>
          <w:lang w:val="en-US"/>
        </w:rPr>
        <w:t>Cov</w:t>
      </w:r>
      <w:r w:rsidRPr="005C418E">
        <w:rPr>
          <w:rFonts w:ascii="Times New Roman" w:hAnsi="Times New Roman"/>
          <w:bCs/>
          <w:sz w:val="28"/>
          <w:szCs w:val="28"/>
        </w:rPr>
        <w:t>-2 проникати в клітини організму. Однак це скоріше засіб профілактики, який може бути не виправданий через високу токсичність препарату. При тяжкому перебігу захворювання й при великій кількості вірусу препарат може виявитися марним.</w:t>
      </w:r>
    </w:p>
    <w:p w14:paraId="3E578DA1" w14:textId="77777777" w:rsidR="005C418E" w:rsidRPr="005C418E" w:rsidRDefault="005C418E" w:rsidP="005C418E">
      <w:pPr>
        <w:spacing w:after="0" w:line="360" w:lineRule="auto"/>
        <w:ind w:firstLine="720"/>
        <w:jc w:val="both"/>
        <w:rPr>
          <w:rFonts w:ascii="Times New Roman" w:hAnsi="Times New Roman"/>
          <w:bCs/>
          <w:sz w:val="28"/>
          <w:szCs w:val="28"/>
        </w:rPr>
      </w:pPr>
      <w:r w:rsidRPr="005C418E">
        <w:rPr>
          <w:rFonts w:ascii="Times New Roman" w:hAnsi="Times New Roman"/>
          <w:bCs/>
          <w:sz w:val="28"/>
          <w:szCs w:val="28"/>
        </w:rPr>
        <w:t>У США також почали використовувати тоцилізумаб, ефективність якого була виявлена ​​в ряді рандомізованих досліджень.</w:t>
      </w:r>
    </w:p>
    <w:p w14:paraId="3FE141B7" w14:textId="77777777" w:rsidR="005C418E" w:rsidRPr="005C418E" w:rsidRDefault="005C418E" w:rsidP="005C418E">
      <w:pPr>
        <w:spacing w:after="0" w:line="360" w:lineRule="auto"/>
        <w:ind w:firstLine="720"/>
        <w:jc w:val="both"/>
        <w:rPr>
          <w:rFonts w:ascii="Times New Roman" w:hAnsi="Times New Roman"/>
          <w:bCs/>
          <w:sz w:val="28"/>
          <w:szCs w:val="28"/>
        </w:rPr>
      </w:pPr>
      <w:r w:rsidRPr="005C418E">
        <w:rPr>
          <w:rFonts w:ascii="Times New Roman" w:hAnsi="Times New Roman"/>
          <w:bCs/>
          <w:sz w:val="28"/>
          <w:szCs w:val="28"/>
        </w:rPr>
        <w:t>Тоцилізумаб — це імунодепресант, який застосовується для лікування різних видів артритів як у дітей, так і в дорослих.</w:t>
      </w:r>
    </w:p>
    <w:p w14:paraId="3FA2D65B" w14:textId="77777777" w:rsidR="005C418E" w:rsidRPr="005C418E" w:rsidRDefault="005C418E" w:rsidP="005C418E">
      <w:pPr>
        <w:spacing w:after="0" w:line="360" w:lineRule="auto"/>
        <w:ind w:firstLine="720"/>
        <w:jc w:val="both"/>
        <w:rPr>
          <w:rFonts w:ascii="Times New Roman" w:hAnsi="Times New Roman"/>
          <w:bCs/>
          <w:sz w:val="28"/>
          <w:szCs w:val="28"/>
        </w:rPr>
      </w:pPr>
      <w:r w:rsidRPr="005C418E">
        <w:rPr>
          <w:rFonts w:ascii="Times New Roman" w:hAnsi="Times New Roman"/>
          <w:bCs/>
          <w:sz w:val="28"/>
          <w:szCs w:val="28"/>
        </w:rPr>
        <w:t>Даний препарат у США виписують спільно з дексаметазоном (6 мг на день протягом 10 днів) пацієнтам, у яких спостерігається порушення функції дихання. Призначають даний медикамент у рамках клінічних досліджень і лише після дозволу пацієнта.</w:t>
      </w:r>
    </w:p>
    <w:p w14:paraId="650648D5" w14:textId="77777777" w:rsidR="005C418E" w:rsidRPr="005C418E" w:rsidRDefault="005C418E" w:rsidP="005C418E">
      <w:pPr>
        <w:spacing w:after="0" w:line="360" w:lineRule="auto"/>
        <w:ind w:firstLine="720"/>
        <w:jc w:val="both"/>
        <w:rPr>
          <w:rFonts w:ascii="Times New Roman" w:hAnsi="Times New Roman"/>
          <w:bCs/>
          <w:sz w:val="28"/>
          <w:szCs w:val="28"/>
        </w:rPr>
      </w:pPr>
      <w:r w:rsidRPr="005C418E">
        <w:rPr>
          <w:rFonts w:ascii="Times New Roman" w:hAnsi="Times New Roman"/>
          <w:bCs/>
          <w:sz w:val="28"/>
          <w:szCs w:val="28"/>
        </w:rPr>
        <w:t xml:space="preserve">Нещодавно в США дозволили екстрене використання «коктейлю» з бамланівімаба та етесевімаба. Цю суміш можна застосовувати в екстрених випадках у пацієнтів з високим ризиком розвитком важкої форми </w:t>
      </w:r>
      <w:r w:rsidRPr="005C418E">
        <w:rPr>
          <w:rFonts w:ascii="Times New Roman" w:hAnsi="Times New Roman"/>
          <w:bCs/>
          <w:sz w:val="28"/>
          <w:szCs w:val="28"/>
          <w:lang w:val="en-US"/>
        </w:rPr>
        <w:t>COVID</w:t>
      </w:r>
      <w:r w:rsidRPr="005C418E">
        <w:rPr>
          <w:rFonts w:ascii="Times New Roman" w:hAnsi="Times New Roman"/>
          <w:bCs/>
          <w:sz w:val="28"/>
          <w:szCs w:val="28"/>
        </w:rPr>
        <w:t xml:space="preserve">-19. Даний </w:t>
      </w:r>
      <w:r w:rsidRPr="005C418E">
        <w:rPr>
          <w:rFonts w:ascii="Times New Roman" w:hAnsi="Times New Roman"/>
          <w:bCs/>
          <w:sz w:val="28"/>
          <w:szCs w:val="28"/>
        </w:rPr>
        <w:lastRenderedPageBreak/>
        <w:t xml:space="preserve">«коктейль» з двох компонентів (бамланівімаба та етесевімаба) розроблений американською фармацевтичною компанією </w:t>
      </w:r>
      <w:r w:rsidRPr="005C418E">
        <w:rPr>
          <w:rFonts w:ascii="Times New Roman" w:hAnsi="Times New Roman"/>
          <w:bCs/>
          <w:sz w:val="28"/>
          <w:szCs w:val="28"/>
          <w:lang w:val="en-US"/>
        </w:rPr>
        <w:t>Eli</w:t>
      </w:r>
      <w:r w:rsidRPr="005C418E">
        <w:rPr>
          <w:rFonts w:ascii="Times New Roman" w:hAnsi="Times New Roman"/>
          <w:bCs/>
          <w:sz w:val="28"/>
          <w:szCs w:val="28"/>
        </w:rPr>
        <w:t xml:space="preserve"> </w:t>
      </w:r>
      <w:r w:rsidRPr="005C418E">
        <w:rPr>
          <w:rFonts w:ascii="Times New Roman" w:hAnsi="Times New Roman"/>
          <w:bCs/>
          <w:sz w:val="28"/>
          <w:szCs w:val="28"/>
          <w:lang w:val="en-US"/>
        </w:rPr>
        <w:t>Lilly</w:t>
      </w:r>
      <w:r w:rsidRPr="005C418E">
        <w:rPr>
          <w:rFonts w:ascii="Times New Roman" w:hAnsi="Times New Roman"/>
          <w:bCs/>
          <w:sz w:val="28"/>
          <w:szCs w:val="28"/>
        </w:rPr>
        <w:t>.</w:t>
      </w:r>
    </w:p>
    <w:p w14:paraId="5F3F373D" w14:textId="77777777" w:rsidR="005C418E" w:rsidRPr="005C418E" w:rsidRDefault="005C418E" w:rsidP="005C418E">
      <w:pPr>
        <w:spacing w:after="0" w:line="360" w:lineRule="auto"/>
        <w:ind w:firstLine="720"/>
        <w:jc w:val="both"/>
        <w:rPr>
          <w:rFonts w:ascii="Times New Roman" w:hAnsi="Times New Roman"/>
          <w:bCs/>
          <w:sz w:val="28"/>
          <w:szCs w:val="28"/>
        </w:rPr>
      </w:pPr>
      <w:r w:rsidRPr="005C418E">
        <w:rPr>
          <w:rFonts w:ascii="Times New Roman" w:hAnsi="Times New Roman"/>
          <w:bCs/>
          <w:sz w:val="28"/>
          <w:szCs w:val="28"/>
        </w:rPr>
        <w:t>У Китаї також для лікування коронавирусной інфекції використовуються</w:t>
      </w:r>
      <w:r w:rsidRPr="005C418E">
        <w:rPr>
          <w:rFonts w:ascii="Times New Roman" w:hAnsi="Times New Roman"/>
          <w:bCs/>
          <w:sz w:val="28"/>
          <w:szCs w:val="28"/>
          <w:lang w:val="en-US"/>
        </w:rPr>
        <w:t> </w:t>
      </w:r>
      <w:r w:rsidRPr="005C418E">
        <w:rPr>
          <w:rFonts w:ascii="Times New Roman" w:hAnsi="Times New Roman"/>
          <w:b/>
          <w:bCs/>
          <w:sz w:val="28"/>
          <w:szCs w:val="28"/>
        </w:rPr>
        <w:t>Плаквеніл</w:t>
      </w:r>
      <w:r w:rsidRPr="005C418E">
        <w:rPr>
          <w:rFonts w:ascii="Times New Roman" w:hAnsi="Times New Roman"/>
          <w:bCs/>
          <w:sz w:val="28"/>
          <w:szCs w:val="28"/>
          <w:lang w:val="en-US"/>
        </w:rPr>
        <w:t> </w:t>
      </w:r>
      <w:r w:rsidRPr="005C418E">
        <w:rPr>
          <w:rFonts w:ascii="Times New Roman" w:hAnsi="Times New Roman"/>
          <w:bCs/>
          <w:sz w:val="28"/>
          <w:szCs w:val="28"/>
        </w:rPr>
        <w:t>— це торгова назва гідроксихлорохіну.</w:t>
      </w:r>
    </w:p>
    <w:p w14:paraId="17370D62" w14:textId="77777777" w:rsidR="005C418E" w:rsidRPr="005C418E" w:rsidRDefault="005C418E" w:rsidP="005C418E">
      <w:pPr>
        <w:spacing w:after="0" w:line="360" w:lineRule="auto"/>
        <w:ind w:firstLine="720"/>
        <w:jc w:val="both"/>
        <w:rPr>
          <w:rFonts w:ascii="Times New Roman" w:hAnsi="Times New Roman"/>
          <w:bCs/>
          <w:sz w:val="28"/>
          <w:szCs w:val="28"/>
        </w:rPr>
      </w:pPr>
      <w:r w:rsidRPr="005C418E">
        <w:rPr>
          <w:rFonts w:ascii="Times New Roman" w:hAnsi="Times New Roman"/>
          <w:bCs/>
          <w:sz w:val="28"/>
          <w:szCs w:val="28"/>
        </w:rPr>
        <w:t>Тут також широко досліджують і застосовують такі препарати антиретровірусної терапії, які використовуються для лікування ВІЛ та СНІДу. Це</w:t>
      </w:r>
      <w:r w:rsidRPr="005C418E">
        <w:rPr>
          <w:rFonts w:ascii="Times New Roman" w:hAnsi="Times New Roman"/>
          <w:bCs/>
          <w:sz w:val="28"/>
          <w:szCs w:val="28"/>
          <w:lang w:val="en-US"/>
        </w:rPr>
        <w:t> </w:t>
      </w:r>
      <w:r w:rsidRPr="005C418E">
        <w:rPr>
          <w:rFonts w:ascii="Times New Roman" w:hAnsi="Times New Roman"/>
          <w:b/>
          <w:bCs/>
          <w:sz w:val="28"/>
          <w:szCs w:val="28"/>
        </w:rPr>
        <w:t>лопінавір і ритонавір</w:t>
      </w:r>
      <w:r w:rsidRPr="005C418E">
        <w:rPr>
          <w:rFonts w:ascii="Times New Roman" w:hAnsi="Times New Roman"/>
          <w:bCs/>
          <w:sz w:val="28"/>
          <w:szCs w:val="28"/>
        </w:rPr>
        <w:t>. Препарати пригнічують віруси, роблячи їх незрілими й нездатними до подальшого поширення та інфікування. Однак дослідження показує, що хворі з важкою формою перебігу захворювання не відчули клінічно значущого ефекту. Вчені припускають, що причина в тому, що ліки було дано занадто пізно, коли вірусу стало багато в організмі. При застосуванні на ранніх стадіях може бути досягнутий більший ефект.</w:t>
      </w:r>
    </w:p>
    <w:p w14:paraId="3609237F" w14:textId="77777777" w:rsidR="005C418E" w:rsidRPr="005C418E" w:rsidRDefault="005C418E" w:rsidP="005C418E">
      <w:pPr>
        <w:spacing w:after="0" w:line="360" w:lineRule="auto"/>
        <w:ind w:firstLine="720"/>
        <w:jc w:val="both"/>
        <w:rPr>
          <w:rFonts w:ascii="Times New Roman" w:hAnsi="Times New Roman"/>
          <w:bCs/>
          <w:sz w:val="28"/>
          <w:szCs w:val="28"/>
        </w:rPr>
      </w:pPr>
      <w:r w:rsidRPr="005C418E">
        <w:rPr>
          <w:rFonts w:ascii="Times New Roman" w:hAnsi="Times New Roman"/>
          <w:bCs/>
          <w:sz w:val="28"/>
          <w:szCs w:val="28"/>
        </w:rPr>
        <w:t xml:space="preserve">Проте, ВООЗ розглядала лопінавір та ритонавір як препарати, які потенційно можуть бути ефективними для лікування коронавірусу. Однак, після детального розгляду було виявлено, що два дані препарати мають крайнє слабкий вплив або відсутність впливу на </w:t>
      </w:r>
      <w:r w:rsidRPr="005C418E">
        <w:rPr>
          <w:rFonts w:ascii="Times New Roman" w:hAnsi="Times New Roman"/>
          <w:bCs/>
          <w:sz w:val="28"/>
          <w:szCs w:val="28"/>
          <w:lang w:val="en-US"/>
        </w:rPr>
        <w:t>COVID</w:t>
      </w:r>
      <w:r w:rsidRPr="005C418E">
        <w:rPr>
          <w:rFonts w:ascii="Times New Roman" w:hAnsi="Times New Roman"/>
          <w:bCs/>
          <w:sz w:val="28"/>
          <w:szCs w:val="28"/>
        </w:rPr>
        <w:t>-19 у госпіталізованих пацієнтів при стаціонарному лікуванні.</w:t>
      </w:r>
    </w:p>
    <w:p w14:paraId="17A39023" w14:textId="77777777" w:rsidR="005C418E" w:rsidRPr="005C418E" w:rsidRDefault="005C418E" w:rsidP="005C418E">
      <w:pPr>
        <w:spacing w:after="0" w:line="360" w:lineRule="auto"/>
        <w:ind w:firstLine="720"/>
        <w:jc w:val="both"/>
        <w:rPr>
          <w:rFonts w:ascii="Times New Roman" w:hAnsi="Times New Roman"/>
          <w:bCs/>
          <w:sz w:val="28"/>
          <w:szCs w:val="28"/>
        </w:rPr>
      </w:pPr>
      <w:r w:rsidRPr="005C418E">
        <w:rPr>
          <w:rFonts w:ascii="Times New Roman" w:hAnsi="Times New Roman"/>
          <w:b/>
          <w:bCs/>
          <w:sz w:val="28"/>
          <w:szCs w:val="28"/>
        </w:rPr>
        <w:t>Тоцилізумаб</w:t>
      </w:r>
      <w:r w:rsidRPr="005C418E">
        <w:rPr>
          <w:rFonts w:ascii="Times New Roman" w:hAnsi="Times New Roman"/>
          <w:bCs/>
          <w:sz w:val="28"/>
          <w:szCs w:val="28"/>
          <w:lang w:val="en-US"/>
        </w:rPr>
        <w:t> </w:t>
      </w:r>
      <w:r w:rsidRPr="005C418E">
        <w:rPr>
          <w:rFonts w:ascii="Times New Roman" w:hAnsi="Times New Roman"/>
          <w:bCs/>
          <w:sz w:val="28"/>
          <w:szCs w:val="28"/>
        </w:rPr>
        <w:t xml:space="preserve">— ще одні ліки, які входять до протоколу лікування </w:t>
      </w:r>
      <w:r w:rsidRPr="005C418E">
        <w:rPr>
          <w:rFonts w:ascii="Times New Roman" w:hAnsi="Times New Roman"/>
          <w:bCs/>
          <w:sz w:val="28"/>
          <w:szCs w:val="28"/>
          <w:lang w:val="en-US"/>
        </w:rPr>
        <w:t>COVID</w:t>
      </w:r>
      <w:r w:rsidRPr="005C418E">
        <w:rPr>
          <w:rFonts w:ascii="Times New Roman" w:hAnsi="Times New Roman"/>
          <w:bCs/>
          <w:sz w:val="28"/>
          <w:szCs w:val="28"/>
        </w:rPr>
        <w:t>-19 у Китаї. Вважаються протизапальним засобом для лікування ревматоїдного артриту. Це імунодепресант, який знижує активність імунної системи. Препарат застосовується при ризику розвитку цитокінового шторму й вже показав свою ефективність у хворих з такою загрозою. Деяким тяжкохворим пацієнтам стає набагато краще після застосування тоцилізумабу.</w:t>
      </w:r>
    </w:p>
    <w:p w14:paraId="1DC339A0" w14:textId="77777777" w:rsidR="005C418E" w:rsidRPr="005C418E" w:rsidRDefault="005C418E" w:rsidP="005C418E">
      <w:pPr>
        <w:spacing w:after="0" w:line="360" w:lineRule="auto"/>
        <w:ind w:firstLine="720"/>
        <w:jc w:val="both"/>
        <w:rPr>
          <w:rFonts w:ascii="Times New Roman" w:hAnsi="Times New Roman"/>
          <w:bCs/>
          <w:sz w:val="28"/>
          <w:szCs w:val="28"/>
        </w:rPr>
      </w:pPr>
      <w:r w:rsidRPr="005C418E">
        <w:rPr>
          <w:rFonts w:ascii="Times New Roman" w:hAnsi="Times New Roman"/>
          <w:bCs/>
          <w:sz w:val="28"/>
          <w:szCs w:val="28"/>
        </w:rPr>
        <w:t>Японія виробляє препарат з торговою назвою</w:t>
      </w:r>
      <w:r w:rsidRPr="005C418E">
        <w:rPr>
          <w:rFonts w:ascii="Times New Roman" w:hAnsi="Times New Roman"/>
          <w:bCs/>
          <w:sz w:val="28"/>
          <w:szCs w:val="28"/>
          <w:lang w:val="en-US"/>
        </w:rPr>
        <w:t> </w:t>
      </w:r>
      <w:r w:rsidRPr="005C418E">
        <w:rPr>
          <w:rFonts w:ascii="Times New Roman" w:hAnsi="Times New Roman"/>
          <w:b/>
          <w:bCs/>
          <w:sz w:val="28"/>
          <w:szCs w:val="28"/>
          <w:lang w:val="en-US"/>
        </w:rPr>
        <w:t>Авіган</w:t>
      </w:r>
      <w:r w:rsidRPr="005C418E">
        <w:rPr>
          <w:rFonts w:ascii="Times New Roman" w:hAnsi="Times New Roman"/>
          <w:bCs/>
          <w:sz w:val="28"/>
          <w:szCs w:val="28"/>
          <w:lang w:val="en-US"/>
        </w:rPr>
        <w:t>, діючою речовиною якого є </w:t>
      </w:r>
      <w:r w:rsidRPr="005C418E">
        <w:rPr>
          <w:rFonts w:ascii="Times New Roman" w:hAnsi="Times New Roman"/>
          <w:b/>
          <w:bCs/>
          <w:sz w:val="28"/>
          <w:szCs w:val="28"/>
          <w:lang w:val="en-US"/>
        </w:rPr>
        <w:t>Фавіпіравір</w:t>
      </w:r>
      <w:r w:rsidRPr="005C418E">
        <w:rPr>
          <w:rFonts w:ascii="Times New Roman" w:hAnsi="Times New Roman"/>
          <w:bCs/>
          <w:sz w:val="28"/>
          <w:szCs w:val="28"/>
          <w:lang w:val="en-US"/>
        </w:rPr>
        <w:t xml:space="preserve">. </w:t>
      </w:r>
      <w:r w:rsidRPr="005C418E">
        <w:rPr>
          <w:rFonts w:ascii="Times New Roman" w:hAnsi="Times New Roman"/>
          <w:bCs/>
          <w:sz w:val="28"/>
          <w:szCs w:val="28"/>
        </w:rPr>
        <w:t>Цей препарат був розроблений для лікування грипу та інших РНК-вірусів.</w:t>
      </w:r>
    </w:p>
    <w:p w14:paraId="658667FE" w14:textId="77777777" w:rsidR="005C418E" w:rsidRPr="005C418E" w:rsidRDefault="005C418E" w:rsidP="005C418E">
      <w:pPr>
        <w:spacing w:after="0" w:line="360" w:lineRule="auto"/>
        <w:ind w:firstLine="720"/>
        <w:jc w:val="both"/>
        <w:rPr>
          <w:rFonts w:ascii="Times New Roman" w:hAnsi="Times New Roman"/>
          <w:bCs/>
          <w:sz w:val="28"/>
          <w:szCs w:val="28"/>
        </w:rPr>
      </w:pPr>
      <w:r w:rsidRPr="005C418E">
        <w:rPr>
          <w:rFonts w:ascii="Times New Roman" w:hAnsi="Times New Roman"/>
          <w:bCs/>
          <w:sz w:val="28"/>
          <w:szCs w:val="28"/>
        </w:rPr>
        <w:t xml:space="preserve">Дослідження китайських і японських учених показали, що препарат ефективний також і проти </w:t>
      </w:r>
      <w:r w:rsidRPr="005C418E">
        <w:rPr>
          <w:rFonts w:ascii="Times New Roman" w:hAnsi="Times New Roman"/>
          <w:bCs/>
          <w:sz w:val="28"/>
          <w:szCs w:val="28"/>
          <w:lang w:val="en-US"/>
        </w:rPr>
        <w:t>SARS</w:t>
      </w:r>
      <w:r w:rsidRPr="005C418E">
        <w:rPr>
          <w:rFonts w:ascii="Times New Roman" w:hAnsi="Times New Roman"/>
          <w:bCs/>
          <w:sz w:val="28"/>
          <w:szCs w:val="28"/>
        </w:rPr>
        <w:t>-</w:t>
      </w:r>
      <w:r w:rsidRPr="005C418E">
        <w:rPr>
          <w:rFonts w:ascii="Times New Roman" w:hAnsi="Times New Roman"/>
          <w:bCs/>
          <w:sz w:val="28"/>
          <w:szCs w:val="28"/>
          <w:lang w:val="en-US"/>
        </w:rPr>
        <w:t>Cov</w:t>
      </w:r>
      <w:r w:rsidRPr="005C418E">
        <w:rPr>
          <w:rFonts w:ascii="Times New Roman" w:hAnsi="Times New Roman"/>
          <w:bCs/>
          <w:sz w:val="28"/>
          <w:szCs w:val="28"/>
        </w:rPr>
        <w:t xml:space="preserve">-2. Термін хвороби при прийомі фавіпіравіру </w:t>
      </w:r>
      <w:r w:rsidRPr="005C418E">
        <w:rPr>
          <w:rFonts w:ascii="Times New Roman" w:hAnsi="Times New Roman"/>
          <w:bCs/>
          <w:sz w:val="28"/>
          <w:szCs w:val="28"/>
        </w:rPr>
        <w:lastRenderedPageBreak/>
        <w:t>скорочується від 11 днів до 4. Примітно те, що у важких випадках хвороби, коли у хворих була серйозна дихальна недостатність, після прийому препарату стан покращився на 91%. У контрольної групи, яка приймала плацебо, поліпшення було тільки на 62%.</w:t>
      </w:r>
    </w:p>
    <w:p w14:paraId="7050764E" w14:textId="77777777" w:rsidR="005C418E" w:rsidRPr="005C418E" w:rsidRDefault="005C418E" w:rsidP="005C418E">
      <w:pPr>
        <w:spacing w:after="0" w:line="360" w:lineRule="auto"/>
        <w:ind w:firstLine="720"/>
        <w:jc w:val="both"/>
        <w:rPr>
          <w:rFonts w:ascii="Times New Roman" w:hAnsi="Times New Roman"/>
          <w:bCs/>
          <w:sz w:val="28"/>
          <w:szCs w:val="28"/>
        </w:rPr>
      </w:pPr>
      <w:r w:rsidRPr="005C418E">
        <w:rPr>
          <w:rFonts w:ascii="Times New Roman" w:hAnsi="Times New Roman"/>
          <w:bCs/>
          <w:sz w:val="28"/>
          <w:szCs w:val="28"/>
        </w:rPr>
        <w:t>Вчені кажуть, що такі дані є обнадійливими.</w:t>
      </w:r>
    </w:p>
    <w:p w14:paraId="59D771EA" w14:textId="77777777" w:rsidR="005C418E" w:rsidRPr="005C418E" w:rsidRDefault="005C418E" w:rsidP="005C418E">
      <w:pPr>
        <w:spacing w:after="0" w:line="360" w:lineRule="auto"/>
        <w:ind w:firstLine="720"/>
        <w:jc w:val="both"/>
        <w:rPr>
          <w:rFonts w:ascii="Times New Roman" w:hAnsi="Times New Roman"/>
          <w:bCs/>
          <w:sz w:val="28"/>
          <w:szCs w:val="28"/>
        </w:rPr>
      </w:pPr>
      <w:r w:rsidRPr="005C418E">
        <w:rPr>
          <w:rFonts w:ascii="Times New Roman" w:hAnsi="Times New Roman"/>
          <w:bCs/>
          <w:sz w:val="28"/>
          <w:szCs w:val="28"/>
        </w:rPr>
        <w:t>Відміна особливість Фавіпіравіру в тому, що препарат практично не викликає резистентність вірусів. Це означає, що його можна використовувати повторно протягом усього періоду епідемії, а його ефективність не буде знижуватися.</w:t>
      </w:r>
    </w:p>
    <w:p w14:paraId="393A0748" w14:textId="77777777" w:rsidR="005C418E" w:rsidRPr="005C418E" w:rsidRDefault="005C418E" w:rsidP="005C418E">
      <w:pPr>
        <w:spacing w:after="0" w:line="360" w:lineRule="auto"/>
        <w:ind w:firstLine="720"/>
        <w:jc w:val="both"/>
        <w:rPr>
          <w:rFonts w:ascii="Times New Roman" w:hAnsi="Times New Roman"/>
          <w:bCs/>
          <w:sz w:val="28"/>
          <w:szCs w:val="28"/>
        </w:rPr>
      </w:pPr>
      <w:r w:rsidRPr="005C418E">
        <w:rPr>
          <w:rFonts w:ascii="Times New Roman" w:hAnsi="Times New Roman"/>
          <w:bCs/>
          <w:sz w:val="28"/>
          <w:szCs w:val="28"/>
        </w:rPr>
        <w:t>На даний момент Авіган схвалений до застосування в Китаї та продається в Росії під торговою назвою «Авіфавір». Однак у клінічних випробуваннях було виявлено, що медикамент може викликати ряд побічних ефектів, серед яких аналітичний шок та пневмонія.</w:t>
      </w:r>
    </w:p>
    <w:p w14:paraId="5F8151EE" w14:textId="77777777" w:rsidR="005C418E" w:rsidRPr="005C418E" w:rsidRDefault="005C418E" w:rsidP="00371A00">
      <w:pPr>
        <w:spacing w:after="0" w:line="360" w:lineRule="auto"/>
        <w:ind w:firstLine="720"/>
        <w:jc w:val="both"/>
        <w:rPr>
          <w:rFonts w:ascii="Times New Roman" w:hAnsi="Times New Roman"/>
          <w:bCs/>
          <w:sz w:val="28"/>
          <w:szCs w:val="28"/>
        </w:rPr>
      </w:pPr>
    </w:p>
    <w:p w14:paraId="00E08A5C" w14:textId="77777777" w:rsidR="005C418E" w:rsidRDefault="005C418E" w:rsidP="00371A00">
      <w:pPr>
        <w:spacing w:after="0" w:line="360" w:lineRule="auto"/>
        <w:ind w:firstLine="720"/>
        <w:jc w:val="both"/>
        <w:rPr>
          <w:rFonts w:ascii="Times New Roman" w:hAnsi="Times New Roman"/>
          <w:bCs/>
          <w:sz w:val="28"/>
          <w:szCs w:val="28"/>
          <w:lang w:val="uk-UA"/>
        </w:rPr>
      </w:pPr>
    </w:p>
    <w:p w14:paraId="221C0ECC" w14:textId="77777777" w:rsidR="00594BD1" w:rsidRPr="00C54B18" w:rsidRDefault="00594BD1" w:rsidP="00594BD1">
      <w:pPr>
        <w:ind w:left="709"/>
        <w:jc w:val="center"/>
        <w:rPr>
          <w:rFonts w:ascii="Times New Roman" w:hAnsi="Times New Roman"/>
          <w:b/>
          <w:sz w:val="28"/>
          <w:szCs w:val="28"/>
          <w:lang w:val="uk-UA"/>
        </w:rPr>
      </w:pPr>
      <w:r w:rsidRPr="00C54B18">
        <w:rPr>
          <w:rFonts w:ascii="Times New Roman" w:hAnsi="Times New Roman"/>
          <w:b/>
          <w:sz w:val="28"/>
          <w:szCs w:val="28"/>
          <w:lang w:val="uk-UA"/>
        </w:rPr>
        <w:t>Список використаної літератури</w:t>
      </w:r>
    </w:p>
    <w:p w14:paraId="1B0805ED" w14:textId="77777777" w:rsidR="00594BD1" w:rsidRPr="00C54B18" w:rsidRDefault="00594BD1" w:rsidP="00E34689">
      <w:pPr>
        <w:numPr>
          <w:ilvl w:val="0"/>
          <w:numId w:val="48"/>
        </w:numPr>
        <w:spacing w:after="0" w:line="360" w:lineRule="auto"/>
        <w:jc w:val="both"/>
        <w:rPr>
          <w:rFonts w:ascii="Times New Roman" w:hAnsi="Times New Roman"/>
          <w:sz w:val="28"/>
          <w:szCs w:val="28"/>
          <w:lang w:val="uk-UA"/>
        </w:rPr>
      </w:pPr>
      <w:r w:rsidRPr="00C54B18">
        <w:rPr>
          <w:rFonts w:ascii="Times New Roman" w:hAnsi="Times New Roman"/>
          <w:sz w:val="28"/>
          <w:szCs w:val="28"/>
          <w:lang w:val="uk-UA"/>
        </w:rPr>
        <w:t>Клінічна фармакологія: Підручник для мед. ВНЗ IV рівня акредитації. – 2-ге вид. переробл. і доп. / За ред. О.Я.Бабака, О.М.Біловола. – К., 2010. – 776 с.</w:t>
      </w:r>
    </w:p>
    <w:p w14:paraId="1DD825F3" w14:textId="77777777" w:rsidR="00594BD1" w:rsidRPr="00C54B18" w:rsidRDefault="00594BD1" w:rsidP="00E34689">
      <w:pPr>
        <w:numPr>
          <w:ilvl w:val="0"/>
          <w:numId w:val="48"/>
        </w:numPr>
        <w:spacing w:after="0" w:line="360" w:lineRule="auto"/>
        <w:jc w:val="both"/>
        <w:rPr>
          <w:rFonts w:ascii="Times New Roman" w:hAnsi="Times New Roman"/>
          <w:sz w:val="28"/>
          <w:szCs w:val="28"/>
          <w:lang w:val="uk-UA"/>
        </w:rPr>
      </w:pPr>
      <w:r w:rsidRPr="00C54B18">
        <w:rPr>
          <w:rFonts w:ascii="Times New Roman" w:hAnsi="Times New Roman"/>
          <w:sz w:val="28"/>
          <w:szCs w:val="28"/>
          <w:lang w:val="uk-UA"/>
        </w:rPr>
        <w:t>Клінічна фармакологія / За ред. проф. М.І.Яблучанського, проф. В.М.Савченко. – Харків, 2011. – 406 с.</w:t>
      </w:r>
    </w:p>
    <w:p w14:paraId="08348E62" w14:textId="77777777" w:rsidR="00594BD1" w:rsidRPr="00C54B18" w:rsidRDefault="00594BD1" w:rsidP="00E34689">
      <w:pPr>
        <w:numPr>
          <w:ilvl w:val="0"/>
          <w:numId w:val="48"/>
        </w:numPr>
        <w:suppressAutoHyphens/>
        <w:spacing w:after="0" w:line="360" w:lineRule="auto"/>
        <w:jc w:val="both"/>
        <w:rPr>
          <w:rFonts w:ascii="Times New Roman" w:hAnsi="Times New Roman"/>
          <w:sz w:val="28"/>
          <w:szCs w:val="28"/>
          <w:lang w:val="uk-UA"/>
        </w:rPr>
      </w:pPr>
      <w:r w:rsidRPr="00C54B18">
        <w:rPr>
          <w:rFonts w:ascii="Times New Roman" w:hAnsi="Times New Roman"/>
          <w:sz w:val="28"/>
          <w:szCs w:val="28"/>
          <w:lang w:val="uk-UA"/>
        </w:rPr>
        <w:t>Клінічна фармакологія: посібник / Шоріков Є.І., Шумко Г.І., Хухліна О.С. та ін. – Вінниця: Нова Книга, 2019. – 512 с.</w:t>
      </w:r>
    </w:p>
    <w:p w14:paraId="341C0DF5" w14:textId="77777777" w:rsidR="00594BD1" w:rsidRPr="00C54B18" w:rsidRDefault="00594BD1" w:rsidP="00E34689">
      <w:pPr>
        <w:numPr>
          <w:ilvl w:val="0"/>
          <w:numId w:val="48"/>
        </w:numPr>
        <w:suppressAutoHyphens/>
        <w:spacing w:after="0" w:line="360" w:lineRule="auto"/>
        <w:jc w:val="both"/>
        <w:rPr>
          <w:rFonts w:ascii="Times New Roman" w:hAnsi="Times New Roman"/>
          <w:sz w:val="28"/>
          <w:szCs w:val="28"/>
          <w:lang w:val="uk-UA"/>
        </w:rPr>
      </w:pPr>
      <w:r w:rsidRPr="00C54B18">
        <w:rPr>
          <w:rFonts w:ascii="Times New Roman" w:hAnsi="Times New Roman"/>
          <w:sz w:val="28"/>
          <w:szCs w:val="28"/>
          <w:lang w:val="uk-UA"/>
        </w:rPr>
        <w:t>Клінічна фармакологія: навч. посібник / Самура Б.Б., Крайдашенко О.В., Самура Б.А. та ін. – 3-тє вид., доопрац. – Вінниця: Нова Книга, 2019. – 232 с.</w:t>
      </w:r>
    </w:p>
    <w:p w14:paraId="28284C6C" w14:textId="77777777" w:rsidR="00594BD1" w:rsidRPr="00C54B18" w:rsidRDefault="00594BD1" w:rsidP="00E34689">
      <w:pPr>
        <w:numPr>
          <w:ilvl w:val="0"/>
          <w:numId w:val="48"/>
        </w:numPr>
        <w:spacing w:after="0" w:line="360" w:lineRule="auto"/>
        <w:jc w:val="both"/>
        <w:rPr>
          <w:rFonts w:ascii="Times New Roman" w:hAnsi="Times New Roman"/>
          <w:sz w:val="28"/>
          <w:szCs w:val="23"/>
          <w:lang w:val="uk-UA" w:eastAsia="uk-UA"/>
        </w:rPr>
      </w:pPr>
      <w:r w:rsidRPr="00C54B18">
        <w:rPr>
          <w:rFonts w:ascii="Times New Roman" w:hAnsi="Times New Roman"/>
          <w:sz w:val="28"/>
          <w:szCs w:val="23"/>
          <w:lang w:val="uk-UA" w:eastAsia="uk-UA"/>
        </w:rPr>
        <w:t>Клінічна фармакологія: підручник / за ред. О.М.Біловола. – Вінниця: Нова Книга, 2021. – 544 с.</w:t>
      </w:r>
    </w:p>
    <w:p w14:paraId="2AE5D33A" w14:textId="77777777" w:rsidR="00594BD1" w:rsidRPr="00C54B18" w:rsidRDefault="00594BD1" w:rsidP="00E34689">
      <w:pPr>
        <w:numPr>
          <w:ilvl w:val="0"/>
          <w:numId w:val="48"/>
        </w:numPr>
        <w:spacing w:after="0" w:line="360" w:lineRule="auto"/>
        <w:jc w:val="both"/>
        <w:rPr>
          <w:rFonts w:ascii="Times New Roman" w:hAnsi="Times New Roman"/>
          <w:sz w:val="28"/>
          <w:szCs w:val="23"/>
          <w:lang w:val="uk-UA" w:eastAsia="uk-UA"/>
        </w:rPr>
      </w:pPr>
      <w:r w:rsidRPr="00C54B18">
        <w:rPr>
          <w:rFonts w:ascii="Times New Roman" w:hAnsi="Times New Roman"/>
          <w:sz w:val="28"/>
          <w:szCs w:val="23"/>
          <w:lang w:val="uk-UA" w:eastAsia="uk-UA"/>
        </w:rPr>
        <w:lastRenderedPageBreak/>
        <w:t>Фармакологія: підручник для студ. мед. ф-тів / Чекман І.С., Горчакова Н.О., Казак Л.І. [та ін.]; за ред. проф. І.С.Чекмана. – Вид. 4-те. – Вінниця: Нова книга, 2017. – 784 с.</w:t>
      </w:r>
    </w:p>
    <w:p w14:paraId="6A90A225" w14:textId="77777777" w:rsidR="00594BD1" w:rsidRPr="00C54B18" w:rsidRDefault="00594BD1" w:rsidP="00E34689">
      <w:pPr>
        <w:numPr>
          <w:ilvl w:val="0"/>
          <w:numId w:val="48"/>
        </w:numPr>
        <w:suppressAutoHyphens/>
        <w:spacing w:after="0" w:line="360" w:lineRule="auto"/>
        <w:jc w:val="both"/>
        <w:rPr>
          <w:rFonts w:ascii="Times New Roman" w:hAnsi="Times New Roman"/>
          <w:sz w:val="28"/>
          <w:szCs w:val="28"/>
          <w:lang w:val="uk-UA"/>
        </w:rPr>
      </w:pPr>
      <w:r w:rsidRPr="00C54B18">
        <w:rPr>
          <w:rFonts w:ascii="Times New Roman" w:hAnsi="Times New Roman"/>
          <w:sz w:val="28"/>
          <w:szCs w:val="28"/>
          <w:lang w:val="uk-UA"/>
        </w:rPr>
        <w:t>Фармакологія в рисунках і схемах / В.В.Годован; за ред. В.Й.Кресюна. – Вінниця: Нова Книга. 2019. – 464 с.</w:t>
      </w:r>
    </w:p>
    <w:p w14:paraId="00741639" w14:textId="77777777" w:rsidR="00594BD1" w:rsidRPr="00C54B18" w:rsidRDefault="00594BD1" w:rsidP="00E34689">
      <w:pPr>
        <w:numPr>
          <w:ilvl w:val="0"/>
          <w:numId w:val="48"/>
        </w:numPr>
        <w:spacing w:after="0" w:line="360" w:lineRule="auto"/>
        <w:jc w:val="both"/>
        <w:rPr>
          <w:rFonts w:ascii="Times New Roman" w:hAnsi="Times New Roman"/>
          <w:sz w:val="28"/>
          <w:szCs w:val="23"/>
          <w:lang w:val="uk-UA" w:eastAsia="uk-UA"/>
        </w:rPr>
      </w:pPr>
      <w:r w:rsidRPr="00C54B18">
        <w:rPr>
          <w:rFonts w:ascii="Times New Roman" w:hAnsi="Times New Roman"/>
          <w:sz w:val="28"/>
          <w:szCs w:val="23"/>
          <w:lang w:val="uk-UA" w:eastAsia="uk-UA"/>
        </w:rPr>
        <w:t>Betram G Katzung Basic and Clinical Pharmacology, 14th Edition. - McGraw-Hill Medical, 2018.- 1235 р.</w:t>
      </w:r>
    </w:p>
    <w:p w14:paraId="66D5D7B9" w14:textId="77777777" w:rsidR="00594BD1" w:rsidRPr="00C54B18" w:rsidRDefault="00594BD1" w:rsidP="00E34689">
      <w:pPr>
        <w:pStyle w:val="a4"/>
        <w:spacing w:after="0" w:line="360" w:lineRule="auto"/>
        <w:rPr>
          <w:rFonts w:ascii="Times New Roman" w:hAnsi="Times New Roman"/>
          <w:sz w:val="28"/>
          <w:szCs w:val="23"/>
          <w:lang w:val="uk-UA" w:eastAsia="uk-UA"/>
        </w:rPr>
      </w:pPr>
    </w:p>
    <w:p w14:paraId="6967A75F" w14:textId="700E98AE" w:rsidR="00594BD1" w:rsidRPr="006B3D3E" w:rsidRDefault="00594BD1" w:rsidP="00E34689">
      <w:pPr>
        <w:numPr>
          <w:ilvl w:val="0"/>
          <w:numId w:val="48"/>
        </w:numPr>
        <w:spacing w:after="0" w:line="360" w:lineRule="auto"/>
        <w:jc w:val="both"/>
        <w:rPr>
          <w:rFonts w:ascii="Times New Roman" w:hAnsi="Times New Roman"/>
          <w:sz w:val="28"/>
          <w:szCs w:val="23"/>
          <w:lang w:val="uk-UA" w:eastAsia="uk-UA"/>
        </w:rPr>
      </w:pPr>
      <w:r w:rsidRPr="00C54B18">
        <w:rPr>
          <w:rFonts w:ascii="Times New Roman" w:hAnsi="Times New Roman"/>
          <w:sz w:val="28"/>
          <w:szCs w:val="23"/>
          <w:lang w:val="uk-UA" w:eastAsia="uk-UA"/>
        </w:rPr>
        <w:t xml:space="preserve"> </w:t>
      </w:r>
      <w:r w:rsidRPr="006B3D3E">
        <w:rPr>
          <w:rFonts w:ascii="Times New Roman" w:hAnsi="Times New Roman"/>
          <w:sz w:val="28"/>
          <w:szCs w:val="23"/>
          <w:lang w:val="uk-UA" w:eastAsia="uk-UA"/>
        </w:rPr>
        <w:t>Медицина за Девідсоном: принципи і практика: 23-є видання: у 3 томах. Том 3 / за ред. Стюарта Г. Ралстона, Яна Д. Пенмана, Марка В.Дж. Стрекена, Річарда П. Гобсона</w:t>
      </w:r>
      <w:r w:rsidRPr="00C54B18">
        <w:rPr>
          <w:rFonts w:ascii="Times New Roman" w:hAnsi="Times New Roman"/>
          <w:sz w:val="28"/>
          <w:szCs w:val="23"/>
          <w:lang w:val="uk-UA" w:eastAsia="uk-UA"/>
        </w:rPr>
        <w:t>. – Київ:</w:t>
      </w:r>
      <w:r w:rsidRPr="006B3D3E">
        <w:rPr>
          <w:rFonts w:ascii="Times New Roman" w:hAnsi="Times New Roman"/>
          <w:sz w:val="28"/>
          <w:szCs w:val="23"/>
          <w:lang w:val="uk-UA" w:eastAsia="uk-UA"/>
        </w:rPr>
        <w:t xml:space="preserve"> «Медицина»</w:t>
      </w:r>
      <w:r w:rsidRPr="00C54B18">
        <w:rPr>
          <w:rFonts w:ascii="Times New Roman" w:hAnsi="Times New Roman"/>
          <w:sz w:val="28"/>
          <w:szCs w:val="23"/>
          <w:lang w:val="uk-UA" w:eastAsia="uk-UA"/>
        </w:rPr>
        <w:t>, 2021.-664с.</w:t>
      </w:r>
    </w:p>
    <w:p w14:paraId="73177E76" w14:textId="29050134" w:rsidR="00594BD1" w:rsidRPr="00C54B18" w:rsidRDefault="00594BD1" w:rsidP="00E34689">
      <w:pPr>
        <w:numPr>
          <w:ilvl w:val="0"/>
          <w:numId w:val="48"/>
        </w:numPr>
        <w:spacing w:after="0" w:line="360" w:lineRule="auto"/>
        <w:jc w:val="both"/>
        <w:rPr>
          <w:rFonts w:ascii="Times New Roman" w:hAnsi="Times New Roman"/>
          <w:sz w:val="28"/>
          <w:szCs w:val="23"/>
          <w:lang w:val="uk-UA" w:eastAsia="uk-UA"/>
        </w:rPr>
      </w:pPr>
      <w:r w:rsidRPr="00794A1F">
        <w:rPr>
          <w:rFonts w:ascii="Times New Roman" w:hAnsi="Times New Roman"/>
          <w:sz w:val="28"/>
          <w:szCs w:val="23"/>
          <w:lang w:val="uk-UA" w:eastAsia="uk-UA"/>
        </w:rPr>
        <w:t>Клінічні настанови та рекомендації в пульмонології: довід. лікаря / Дзюблик О. Я., Дзюблик Я. О., Зволь І. В. та ін. ; під ред. Ю. І. Фещенка, Л. О. Яшиної. — Київ: Б-ка «Здоров'я України», 2014. — 294 с. </w:t>
      </w:r>
    </w:p>
    <w:p w14:paraId="0BEC937F" w14:textId="77777777" w:rsidR="00E34689" w:rsidRPr="00C54B18" w:rsidRDefault="00E34689" w:rsidP="00E34689">
      <w:pPr>
        <w:numPr>
          <w:ilvl w:val="0"/>
          <w:numId w:val="48"/>
        </w:numPr>
        <w:spacing w:after="0" w:line="360" w:lineRule="auto"/>
        <w:jc w:val="both"/>
        <w:rPr>
          <w:rFonts w:ascii="Times New Roman" w:hAnsi="Times New Roman"/>
          <w:sz w:val="28"/>
          <w:szCs w:val="23"/>
          <w:lang w:val="uk-UA" w:eastAsia="uk-UA"/>
        </w:rPr>
      </w:pPr>
      <w:r w:rsidRPr="00C54B18">
        <w:rPr>
          <w:rFonts w:ascii="Times New Roman" w:hAnsi="Times New Roman"/>
          <w:sz w:val="28"/>
          <w:szCs w:val="23"/>
          <w:lang w:val="uk-UA" w:eastAsia="uk-UA"/>
        </w:rPr>
        <w:t>Основи діагностики лікування та профілактики основних хвороб органів дихання : навчальний посібник для студентів в галузі знань 22 «Охорона здоров’я» спеціальностей 222 «Медицина», 228 «Педіатрія» навчальна дисципліна «Внутрішня медицина» / С. М. Кисельов, О. В. Назаренко, Я. В. Земляний, Н. І. Капшитар, Є. О. Аравіцький. – Запоріжжя : ЗДМУ, 2021. – 153 с.</w:t>
      </w:r>
    </w:p>
    <w:p w14:paraId="1CF9FA3F" w14:textId="2FAA3E53" w:rsidR="00E34689" w:rsidRPr="00C54B18" w:rsidRDefault="00000000" w:rsidP="00E34689">
      <w:pPr>
        <w:numPr>
          <w:ilvl w:val="0"/>
          <w:numId w:val="48"/>
        </w:numPr>
        <w:spacing w:after="0" w:line="360" w:lineRule="auto"/>
        <w:jc w:val="both"/>
        <w:rPr>
          <w:rFonts w:ascii="Times New Roman" w:hAnsi="Times New Roman"/>
          <w:sz w:val="28"/>
          <w:szCs w:val="23"/>
          <w:lang w:val="uk-UA" w:eastAsia="uk-UA"/>
        </w:rPr>
      </w:pPr>
      <w:hyperlink r:id="rId5" w:history="1">
        <w:r w:rsidR="00E34689" w:rsidRPr="00C54B18">
          <w:rPr>
            <w:rFonts w:ascii="Times New Roman" w:hAnsi="Times New Roman"/>
            <w:sz w:val="28"/>
            <w:szCs w:val="23"/>
            <w:lang w:val="uk-UA" w:eastAsia="uk-UA"/>
          </w:rPr>
          <w:t>Внутрішні хвороби: у 2 частинах. Частина 1. Розділи 1—8: підручник / Л.В. Глушко, С.В. Федоров, І.М. Скрипник та ін. — 2-е видання</w:t>
        </w:r>
      </w:hyperlink>
      <w:r w:rsidR="00E34689" w:rsidRPr="00C54B18">
        <w:rPr>
          <w:rFonts w:ascii="Times New Roman" w:hAnsi="Times New Roman"/>
          <w:sz w:val="28"/>
          <w:szCs w:val="23"/>
          <w:lang w:val="uk-UA" w:eastAsia="uk-UA"/>
        </w:rPr>
        <w:t>- Киів: Медицина, 2022. 584 с.</w:t>
      </w:r>
    </w:p>
    <w:p w14:paraId="50C71F20" w14:textId="6C72482D" w:rsidR="00E34689" w:rsidRPr="00C54B18" w:rsidRDefault="00000000" w:rsidP="00E34689">
      <w:pPr>
        <w:numPr>
          <w:ilvl w:val="0"/>
          <w:numId w:val="48"/>
        </w:numPr>
        <w:spacing w:after="0" w:line="360" w:lineRule="auto"/>
        <w:jc w:val="both"/>
        <w:rPr>
          <w:rFonts w:ascii="Times New Roman" w:hAnsi="Times New Roman"/>
          <w:sz w:val="28"/>
          <w:szCs w:val="23"/>
          <w:lang w:val="uk-UA" w:eastAsia="uk-UA"/>
        </w:rPr>
      </w:pPr>
      <w:hyperlink r:id="rId6" w:history="1">
        <w:r w:rsidR="00E34689" w:rsidRPr="00C54B18">
          <w:rPr>
            <w:rFonts w:ascii="Times New Roman" w:hAnsi="Times New Roman"/>
            <w:sz w:val="28"/>
            <w:szCs w:val="23"/>
            <w:lang w:val="uk-UA" w:eastAsia="uk-UA"/>
          </w:rPr>
          <w:t>Внутрішні хвороби: у 2 частинах. Частина 2. Розділи 9—24: підручник / Л.В. Глушко, С.В. Федоров, I.М. Скрипник та ін. — 2-е видання</w:t>
        </w:r>
      </w:hyperlink>
      <w:r w:rsidR="00E34689" w:rsidRPr="00C54B18">
        <w:rPr>
          <w:rFonts w:ascii="Times New Roman" w:hAnsi="Times New Roman"/>
          <w:sz w:val="28"/>
          <w:szCs w:val="23"/>
          <w:lang w:val="uk-UA" w:eastAsia="uk-UA"/>
        </w:rPr>
        <w:t xml:space="preserve"> - Киів: Медицина, 2022. 680 с.</w:t>
      </w:r>
    </w:p>
    <w:p w14:paraId="07A690B3" w14:textId="77777777" w:rsidR="009D01B7" w:rsidRPr="00C54B18" w:rsidRDefault="009D01B7" w:rsidP="009D01B7">
      <w:pPr>
        <w:spacing w:after="0" w:line="360" w:lineRule="auto"/>
        <w:jc w:val="both"/>
        <w:rPr>
          <w:rFonts w:ascii="Times New Roman" w:hAnsi="Times New Roman"/>
          <w:sz w:val="28"/>
          <w:szCs w:val="23"/>
          <w:lang w:val="uk-UA" w:eastAsia="uk-UA"/>
        </w:rPr>
      </w:pPr>
    </w:p>
    <w:p w14:paraId="184B80C6" w14:textId="53E46F28" w:rsidR="009D01B7" w:rsidRPr="00C54B18" w:rsidRDefault="009D01B7" w:rsidP="009D01B7">
      <w:pPr>
        <w:jc w:val="both"/>
        <w:rPr>
          <w:rFonts w:ascii="Times New Roman" w:hAnsi="Times New Roman"/>
          <w:b/>
          <w:sz w:val="28"/>
          <w:szCs w:val="28"/>
          <w:lang w:val="uk-UA"/>
        </w:rPr>
      </w:pPr>
      <w:r w:rsidRPr="00C54B18">
        <w:rPr>
          <w:rFonts w:ascii="Times New Roman" w:hAnsi="Times New Roman"/>
          <w:sz w:val="28"/>
          <w:szCs w:val="28"/>
          <w:lang w:val="uk-UA"/>
        </w:rPr>
        <w:lastRenderedPageBreak/>
        <w:t xml:space="preserve">Додаток № 1  </w:t>
      </w:r>
      <w:r w:rsidRPr="00C54B18">
        <w:rPr>
          <w:rFonts w:ascii="Times New Roman" w:hAnsi="Times New Roman"/>
          <w:b/>
          <w:sz w:val="28"/>
          <w:szCs w:val="28"/>
          <w:lang w:val="uk-UA"/>
        </w:rPr>
        <w:t>Міжнародні та торгові назви протикашльових та відхаркуючих  лікарських засобів, зареєстрованих в Україні</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972"/>
        <w:gridCol w:w="6599"/>
      </w:tblGrid>
      <w:tr w:rsidR="009D01B7" w:rsidRPr="00C54B18" w14:paraId="45637A1C" w14:textId="77777777" w:rsidTr="00AE12DB">
        <w:tc>
          <w:tcPr>
            <w:tcW w:w="2972" w:type="dxa"/>
          </w:tcPr>
          <w:p w14:paraId="35B704E6" w14:textId="77777777" w:rsidR="009D01B7" w:rsidRPr="00C54B18" w:rsidRDefault="009D01B7" w:rsidP="00BC4E96">
            <w:pPr>
              <w:jc w:val="center"/>
              <w:rPr>
                <w:rFonts w:ascii="Times New Roman" w:hAnsi="Times New Roman"/>
                <w:b/>
                <w:sz w:val="28"/>
                <w:szCs w:val="28"/>
                <w:lang w:val="uk-UA"/>
              </w:rPr>
            </w:pPr>
            <w:r w:rsidRPr="00C54B18">
              <w:rPr>
                <w:rFonts w:ascii="Times New Roman" w:hAnsi="Times New Roman"/>
                <w:b/>
                <w:sz w:val="28"/>
                <w:szCs w:val="28"/>
                <w:lang w:val="uk-UA"/>
              </w:rPr>
              <w:t>Міжнародна назва</w:t>
            </w:r>
          </w:p>
        </w:tc>
        <w:tc>
          <w:tcPr>
            <w:tcW w:w="6599" w:type="dxa"/>
          </w:tcPr>
          <w:p w14:paraId="4943B42A" w14:textId="77777777" w:rsidR="009D01B7" w:rsidRPr="00C54B18" w:rsidRDefault="009D01B7" w:rsidP="00BC4E96">
            <w:pPr>
              <w:jc w:val="center"/>
              <w:rPr>
                <w:rFonts w:ascii="Times New Roman" w:hAnsi="Times New Roman"/>
                <w:b/>
                <w:sz w:val="28"/>
                <w:szCs w:val="28"/>
                <w:lang w:val="uk-UA"/>
              </w:rPr>
            </w:pPr>
            <w:r w:rsidRPr="00C54B18">
              <w:rPr>
                <w:rFonts w:ascii="Times New Roman" w:hAnsi="Times New Roman"/>
                <w:b/>
                <w:sz w:val="28"/>
                <w:szCs w:val="28"/>
                <w:lang w:val="uk-UA"/>
              </w:rPr>
              <w:t>Синоніми</w:t>
            </w:r>
          </w:p>
        </w:tc>
      </w:tr>
      <w:tr w:rsidR="009D01B7" w:rsidRPr="00C54B18" w14:paraId="0C36C88A" w14:textId="77777777" w:rsidTr="00AE12DB">
        <w:tc>
          <w:tcPr>
            <w:tcW w:w="2972" w:type="dxa"/>
          </w:tcPr>
          <w:p w14:paraId="14506F9F" w14:textId="77777777" w:rsidR="009D01B7" w:rsidRPr="00C54B18" w:rsidRDefault="009D01B7" w:rsidP="00BC4E96">
            <w:pPr>
              <w:jc w:val="both"/>
              <w:rPr>
                <w:rFonts w:ascii="Times New Roman" w:hAnsi="Times New Roman"/>
                <w:sz w:val="28"/>
                <w:szCs w:val="28"/>
                <w:lang w:val="uk-UA"/>
              </w:rPr>
            </w:pPr>
            <w:r w:rsidRPr="00C54B18">
              <w:rPr>
                <w:rFonts w:ascii="Times New Roman" w:hAnsi="Times New Roman"/>
                <w:sz w:val="28"/>
                <w:szCs w:val="28"/>
                <w:lang w:val="uk-UA"/>
              </w:rPr>
              <w:t>Кодеїн</w:t>
            </w:r>
          </w:p>
        </w:tc>
        <w:tc>
          <w:tcPr>
            <w:tcW w:w="6599" w:type="dxa"/>
          </w:tcPr>
          <w:p w14:paraId="6CD6EC5E" w14:textId="77777777" w:rsidR="009D01B7" w:rsidRPr="00C54B18" w:rsidRDefault="009D01B7" w:rsidP="00BC4E96">
            <w:pPr>
              <w:jc w:val="both"/>
              <w:rPr>
                <w:rFonts w:ascii="Times New Roman" w:hAnsi="Times New Roman"/>
                <w:sz w:val="28"/>
                <w:szCs w:val="28"/>
                <w:lang w:val="uk-UA"/>
              </w:rPr>
            </w:pPr>
            <w:r w:rsidRPr="00C54B18">
              <w:rPr>
                <w:rFonts w:ascii="Times New Roman" w:hAnsi="Times New Roman"/>
                <w:sz w:val="28"/>
                <w:szCs w:val="28"/>
                <w:lang w:val="uk-UA"/>
              </w:rPr>
              <w:t>Кодеїну фосфат</w:t>
            </w:r>
          </w:p>
        </w:tc>
      </w:tr>
      <w:tr w:rsidR="009D01B7" w:rsidRPr="00C54B18" w14:paraId="4FB69CCB" w14:textId="77777777" w:rsidTr="00AE12DB">
        <w:tc>
          <w:tcPr>
            <w:tcW w:w="2972" w:type="dxa"/>
          </w:tcPr>
          <w:p w14:paraId="2CB8094F" w14:textId="0930F746" w:rsidR="009D01B7" w:rsidRPr="00C54B18" w:rsidRDefault="009D01B7" w:rsidP="00BC4E96">
            <w:pPr>
              <w:jc w:val="both"/>
              <w:rPr>
                <w:rFonts w:ascii="Times New Roman" w:hAnsi="Times New Roman"/>
                <w:sz w:val="28"/>
                <w:szCs w:val="28"/>
                <w:lang w:val="uk-UA"/>
              </w:rPr>
            </w:pPr>
            <w:r w:rsidRPr="00C54B18">
              <w:rPr>
                <w:rFonts w:ascii="Times New Roman" w:hAnsi="Times New Roman"/>
                <w:sz w:val="28"/>
                <w:szCs w:val="28"/>
                <w:lang w:val="uk-UA"/>
              </w:rPr>
              <w:t xml:space="preserve">Глауцину гідрохлорид </w:t>
            </w:r>
          </w:p>
        </w:tc>
        <w:tc>
          <w:tcPr>
            <w:tcW w:w="6599" w:type="dxa"/>
          </w:tcPr>
          <w:p w14:paraId="2B49F7DD" w14:textId="77777777" w:rsidR="009D01B7" w:rsidRPr="00C54B18" w:rsidRDefault="009D01B7" w:rsidP="00BC4E96">
            <w:pPr>
              <w:jc w:val="both"/>
              <w:rPr>
                <w:rFonts w:ascii="Times New Roman" w:hAnsi="Times New Roman"/>
                <w:sz w:val="28"/>
                <w:szCs w:val="28"/>
                <w:lang w:val="uk-UA"/>
              </w:rPr>
            </w:pPr>
            <w:r w:rsidRPr="00C54B18">
              <w:rPr>
                <w:rFonts w:ascii="Times New Roman" w:hAnsi="Times New Roman"/>
                <w:sz w:val="28"/>
                <w:szCs w:val="28"/>
                <w:lang w:val="uk-UA"/>
              </w:rPr>
              <w:t>Глаувент, Тусидил</w:t>
            </w:r>
          </w:p>
        </w:tc>
      </w:tr>
      <w:tr w:rsidR="009D01B7" w:rsidRPr="00C54B18" w14:paraId="6D3A5ECC" w14:textId="77777777" w:rsidTr="00AE12DB">
        <w:tc>
          <w:tcPr>
            <w:tcW w:w="2972" w:type="dxa"/>
          </w:tcPr>
          <w:p w14:paraId="2BAA0AD6" w14:textId="77777777" w:rsidR="009D01B7" w:rsidRPr="00C54B18" w:rsidRDefault="009D01B7" w:rsidP="00BC4E96">
            <w:pPr>
              <w:jc w:val="both"/>
              <w:rPr>
                <w:rFonts w:ascii="Times New Roman" w:hAnsi="Times New Roman"/>
                <w:sz w:val="28"/>
                <w:szCs w:val="28"/>
                <w:lang w:val="uk-UA"/>
              </w:rPr>
            </w:pPr>
            <w:r w:rsidRPr="00C54B18">
              <w:rPr>
                <w:rFonts w:ascii="Times New Roman" w:hAnsi="Times New Roman"/>
                <w:sz w:val="28"/>
                <w:szCs w:val="28"/>
                <w:lang w:val="uk-UA"/>
              </w:rPr>
              <w:t>Окселадин</w:t>
            </w:r>
          </w:p>
        </w:tc>
        <w:tc>
          <w:tcPr>
            <w:tcW w:w="6599" w:type="dxa"/>
          </w:tcPr>
          <w:p w14:paraId="356E8D95" w14:textId="7124A963" w:rsidR="009D01B7" w:rsidRPr="00C54B18" w:rsidRDefault="009D01B7" w:rsidP="00BC4E96">
            <w:pPr>
              <w:jc w:val="both"/>
              <w:rPr>
                <w:rFonts w:ascii="Times New Roman" w:hAnsi="Times New Roman"/>
                <w:sz w:val="28"/>
                <w:szCs w:val="28"/>
                <w:lang w:val="uk-UA"/>
              </w:rPr>
            </w:pPr>
            <w:r w:rsidRPr="00C54B18">
              <w:rPr>
                <w:rFonts w:ascii="Times New Roman" w:hAnsi="Times New Roman"/>
                <w:sz w:val="28"/>
                <w:szCs w:val="28"/>
                <w:lang w:val="uk-UA"/>
              </w:rPr>
              <w:t>Тусупрекс, Пакселадин</w:t>
            </w:r>
            <w:r w:rsidRPr="00C54B18">
              <w:rPr>
                <w:rFonts w:ascii="Arial" w:hAnsi="Arial" w:cs="Arial"/>
                <w:color w:val="202122"/>
                <w:sz w:val="21"/>
                <w:szCs w:val="21"/>
                <w:shd w:val="clear" w:color="auto" w:fill="FFFFFF"/>
                <w:lang w:val="uk-UA"/>
              </w:rPr>
              <w:t xml:space="preserve"> </w:t>
            </w:r>
            <w:r w:rsidRPr="00C54B18">
              <w:rPr>
                <w:rFonts w:ascii="Times New Roman" w:hAnsi="Times New Roman"/>
                <w:sz w:val="28"/>
                <w:szCs w:val="28"/>
                <w:lang w:val="uk-UA"/>
              </w:rPr>
              <w:t>Антусел, Аплакол, Неодекс, Тусупрекс</w:t>
            </w:r>
            <w:r w:rsidR="00C8165C">
              <w:rPr>
                <w:rFonts w:ascii="Times New Roman" w:hAnsi="Times New Roman"/>
                <w:sz w:val="28"/>
                <w:szCs w:val="28"/>
                <w:lang w:val="uk-UA"/>
              </w:rPr>
              <w:t>.</w:t>
            </w:r>
          </w:p>
        </w:tc>
      </w:tr>
      <w:tr w:rsidR="009D01B7" w:rsidRPr="00C54B18" w14:paraId="2FAFB84A" w14:textId="77777777" w:rsidTr="00AE12DB">
        <w:tc>
          <w:tcPr>
            <w:tcW w:w="2972" w:type="dxa"/>
          </w:tcPr>
          <w:p w14:paraId="7353B7DC" w14:textId="77777777" w:rsidR="009D01B7" w:rsidRPr="00C54B18" w:rsidRDefault="009D01B7" w:rsidP="00BC4E96">
            <w:pPr>
              <w:jc w:val="both"/>
              <w:rPr>
                <w:rFonts w:ascii="Times New Roman" w:hAnsi="Times New Roman"/>
                <w:sz w:val="28"/>
                <w:szCs w:val="28"/>
                <w:lang w:val="uk-UA"/>
              </w:rPr>
            </w:pPr>
            <w:r w:rsidRPr="00C54B18">
              <w:rPr>
                <w:rFonts w:ascii="Times New Roman" w:hAnsi="Times New Roman"/>
                <w:sz w:val="28"/>
                <w:szCs w:val="28"/>
                <w:lang w:val="uk-UA"/>
              </w:rPr>
              <w:t>Бутамірату цитрат</w:t>
            </w:r>
          </w:p>
        </w:tc>
        <w:tc>
          <w:tcPr>
            <w:tcW w:w="6599" w:type="dxa"/>
          </w:tcPr>
          <w:p w14:paraId="6DC16795" w14:textId="77777777" w:rsidR="009D01B7" w:rsidRPr="00C54B18" w:rsidRDefault="009D01B7" w:rsidP="00BC4E96">
            <w:pPr>
              <w:jc w:val="both"/>
              <w:rPr>
                <w:rFonts w:ascii="Times New Roman" w:hAnsi="Times New Roman"/>
                <w:sz w:val="28"/>
                <w:szCs w:val="28"/>
                <w:lang w:val="uk-UA"/>
              </w:rPr>
            </w:pPr>
            <w:r w:rsidRPr="00C54B18">
              <w:rPr>
                <w:rFonts w:ascii="Times New Roman" w:hAnsi="Times New Roman"/>
                <w:sz w:val="28"/>
                <w:szCs w:val="28"/>
                <w:lang w:val="uk-UA"/>
              </w:rPr>
              <w:t>Синекод</w:t>
            </w:r>
          </w:p>
        </w:tc>
      </w:tr>
      <w:tr w:rsidR="009D01B7" w:rsidRPr="00C54B18" w14:paraId="79665717" w14:textId="77777777" w:rsidTr="00AE12DB">
        <w:tc>
          <w:tcPr>
            <w:tcW w:w="2972" w:type="dxa"/>
          </w:tcPr>
          <w:p w14:paraId="033DBDC9" w14:textId="77777777" w:rsidR="009D01B7" w:rsidRPr="00C54B18" w:rsidRDefault="009D01B7" w:rsidP="00BC4E96">
            <w:pPr>
              <w:jc w:val="both"/>
              <w:rPr>
                <w:rFonts w:ascii="Times New Roman" w:hAnsi="Times New Roman"/>
                <w:sz w:val="28"/>
                <w:szCs w:val="28"/>
                <w:lang w:val="uk-UA"/>
              </w:rPr>
            </w:pPr>
            <w:r w:rsidRPr="00C54B18">
              <w:rPr>
                <w:rFonts w:ascii="Times New Roman" w:hAnsi="Times New Roman"/>
                <w:iCs/>
                <w:sz w:val="28"/>
                <w:szCs w:val="28"/>
                <w:lang w:val="uk-UA"/>
              </w:rPr>
              <w:t>Преноксдіазин</w:t>
            </w:r>
          </w:p>
        </w:tc>
        <w:tc>
          <w:tcPr>
            <w:tcW w:w="6599" w:type="dxa"/>
          </w:tcPr>
          <w:p w14:paraId="72A685C2" w14:textId="27E69969" w:rsidR="009D01B7" w:rsidRPr="00C54B18" w:rsidRDefault="009D01B7" w:rsidP="00BC4E96">
            <w:pPr>
              <w:jc w:val="both"/>
              <w:rPr>
                <w:rFonts w:ascii="Times New Roman" w:hAnsi="Times New Roman"/>
                <w:sz w:val="28"/>
                <w:szCs w:val="28"/>
                <w:lang w:val="uk-UA"/>
              </w:rPr>
            </w:pPr>
            <w:r w:rsidRPr="00C54B18">
              <w:rPr>
                <w:rFonts w:ascii="Times New Roman" w:hAnsi="Times New Roman"/>
                <w:sz w:val="28"/>
                <w:szCs w:val="28"/>
                <w:lang w:val="uk-UA"/>
              </w:rPr>
              <w:t>Лібексин</w:t>
            </w:r>
          </w:p>
        </w:tc>
      </w:tr>
      <w:tr w:rsidR="009D01B7" w:rsidRPr="00C54B18" w14:paraId="17D6583E" w14:textId="77777777" w:rsidTr="00AE12DB">
        <w:tc>
          <w:tcPr>
            <w:tcW w:w="2972" w:type="dxa"/>
          </w:tcPr>
          <w:p w14:paraId="6628089C" w14:textId="77777777" w:rsidR="009D01B7" w:rsidRPr="00C54B18" w:rsidRDefault="009D01B7" w:rsidP="00BC4E96">
            <w:pPr>
              <w:jc w:val="both"/>
              <w:rPr>
                <w:rFonts w:ascii="Times New Roman" w:hAnsi="Times New Roman"/>
                <w:sz w:val="28"/>
                <w:szCs w:val="28"/>
                <w:lang w:val="uk-UA"/>
              </w:rPr>
            </w:pPr>
            <w:r w:rsidRPr="00C54B18">
              <w:rPr>
                <w:rFonts w:ascii="Times New Roman" w:hAnsi="Times New Roman"/>
                <w:sz w:val="28"/>
                <w:szCs w:val="28"/>
                <w:lang w:val="uk-UA"/>
              </w:rPr>
              <w:t>Глауцин</w:t>
            </w:r>
          </w:p>
        </w:tc>
        <w:tc>
          <w:tcPr>
            <w:tcW w:w="6599" w:type="dxa"/>
          </w:tcPr>
          <w:p w14:paraId="28DF413C" w14:textId="77777777" w:rsidR="009D01B7" w:rsidRPr="00C54B18" w:rsidRDefault="009D01B7" w:rsidP="00BC4E96">
            <w:pPr>
              <w:jc w:val="both"/>
              <w:rPr>
                <w:rFonts w:ascii="Times New Roman" w:hAnsi="Times New Roman"/>
                <w:sz w:val="28"/>
                <w:szCs w:val="28"/>
                <w:lang w:val="uk-UA"/>
              </w:rPr>
            </w:pPr>
            <w:r w:rsidRPr="00C54B18">
              <w:rPr>
                <w:rFonts w:ascii="Times New Roman" w:hAnsi="Times New Roman"/>
                <w:sz w:val="28"/>
                <w:szCs w:val="28"/>
                <w:lang w:val="uk-UA"/>
              </w:rPr>
              <w:t>Глаувент</w:t>
            </w:r>
          </w:p>
        </w:tc>
      </w:tr>
      <w:tr w:rsidR="009D01B7" w:rsidRPr="00C54B18" w14:paraId="3CDB1DF0" w14:textId="77777777" w:rsidTr="00AE12DB">
        <w:tc>
          <w:tcPr>
            <w:tcW w:w="2972" w:type="dxa"/>
          </w:tcPr>
          <w:p w14:paraId="1503F3E7" w14:textId="77777777" w:rsidR="009D01B7" w:rsidRPr="00C54B18" w:rsidRDefault="009D01B7" w:rsidP="00BC4E96">
            <w:pPr>
              <w:jc w:val="both"/>
              <w:rPr>
                <w:rFonts w:ascii="Times New Roman" w:hAnsi="Times New Roman"/>
                <w:sz w:val="28"/>
                <w:szCs w:val="28"/>
                <w:lang w:val="uk-UA"/>
              </w:rPr>
            </w:pPr>
            <w:r w:rsidRPr="00C54B18">
              <w:rPr>
                <w:rFonts w:ascii="Times New Roman" w:hAnsi="Times New Roman"/>
                <w:sz w:val="28"/>
                <w:szCs w:val="28"/>
                <w:lang w:val="uk-UA"/>
              </w:rPr>
              <w:t>Декстрометорфан</w:t>
            </w:r>
          </w:p>
        </w:tc>
        <w:tc>
          <w:tcPr>
            <w:tcW w:w="6599" w:type="dxa"/>
          </w:tcPr>
          <w:p w14:paraId="53B0B34B" w14:textId="77777777" w:rsidR="009D01B7" w:rsidRPr="00C54B18" w:rsidRDefault="009D01B7" w:rsidP="00BC4E96">
            <w:pPr>
              <w:jc w:val="both"/>
              <w:rPr>
                <w:rFonts w:ascii="Times New Roman" w:hAnsi="Times New Roman"/>
                <w:sz w:val="28"/>
                <w:szCs w:val="28"/>
                <w:lang w:val="uk-UA"/>
              </w:rPr>
            </w:pPr>
            <w:r w:rsidRPr="00C54B18">
              <w:rPr>
                <w:rFonts w:ascii="Times New Roman" w:hAnsi="Times New Roman"/>
                <w:sz w:val="28"/>
                <w:szCs w:val="28"/>
                <w:lang w:val="uk-UA"/>
              </w:rPr>
              <w:t>Стопекс</w:t>
            </w:r>
          </w:p>
        </w:tc>
      </w:tr>
      <w:tr w:rsidR="009D01B7" w:rsidRPr="00C54B18" w14:paraId="037F61A1" w14:textId="77777777" w:rsidTr="00AE12DB">
        <w:tc>
          <w:tcPr>
            <w:tcW w:w="2972" w:type="dxa"/>
          </w:tcPr>
          <w:p w14:paraId="3D1843EC" w14:textId="77777777" w:rsidR="009D01B7" w:rsidRPr="00C54B18" w:rsidRDefault="009D01B7" w:rsidP="00BC4E96">
            <w:pPr>
              <w:jc w:val="both"/>
              <w:rPr>
                <w:rFonts w:ascii="Times New Roman" w:hAnsi="Times New Roman"/>
                <w:sz w:val="28"/>
                <w:szCs w:val="28"/>
                <w:lang w:val="uk-UA"/>
              </w:rPr>
            </w:pPr>
            <w:r w:rsidRPr="00C54B18">
              <w:rPr>
                <w:rFonts w:ascii="Times New Roman" w:hAnsi="Times New Roman"/>
                <w:sz w:val="28"/>
                <w:szCs w:val="28"/>
                <w:lang w:val="uk-UA"/>
              </w:rPr>
              <w:t>Леводропропизин</w:t>
            </w:r>
          </w:p>
        </w:tc>
        <w:tc>
          <w:tcPr>
            <w:tcW w:w="6599" w:type="dxa"/>
          </w:tcPr>
          <w:p w14:paraId="66F2965D" w14:textId="77777777" w:rsidR="009D01B7" w:rsidRPr="00C54B18" w:rsidRDefault="009D01B7" w:rsidP="00BC4E96">
            <w:pPr>
              <w:jc w:val="both"/>
              <w:rPr>
                <w:rFonts w:ascii="Times New Roman" w:hAnsi="Times New Roman"/>
                <w:sz w:val="28"/>
                <w:szCs w:val="28"/>
                <w:lang w:val="uk-UA"/>
              </w:rPr>
            </w:pPr>
            <w:r w:rsidRPr="00C54B18">
              <w:rPr>
                <w:rFonts w:ascii="Times New Roman" w:hAnsi="Times New Roman"/>
                <w:sz w:val="28"/>
                <w:szCs w:val="28"/>
                <w:lang w:val="uk-UA"/>
              </w:rPr>
              <w:t>Рапітус</w:t>
            </w:r>
          </w:p>
        </w:tc>
      </w:tr>
    </w:tbl>
    <w:p w14:paraId="4187F840" w14:textId="77777777" w:rsidR="009D01B7" w:rsidRPr="00C54B18" w:rsidRDefault="009D01B7" w:rsidP="009D01B7">
      <w:pPr>
        <w:spacing w:after="0" w:line="360" w:lineRule="auto"/>
        <w:jc w:val="both"/>
        <w:rPr>
          <w:rFonts w:ascii="Times New Roman" w:hAnsi="Times New Roman"/>
          <w:sz w:val="28"/>
          <w:szCs w:val="23"/>
          <w:lang w:val="uk-UA" w:eastAsia="uk-UA"/>
        </w:rPr>
      </w:pPr>
    </w:p>
    <w:sectPr w:rsidR="009D01B7" w:rsidRPr="00C54B18">
      <w:pgSz w:w="12240" w:h="15840"/>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0B5266"/>
    <w:multiLevelType w:val="multilevel"/>
    <w:tmpl w:val="9014C4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0DB6DAD"/>
    <w:multiLevelType w:val="multilevel"/>
    <w:tmpl w:val="98CE96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1B76BE9"/>
    <w:multiLevelType w:val="hybridMultilevel"/>
    <w:tmpl w:val="12C453A0"/>
    <w:lvl w:ilvl="0" w:tplc="041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36A329E"/>
    <w:multiLevelType w:val="hybridMultilevel"/>
    <w:tmpl w:val="1772C868"/>
    <w:lvl w:ilvl="0" w:tplc="041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05554EA9"/>
    <w:multiLevelType w:val="hybridMultilevel"/>
    <w:tmpl w:val="BE263C9E"/>
    <w:lvl w:ilvl="0" w:tplc="041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15:restartNumberingAfterBreak="0">
    <w:nsid w:val="05F07D7B"/>
    <w:multiLevelType w:val="hybridMultilevel"/>
    <w:tmpl w:val="47BA0094"/>
    <w:lvl w:ilvl="0" w:tplc="041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07AC0932"/>
    <w:multiLevelType w:val="hybridMultilevel"/>
    <w:tmpl w:val="EE1E7722"/>
    <w:lvl w:ilvl="0" w:tplc="04190009">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15:restartNumberingAfterBreak="0">
    <w:nsid w:val="07C0044C"/>
    <w:multiLevelType w:val="multilevel"/>
    <w:tmpl w:val="F70653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0880490F"/>
    <w:multiLevelType w:val="multilevel"/>
    <w:tmpl w:val="16D2D0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08B00337"/>
    <w:multiLevelType w:val="hybridMultilevel"/>
    <w:tmpl w:val="22E88FAA"/>
    <w:lvl w:ilvl="0" w:tplc="041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 w15:restartNumberingAfterBreak="0">
    <w:nsid w:val="09DF61AC"/>
    <w:multiLevelType w:val="multilevel"/>
    <w:tmpl w:val="8FBE10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0AC13B92"/>
    <w:multiLevelType w:val="multilevel"/>
    <w:tmpl w:val="3EF48F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0B265E3C"/>
    <w:multiLevelType w:val="hybridMultilevel"/>
    <w:tmpl w:val="BED0BB48"/>
    <w:lvl w:ilvl="0" w:tplc="041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 w15:restartNumberingAfterBreak="0">
    <w:nsid w:val="0DCC027F"/>
    <w:multiLevelType w:val="hybridMultilevel"/>
    <w:tmpl w:val="F2A8C800"/>
    <w:lvl w:ilvl="0" w:tplc="0419000B">
      <w:start w:val="1"/>
      <w:numFmt w:val="bullet"/>
      <w:lvlText w:val=""/>
      <w:lvlJc w:val="left"/>
      <w:pPr>
        <w:ind w:left="502" w:hanging="360"/>
      </w:pPr>
      <w:rPr>
        <w:rFonts w:ascii="Wingdings" w:hAnsi="Wingdings" w:hint="default"/>
      </w:rPr>
    </w:lvl>
    <w:lvl w:ilvl="1" w:tplc="04090003" w:tentative="1">
      <w:start w:val="1"/>
      <w:numFmt w:val="bullet"/>
      <w:lvlText w:val="o"/>
      <w:lvlJc w:val="left"/>
      <w:pPr>
        <w:ind w:left="1510" w:hanging="360"/>
      </w:pPr>
      <w:rPr>
        <w:rFonts w:ascii="Courier New" w:hAnsi="Courier New" w:cs="Courier New" w:hint="default"/>
      </w:rPr>
    </w:lvl>
    <w:lvl w:ilvl="2" w:tplc="04090005" w:tentative="1">
      <w:start w:val="1"/>
      <w:numFmt w:val="bullet"/>
      <w:lvlText w:val=""/>
      <w:lvlJc w:val="left"/>
      <w:pPr>
        <w:ind w:left="2230" w:hanging="360"/>
      </w:pPr>
      <w:rPr>
        <w:rFonts w:ascii="Wingdings" w:hAnsi="Wingdings" w:hint="default"/>
      </w:rPr>
    </w:lvl>
    <w:lvl w:ilvl="3" w:tplc="04090001" w:tentative="1">
      <w:start w:val="1"/>
      <w:numFmt w:val="bullet"/>
      <w:lvlText w:val=""/>
      <w:lvlJc w:val="left"/>
      <w:pPr>
        <w:ind w:left="2950" w:hanging="360"/>
      </w:pPr>
      <w:rPr>
        <w:rFonts w:ascii="Symbol" w:hAnsi="Symbol" w:hint="default"/>
      </w:rPr>
    </w:lvl>
    <w:lvl w:ilvl="4" w:tplc="04090003" w:tentative="1">
      <w:start w:val="1"/>
      <w:numFmt w:val="bullet"/>
      <w:lvlText w:val="o"/>
      <w:lvlJc w:val="left"/>
      <w:pPr>
        <w:ind w:left="3670" w:hanging="360"/>
      </w:pPr>
      <w:rPr>
        <w:rFonts w:ascii="Courier New" w:hAnsi="Courier New" w:cs="Courier New" w:hint="default"/>
      </w:rPr>
    </w:lvl>
    <w:lvl w:ilvl="5" w:tplc="04090005" w:tentative="1">
      <w:start w:val="1"/>
      <w:numFmt w:val="bullet"/>
      <w:lvlText w:val=""/>
      <w:lvlJc w:val="left"/>
      <w:pPr>
        <w:ind w:left="4390" w:hanging="360"/>
      </w:pPr>
      <w:rPr>
        <w:rFonts w:ascii="Wingdings" w:hAnsi="Wingdings" w:hint="default"/>
      </w:rPr>
    </w:lvl>
    <w:lvl w:ilvl="6" w:tplc="04090001" w:tentative="1">
      <w:start w:val="1"/>
      <w:numFmt w:val="bullet"/>
      <w:lvlText w:val=""/>
      <w:lvlJc w:val="left"/>
      <w:pPr>
        <w:ind w:left="5110" w:hanging="360"/>
      </w:pPr>
      <w:rPr>
        <w:rFonts w:ascii="Symbol" w:hAnsi="Symbol" w:hint="default"/>
      </w:rPr>
    </w:lvl>
    <w:lvl w:ilvl="7" w:tplc="04090003" w:tentative="1">
      <w:start w:val="1"/>
      <w:numFmt w:val="bullet"/>
      <w:lvlText w:val="o"/>
      <w:lvlJc w:val="left"/>
      <w:pPr>
        <w:ind w:left="5830" w:hanging="360"/>
      </w:pPr>
      <w:rPr>
        <w:rFonts w:ascii="Courier New" w:hAnsi="Courier New" w:cs="Courier New" w:hint="default"/>
      </w:rPr>
    </w:lvl>
    <w:lvl w:ilvl="8" w:tplc="04090005" w:tentative="1">
      <w:start w:val="1"/>
      <w:numFmt w:val="bullet"/>
      <w:lvlText w:val=""/>
      <w:lvlJc w:val="left"/>
      <w:pPr>
        <w:ind w:left="6550" w:hanging="360"/>
      </w:pPr>
      <w:rPr>
        <w:rFonts w:ascii="Wingdings" w:hAnsi="Wingdings" w:hint="default"/>
      </w:rPr>
    </w:lvl>
  </w:abstractNum>
  <w:abstractNum w:abstractNumId="14" w15:restartNumberingAfterBreak="0">
    <w:nsid w:val="0DDF6516"/>
    <w:multiLevelType w:val="hybridMultilevel"/>
    <w:tmpl w:val="CC5A4500"/>
    <w:lvl w:ilvl="0" w:tplc="32AA0FEA">
      <w:start w:val="1"/>
      <w:numFmt w:val="bullet"/>
      <w:lvlText w:val="–"/>
      <w:lvlJc w:val="left"/>
      <w:pPr>
        <w:ind w:left="720" w:hanging="360"/>
      </w:pPr>
      <w:rPr>
        <w:rFonts w:ascii="Times New Roman" w:eastAsia="Calibri" w:hAnsi="Times New Roman" w:cs="Times New Roman"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11CC7602"/>
    <w:multiLevelType w:val="multilevel"/>
    <w:tmpl w:val="069040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1247597F"/>
    <w:multiLevelType w:val="multilevel"/>
    <w:tmpl w:val="61E03F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13294E08"/>
    <w:multiLevelType w:val="multilevel"/>
    <w:tmpl w:val="9DFAEE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135C6431"/>
    <w:multiLevelType w:val="multilevel"/>
    <w:tmpl w:val="E0C0E3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1D9B6D77"/>
    <w:multiLevelType w:val="multilevel"/>
    <w:tmpl w:val="9320A5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15:restartNumberingAfterBreak="0">
    <w:nsid w:val="1E96074E"/>
    <w:multiLevelType w:val="hybridMultilevel"/>
    <w:tmpl w:val="E8745454"/>
    <w:lvl w:ilvl="0" w:tplc="041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1" w15:restartNumberingAfterBreak="0">
    <w:nsid w:val="1EC11842"/>
    <w:multiLevelType w:val="multilevel"/>
    <w:tmpl w:val="C44633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 w15:restartNumberingAfterBreak="0">
    <w:nsid w:val="1FFD5B66"/>
    <w:multiLevelType w:val="hybridMultilevel"/>
    <w:tmpl w:val="5F302AE2"/>
    <w:lvl w:ilvl="0" w:tplc="041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3" w15:restartNumberingAfterBreak="0">
    <w:nsid w:val="20981AD3"/>
    <w:multiLevelType w:val="hybridMultilevel"/>
    <w:tmpl w:val="2DE4D82C"/>
    <w:lvl w:ilvl="0" w:tplc="37B0BA1A">
      <w:start w:val="1"/>
      <w:numFmt w:val="bullet"/>
      <w:lvlText w:val="-"/>
      <w:lvlJc w:val="left"/>
      <w:pPr>
        <w:ind w:left="720" w:hanging="360"/>
      </w:pPr>
      <w:rPr>
        <w:rFonts w:ascii="Times New Roman" w:eastAsia="Calibr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23861158"/>
    <w:multiLevelType w:val="multilevel"/>
    <w:tmpl w:val="398C12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241612E9"/>
    <w:multiLevelType w:val="hybridMultilevel"/>
    <w:tmpl w:val="4582EC70"/>
    <w:lvl w:ilvl="0" w:tplc="041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27692A1B"/>
    <w:multiLevelType w:val="multilevel"/>
    <w:tmpl w:val="10CE15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29EC77D8"/>
    <w:multiLevelType w:val="hybridMultilevel"/>
    <w:tmpl w:val="618EE7A2"/>
    <w:lvl w:ilvl="0" w:tplc="79506000">
      <w:start w:val="1"/>
      <w:numFmt w:val="bullet"/>
      <w:lvlText w:val=""/>
      <w:lvlJc w:val="left"/>
      <w:pPr>
        <w:ind w:left="454" w:firstLine="626"/>
      </w:pPr>
      <w:rPr>
        <w:rFonts w:ascii="Wingdings" w:hAnsi="Wingdings"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28" w15:restartNumberingAfterBreak="0">
    <w:nsid w:val="3300493F"/>
    <w:multiLevelType w:val="multilevel"/>
    <w:tmpl w:val="78FA6C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3359283F"/>
    <w:multiLevelType w:val="hybridMultilevel"/>
    <w:tmpl w:val="7BCEFBDE"/>
    <w:lvl w:ilvl="0" w:tplc="041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0" w15:restartNumberingAfterBreak="0">
    <w:nsid w:val="350C419C"/>
    <w:multiLevelType w:val="hybridMultilevel"/>
    <w:tmpl w:val="9392CF0A"/>
    <w:lvl w:ilvl="0" w:tplc="041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1" w15:restartNumberingAfterBreak="0">
    <w:nsid w:val="3A633918"/>
    <w:multiLevelType w:val="hybridMultilevel"/>
    <w:tmpl w:val="13E0E45E"/>
    <w:lvl w:ilvl="0" w:tplc="CB563B64">
      <w:start w:val="1"/>
      <w:numFmt w:val="bullet"/>
      <w:lvlText w:val=""/>
      <w:lvlJc w:val="left"/>
      <w:pPr>
        <w:ind w:left="454" w:firstLine="626"/>
      </w:pPr>
      <w:rPr>
        <w:rFonts w:ascii="Wingdings" w:hAnsi="Wingdings"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 w15:restartNumberingAfterBreak="0">
    <w:nsid w:val="3F56116D"/>
    <w:multiLevelType w:val="multilevel"/>
    <w:tmpl w:val="14F0A0BE"/>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3" w15:restartNumberingAfterBreak="0">
    <w:nsid w:val="3FE31933"/>
    <w:multiLevelType w:val="hybridMultilevel"/>
    <w:tmpl w:val="BE3EF2B0"/>
    <w:lvl w:ilvl="0" w:tplc="041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4" w15:restartNumberingAfterBreak="0">
    <w:nsid w:val="44780358"/>
    <w:multiLevelType w:val="multilevel"/>
    <w:tmpl w:val="F63618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5" w15:restartNumberingAfterBreak="0">
    <w:nsid w:val="450509DA"/>
    <w:multiLevelType w:val="multilevel"/>
    <w:tmpl w:val="40E4FA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6" w15:restartNumberingAfterBreak="0">
    <w:nsid w:val="46613CD3"/>
    <w:multiLevelType w:val="multilevel"/>
    <w:tmpl w:val="702223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7" w15:restartNumberingAfterBreak="0">
    <w:nsid w:val="4E0F6462"/>
    <w:multiLevelType w:val="hybridMultilevel"/>
    <w:tmpl w:val="A26A5F6E"/>
    <w:lvl w:ilvl="0" w:tplc="041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4F1528D9"/>
    <w:multiLevelType w:val="multilevel"/>
    <w:tmpl w:val="9070C2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9" w15:restartNumberingAfterBreak="0">
    <w:nsid w:val="53A368FE"/>
    <w:multiLevelType w:val="hybridMultilevel"/>
    <w:tmpl w:val="54688A2E"/>
    <w:lvl w:ilvl="0" w:tplc="041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0" w15:restartNumberingAfterBreak="0">
    <w:nsid w:val="545340C2"/>
    <w:multiLevelType w:val="multilevel"/>
    <w:tmpl w:val="17B868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5BA51BEE"/>
    <w:multiLevelType w:val="hybridMultilevel"/>
    <w:tmpl w:val="3A08A7F8"/>
    <w:lvl w:ilvl="0" w:tplc="0419000F">
      <w:start w:val="1"/>
      <w:numFmt w:val="decimal"/>
      <w:lvlText w:val="%1."/>
      <w:lvlJc w:val="left"/>
      <w:pPr>
        <w:ind w:left="644"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2" w15:restartNumberingAfterBreak="0">
    <w:nsid w:val="61263662"/>
    <w:multiLevelType w:val="hybridMultilevel"/>
    <w:tmpl w:val="3F5638BC"/>
    <w:lvl w:ilvl="0" w:tplc="041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3" w15:restartNumberingAfterBreak="0">
    <w:nsid w:val="61ED07FA"/>
    <w:multiLevelType w:val="multilevel"/>
    <w:tmpl w:val="7AA2FD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4" w15:restartNumberingAfterBreak="0">
    <w:nsid w:val="66C6089A"/>
    <w:multiLevelType w:val="hybridMultilevel"/>
    <w:tmpl w:val="7D70C1BC"/>
    <w:lvl w:ilvl="0" w:tplc="041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5" w15:restartNumberingAfterBreak="0">
    <w:nsid w:val="67BE24DB"/>
    <w:multiLevelType w:val="multilevel"/>
    <w:tmpl w:val="2DF811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6" w15:restartNumberingAfterBreak="0">
    <w:nsid w:val="68403757"/>
    <w:multiLevelType w:val="multilevel"/>
    <w:tmpl w:val="945C3A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6C570B14"/>
    <w:multiLevelType w:val="multilevel"/>
    <w:tmpl w:val="60C6FC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6E4404CD"/>
    <w:multiLevelType w:val="multilevel"/>
    <w:tmpl w:val="C79C66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9" w15:restartNumberingAfterBreak="0">
    <w:nsid w:val="73740BB9"/>
    <w:multiLevelType w:val="multilevel"/>
    <w:tmpl w:val="E28461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7CF16ADD"/>
    <w:multiLevelType w:val="hybridMultilevel"/>
    <w:tmpl w:val="D00C069E"/>
    <w:lvl w:ilvl="0" w:tplc="20129804">
      <w:start w:val="1"/>
      <w:numFmt w:val="bullet"/>
      <w:lvlText w:val=""/>
      <w:lvlJc w:val="left"/>
      <w:pPr>
        <w:ind w:left="1440" w:hanging="873"/>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16cid:durableId="640501465">
    <w:abstractNumId w:val="36"/>
  </w:num>
  <w:num w:numId="2" w16cid:durableId="2135713327">
    <w:abstractNumId w:val="21"/>
  </w:num>
  <w:num w:numId="3" w16cid:durableId="1931811971">
    <w:abstractNumId w:val="43"/>
  </w:num>
  <w:num w:numId="4" w16cid:durableId="260846117">
    <w:abstractNumId w:val="16"/>
  </w:num>
  <w:num w:numId="5" w16cid:durableId="507527181">
    <w:abstractNumId w:val="19"/>
  </w:num>
  <w:num w:numId="6" w16cid:durableId="1112893710">
    <w:abstractNumId w:val="48"/>
  </w:num>
  <w:num w:numId="7" w16cid:durableId="1009260438">
    <w:abstractNumId w:val="5"/>
  </w:num>
  <w:num w:numId="8" w16cid:durableId="648288227">
    <w:abstractNumId w:val="25"/>
  </w:num>
  <w:num w:numId="9" w16cid:durableId="2096900662">
    <w:abstractNumId w:val="2"/>
  </w:num>
  <w:num w:numId="10" w16cid:durableId="1949503552">
    <w:abstractNumId w:val="13"/>
  </w:num>
  <w:num w:numId="11" w16cid:durableId="1316954466">
    <w:abstractNumId w:val="44"/>
  </w:num>
  <w:num w:numId="12" w16cid:durableId="1196696893">
    <w:abstractNumId w:val="35"/>
  </w:num>
  <w:num w:numId="13" w16cid:durableId="64492993">
    <w:abstractNumId w:val="11"/>
  </w:num>
  <w:num w:numId="14" w16cid:durableId="677658322">
    <w:abstractNumId w:val="8"/>
  </w:num>
  <w:num w:numId="15" w16cid:durableId="194732740">
    <w:abstractNumId w:val="34"/>
  </w:num>
  <w:num w:numId="16" w16cid:durableId="1522861430">
    <w:abstractNumId w:val="49"/>
  </w:num>
  <w:num w:numId="17" w16cid:durableId="1801337621">
    <w:abstractNumId w:val="42"/>
  </w:num>
  <w:num w:numId="18" w16cid:durableId="777334648">
    <w:abstractNumId w:val="33"/>
  </w:num>
  <w:num w:numId="19" w16cid:durableId="1607958112">
    <w:abstractNumId w:val="3"/>
  </w:num>
  <w:num w:numId="20" w16cid:durableId="228154443">
    <w:abstractNumId w:val="4"/>
  </w:num>
  <w:num w:numId="21" w16cid:durableId="1097672981">
    <w:abstractNumId w:val="39"/>
  </w:num>
  <w:num w:numId="22" w16cid:durableId="1745644214">
    <w:abstractNumId w:val="12"/>
  </w:num>
  <w:num w:numId="23" w16cid:durableId="1335036471">
    <w:abstractNumId w:val="7"/>
  </w:num>
  <w:num w:numId="24" w16cid:durableId="1068385354">
    <w:abstractNumId w:val="47"/>
  </w:num>
  <w:num w:numId="25" w16cid:durableId="273830042">
    <w:abstractNumId w:val="38"/>
  </w:num>
  <w:num w:numId="26" w16cid:durableId="2019771327">
    <w:abstractNumId w:val="29"/>
  </w:num>
  <w:num w:numId="27" w16cid:durableId="1427117742">
    <w:abstractNumId w:val="46"/>
  </w:num>
  <w:num w:numId="28" w16cid:durableId="2114276333">
    <w:abstractNumId w:val="26"/>
  </w:num>
  <w:num w:numId="29" w16cid:durableId="470752582">
    <w:abstractNumId w:val="17"/>
  </w:num>
  <w:num w:numId="30" w16cid:durableId="736828217">
    <w:abstractNumId w:val="28"/>
  </w:num>
  <w:num w:numId="31" w16cid:durableId="2129855024">
    <w:abstractNumId w:val="18"/>
  </w:num>
  <w:num w:numId="32" w16cid:durableId="1530605379">
    <w:abstractNumId w:val="15"/>
  </w:num>
  <w:num w:numId="33" w16cid:durableId="9336546">
    <w:abstractNumId w:val="40"/>
  </w:num>
  <w:num w:numId="34" w16cid:durableId="1719547407">
    <w:abstractNumId w:val="1"/>
  </w:num>
  <w:num w:numId="35" w16cid:durableId="1288046765">
    <w:abstractNumId w:val="24"/>
  </w:num>
  <w:num w:numId="36" w16cid:durableId="860432187">
    <w:abstractNumId w:val="10"/>
  </w:num>
  <w:num w:numId="37" w16cid:durableId="775175757">
    <w:abstractNumId w:val="0"/>
  </w:num>
  <w:num w:numId="38" w16cid:durableId="1384939023">
    <w:abstractNumId w:val="45"/>
  </w:num>
  <w:num w:numId="39" w16cid:durableId="1776705886">
    <w:abstractNumId w:val="22"/>
  </w:num>
  <w:num w:numId="40" w16cid:durableId="413401818">
    <w:abstractNumId w:val="20"/>
  </w:num>
  <w:num w:numId="41" w16cid:durableId="368188312">
    <w:abstractNumId w:val="37"/>
  </w:num>
  <w:num w:numId="42" w16cid:durableId="1147043097">
    <w:abstractNumId w:val="50"/>
  </w:num>
  <w:num w:numId="43" w16cid:durableId="1937442566">
    <w:abstractNumId w:val="27"/>
  </w:num>
  <w:num w:numId="44" w16cid:durableId="526987577">
    <w:abstractNumId w:val="31"/>
  </w:num>
  <w:num w:numId="45" w16cid:durableId="315570429">
    <w:abstractNumId w:val="9"/>
  </w:num>
  <w:num w:numId="46" w16cid:durableId="1051073233">
    <w:abstractNumId w:val="32"/>
  </w:num>
  <w:num w:numId="47" w16cid:durableId="1136722190">
    <w:abstractNumId w:val="30"/>
  </w:num>
  <w:num w:numId="48" w16cid:durableId="117840406">
    <w:abstractNumId w:val="41"/>
  </w:num>
  <w:num w:numId="49" w16cid:durableId="178550995">
    <w:abstractNumId w:val="23"/>
  </w:num>
  <w:num w:numId="50" w16cid:durableId="33190389">
    <w:abstractNumId w:val="14"/>
  </w:num>
  <w:num w:numId="51" w16cid:durableId="136190663">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autoHyphenation/>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A1B50"/>
    <w:rsid w:val="00014FC3"/>
    <w:rsid w:val="00025812"/>
    <w:rsid w:val="000726B0"/>
    <w:rsid w:val="00092BD0"/>
    <w:rsid w:val="00096E7A"/>
    <w:rsid w:val="000C7CF6"/>
    <w:rsid w:val="000D5717"/>
    <w:rsid w:val="000E431C"/>
    <w:rsid w:val="000F519D"/>
    <w:rsid w:val="001322BC"/>
    <w:rsid w:val="001758DE"/>
    <w:rsid w:val="00180796"/>
    <w:rsid w:val="00210C66"/>
    <w:rsid w:val="00222764"/>
    <w:rsid w:val="002A5AC8"/>
    <w:rsid w:val="0033373E"/>
    <w:rsid w:val="00371A00"/>
    <w:rsid w:val="00374689"/>
    <w:rsid w:val="00374E0B"/>
    <w:rsid w:val="003A1614"/>
    <w:rsid w:val="003A5F4A"/>
    <w:rsid w:val="003B5008"/>
    <w:rsid w:val="003D0989"/>
    <w:rsid w:val="003D7E3F"/>
    <w:rsid w:val="003F07BC"/>
    <w:rsid w:val="003F55BA"/>
    <w:rsid w:val="004016BD"/>
    <w:rsid w:val="004334D5"/>
    <w:rsid w:val="00472910"/>
    <w:rsid w:val="004A3D91"/>
    <w:rsid w:val="004D0C55"/>
    <w:rsid w:val="004D2F09"/>
    <w:rsid w:val="00505F1B"/>
    <w:rsid w:val="005559F4"/>
    <w:rsid w:val="00560CA6"/>
    <w:rsid w:val="0058174D"/>
    <w:rsid w:val="005945C8"/>
    <w:rsid w:val="00594BD1"/>
    <w:rsid w:val="005A2C15"/>
    <w:rsid w:val="005B49F7"/>
    <w:rsid w:val="005C418E"/>
    <w:rsid w:val="005D6EC6"/>
    <w:rsid w:val="00601E89"/>
    <w:rsid w:val="0061237A"/>
    <w:rsid w:val="0063323B"/>
    <w:rsid w:val="0064008F"/>
    <w:rsid w:val="0064202D"/>
    <w:rsid w:val="00643482"/>
    <w:rsid w:val="00681467"/>
    <w:rsid w:val="00684519"/>
    <w:rsid w:val="00684841"/>
    <w:rsid w:val="00696991"/>
    <w:rsid w:val="0069738F"/>
    <w:rsid w:val="006A716B"/>
    <w:rsid w:val="006C4D81"/>
    <w:rsid w:val="006C62E5"/>
    <w:rsid w:val="006C75B7"/>
    <w:rsid w:val="006F31DB"/>
    <w:rsid w:val="00700AF2"/>
    <w:rsid w:val="007127BA"/>
    <w:rsid w:val="007313A2"/>
    <w:rsid w:val="00763D31"/>
    <w:rsid w:val="00770DE3"/>
    <w:rsid w:val="00784ACE"/>
    <w:rsid w:val="00791969"/>
    <w:rsid w:val="007937D2"/>
    <w:rsid w:val="007C61D6"/>
    <w:rsid w:val="008042B7"/>
    <w:rsid w:val="008A08FD"/>
    <w:rsid w:val="008B1729"/>
    <w:rsid w:val="008B214A"/>
    <w:rsid w:val="008B7B7A"/>
    <w:rsid w:val="008C5294"/>
    <w:rsid w:val="008D18BE"/>
    <w:rsid w:val="008D25B2"/>
    <w:rsid w:val="008D6F39"/>
    <w:rsid w:val="008E3667"/>
    <w:rsid w:val="00912035"/>
    <w:rsid w:val="00913134"/>
    <w:rsid w:val="00927559"/>
    <w:rsid w:val="00934777"/>
    <w:rsid w:val="0099726F"/>
    <w:rsid w:val="00997DF8"/>
    <w:rsid w:val="009A561F"/>
    <w:rsid w:val="009C0D9D"/>
    <w:rsid w:val="009C5180"/>
    <w:rsid w:val="009C732E"/>
    <w:rsid w:val="009D01B7"/>
    <w:rsid w:val="009D427F"/>
    <w:rsid w:val="009E131C"/>
    <w:rsid w:val="009E5BFB"/>
    <w:rsid w:val="009F6CDF"/>
    <w:rsid w:val="00A3763B"/>
    <w:rsid w:val="00A37912"/>
    <w:rsid w:val="00A40895"/>
    <w:rsid w:val="00A4399C"/>
    <w:rsid w:val="00A51A48"/>
    <w:rsid w:val="00A55A28"/>
    <w:rsid w:val="00A82F11"/>
    <w:rsid w:val="00AB0602"/>
    <w:rsid w:val="00AD64C7"/>
    <w:rsid w:val="00AD6FAF"/>
    <w:rsid w:val="00AE12DB"/>
    <w:rsid w:val="00B22E55"/>
    <w:rsid w:val="00B3395A"/>
    <w:rsid w:val="00B450EC"/>
    <w:rsid w:val="00B83C64"/>
    <w:rsid w:val="00B9180C"/>
    <w:rsid w:val="00BC0C06"/>
    <w:rsid w:val="00BD4A6A"/>
    <w:rsid w:val="00C275B0"/>
    <w:rsid w:val="00C50624"/>
    <w:rsid w:val="00C54B18"/>
    <w:rsid w:val="00C65224"/>
    <w:rsid w:val="00C76DAC"/>
    <w:rsid w:val="00C8165C"/>
    <w:rsid w:val="00C816F0"/>
    <w:rsid w:val="00C91D4B"/>
    <w:rsid w:val="00CD2168"/>
    <w:rsid w:val="00CE459E"/>
    <w:rsid w:val="00CF5204"/>
    <w:rsid w:val="00D146D0"/>
    <w:rsid w:val="00D41E73"/>
    <w:rsid w:val="00D54F38"/>
    <w:rsid w:val="00D71045"/>
    <w:rsid w:val="00DA1B50"/>
    <w:rsid w:val="00DA7EA8"/>
    <w:rsid w:val="00DB73EB"/>
    <w:rsid w:val="00DD758D"/>
    <w:rsid w:val="00E11B33"/>
    <w:rsid w:val="00E34689"/>
    <w:rsid w:val="00E35030"/>
    <w:rsid w:val="00E4053C"/>
    <w:rsid w:val="00E54DA2"/>
    <w:rsid w:val="00EA4213"/>
    <w:rsid w:val="00ED7A36"/>
    <w:rsid w:val="00EE3A18"/>
    <w:rsid w:val="00EE579A"/>
    <w:rsid w:val="00F12ECC"/>
    <w:rsid w:val="00F16EE0"/>
    <w:rsid w:val="00F17214"/>
    <w:rsid w:val="00F23C60"/>
    <w:rsid w:val="00F24092"/>
    <w:rsid w:val="00F63F32"/>
    <w:rsid w:val="00F679C6"/>
    <w:rsid w:val="00F727C6"/>
    <w:rsid w:val="00FB1D65"/>
    <w:rsid w:val="00FB5B0F"/>
    <w:rsid w:val="00FC3045"/>
    <w:rsid w:val="00FC48FC"/>
    <w:rsid w:val="00FD1E3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A3BF2A"/>
  <w15:chartTrackingRefBased/>
  <w15:docId w15:val="{4278CDA2-6D16-4261-AE93-5A523EA7A4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A1B50"/>
    <w:pPr>
      <w:spacing w:after="200" w:line="276" w:lineRule="auto"/>
    </w:pPr>
    <w:rPr>
      <w:rFonts w:ascii="Calibri" w:eastAsia="Calibri" w:hAnsi="Calibri" w:cs="Times New Roman"/>
      <w:kern w:val="0"/>
      <w:lang w:val="ru-RU"/>
      <w14:ligatures w14:val="none"/>
    </w:rPr>
  </w:style>
  <w:style w:type="paragraph" w:styleId="2">
    <w:name w:val="heading 2"/>
    <w:basedOn w:val="a"/>
    <w:next w:val="a"/>
    <w:link w:val="20"/>
    <w:uiPriority w:val="9"/>
    <w:semiHidden/>
    <w:unhideWhenUsed/>
    <w:qFormat/>
    <w:rsid w:val="005C418E"/>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DA1B50"/>
    <w:rPr>
      <w:color w:val="0563C1" w:themeColor="hyperlink"/>
      <w:u w:val="single"/>
    </w:rPr>
  </w:style>
  <w:style w:type="paragraph" w:styleId="a4">
    <w:name w:val="List Paragraph"/>
    <w:basedOn w:val="a"/>
    <w:uiPriority w:val="34"/>
    <w:qFormat/>
    <w:rsid w:val="0058174D"/>
    <w:pPr>
      <w:ind w:left="720"/>
      <w:contextualSpacing/>
    </w:pPr>
  </w:style>
  <w:style w:type="character" w:styleId="a5">
    <w:name w:val="Unresolved Mention"/>
    <w:basedOn w:val="a0"/>
    <w:uiPriority w:val="99"/>
    <w:semiHidden/>
    <w:unhideWhenUsed/>
    <w:rsid w:val="00BD4A6A"/>
    <w:rPr>
      <w:color w:val="605E5C"/>
      <w:shd w:val="clear" w:color="auto" w:fill="E1DFDD"/>
    </w:rPr>
  </w:style>
  <w:style w:type="character" w:styleId="a6">
    <w:name w:val="FollowedHyperlink"/>
    <w:basedOn w:val="a0"/>
    <w:uiPriority w:val="99"/>
    <w:semiHidden/>
    <w:unhideWhenUsed/>
    <w:rsid w:val="008D25B2"/>
    <w:rPr>
      <w:color w:val="954F72" w:themeColor="followedHyperlink"/>
      <w:u w:val="single"/>
    </w:rPr>
  </w:style>
  <w:style w:type="paragraph" w:styleId="a7">
    <w:name w:val="Normal (Web)"/>
    <w:basedOn w:val="a"/>
    <w:uiPriority w:val="99"/>
    <w:semiHidden/>
    <w:unhideWhenUsed/>
    <w:rsid w:val="00D71045"/>
    <w:rPr>
      <w:rFonts w:ascii="Times New Roman" w:hAnsi="Times New Roman"/>
      <w:sz w:val="24"/>
      <w:szCs w:val="24"/>
    </w:rPr>
  </w:style>
  <w:style w:type="table" w:styleId="a8">
    <w:name w:val="Table Grid"/>
    <w:basedOn w:val="a1"/>
    <w:uiPriority w:val="39"/>
    <w:rsid w:val="00594BD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9">
    <w:name w:val="page number"/>
    <w:basedOn w:val="a0"/>
    <w:rsid w:val="00BC0C06"/>
  </w:style>
  <w:style w:type="character" w:styleId="aa">
    <w:name w:val="Strong"/>
    <w:basedOn w:val="a0"/>
    <w:uiPriority w:val="22"/>
    <w:qFormat/>
    <w:rsid w:val="00BC0C06"/>
    <w:rPr>
      <w:b/>
      <w:bCs/>
    </w:rPr>
  </w:style>
  <w:style w:type="character" w:customStyle="1" w:styleId="20">
    <w:name w:val="Заголовок 2 Знак"/>
    <w:basedOn w:val="a0"/>
    <w:link w:val="2"/>
    <w:uiPriority w:val="9"/>
    <w:semiHidden/>
    <w:rsid w:val="005C418E"/>
    <w:rPr>
      <w:rFonts w:asciiTheme="majorHAnsi" w:eastAsiaTheme="majorEastAsia" w:hAnsiTheme="majorHAnsi" w:cstheme="majorBidi"/>
      <w:color w:val="2F5496" w:themeColor="accent1" w:themeShade="BF"/>
      <w:kern w:val="0"/>
      <w:sz w:val="26"/>
      <w:szCs w:val="26"/>
      <w:lang w:val="ru-RU"/>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70472325">
      <w:bodyDiv w:val="1"/>
      <w:marLeft w:val="0"/>
      <w:marRight w:val="0"/>
      <w:marTop w:val="0"/>
      <w:marBottom w:val="0"/>
      <w:divBdr>
        <w:top w:val="none" w:sz="0" w:space="0" w:color="auto"/>
        <w:left w:val="none" w:sz="0" w:space="0" w:color="auto"/>
        <w:bottom w:val="none" w:sz="0" w:space="0" w:color="auto"/>
        <w:right w:val="none" w:sz="0" w:space="0" w:color="auto"/>
      </w:divBdr>
    </w:div>
    <w:div w:id="70784542">
      <w:bodyDiv w:val="1"/>
      <w:marLeft w:val="0"/>
      <w:marRight w:val="0"/>
      <w:marTop w:val="0"/>
      <w:marBottom w:val="0"/>
      <w:divBdr>
        <w:top w:val="none" w:sz="0" w:space="0" w:color="auto"/>
        <w:left w:val="none" w:sz="0" w:space="0" w:color="auto"/>
        <w:bottom w:val="none" w:sz="0" w:space="0" w:color="auto"/>
        <w:right w:val="none" w:sz="0" w:space="0" w:color="auto"/>
      </w:divBdr>
      <w:divsChild>
        <w:div w:id="389815020">
          <w:marLeft w:val="0"/>
          <w:marRight w:val="0"/>
          <w:marTop w:val="0"/>
          <w:marBottom w:val="0"/>
          <w:divBdr>
            <w:top w:val="none" w:sz="0" w:space="0" w:color="auto"/>
            <w:left w:val="none" w:sz="0" w:space="0" w:color="auto"/>
            <w:bottom w:val="none" w:sz="0" w:space="0" w:color="auto"/>
            <w:right w:val="none" w:sz="0" w:space="0" w:color="auto"/>
          </w:divBdr>
          <w:divsChild>
            <w:div w:id="2017612756">
              <w:marLeft w:val="0"/>
              <w:marRight w:val="0"/>
              <w:marTop w:val="0"/>
              <w:marBottom w:val="0"/>
              <w:divBdr>
                <w:top w:val="none" w:sz="0" w:space="0" w:color="auto"/>
                <w:left w:val="none" w:sz="0" w:space="0" w:color="auto"/>
                <w:bottom w:val="none" w:sz="0" w:space="0" w:color="auto"/>
                <w:right w:val="none" w:sz="0" w:space="0" w:color="auto"/>
              </w:divBdr>
            </w:div>
          </w:divsChild>
        </w:div>
        <w:div w:id="1738479958">
          <w:marLeft w:val="0"/>
          <w:marRight w:val="0"/>
          <w:marTop w:val="0"/>
          <w:marBottom w:val="0"/>
          <w:divBdr>
            <w:top w:val="none" w:sz="0" w:space="0" w:color="auto"/>
            <w:left w:val="none" w:sz="0" w:space="0" w:color="auto"/>
            <w:bottom w:val="none" w:sz="0" w:space="0" w:color="auto"/>
            <w:right w:val="none" w:sz="0" w:space="0" w:color="auto"/>
          </w:divBdr>
          <w:divsChild>
            <w:div w:id="1605071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841113">
      <w:bodyDiv w:val="1"/>
      <w:marLeft w:val="0"/>
      <w:marRight w:val="0"/>
      <w:marTop w:val="0"/>
      <w:marBottom w:val="0"/>
      <w:divBdr>
        <w:top w:val="none" w:sz="0" w:space="0" w:color="auto"/>
        <w:left w:val="none" w:sz="0" w:space="0" w:color="auto"/>
        <w:bottom w:val="none" w:sz="0" w:space="0" w:color="auto"/>
        <w:right w:val="none" w:sz="0" w:space="0" w:color="auto"/>
      </w:divBdr>
    </w:div>
    <w:div w:id="126507026">
      <w:bodyDiv w:val="1"/>
      <w:marLeft w:val="0"/>
      <w:marRight w:val="0"/>
      <w:marTop w:val="0"/>
      <w:marBottom w:val="0"/>
      <w:divBdr>
        <w:top w:val="none" w:sz="0" w:space="0" w:color="auto"/>
        <w:left w:val="none" w:sz="0" w:space="0" w:color="auto"/>
        <w:bottom w:val="none" w:sz="0" w:space="0" w:color="auto"/>
        <w:right w:val="none" w:sz="0" w:space="0" w:color="auto"/>
      </w:divBdr>
    </w:div>
    <w:div w:id="129788842">
      <w:bodyDiv w:val="1"/>
      <w:marLeft w:val="0"/>
      <w:marRight w:val="0"/>
      <w:marTop w:val="0"/>
      <w:marBottom w:val="0"/>
      <w:divBdr>
        <w:top w:val="none" w:sz="0" w:space="0" w:color="auto"/>
        <w:left w:val="none" w:sz="0" w:space="0" w:color="auto"/>
        <w:bottom w:val="none" w:sz="0" w:space="0" w:color="auto"/>
        <w:right w:val="none" w:sz="0" w:space="0" w:color="auto"/>
      </w:divBdr>
    </w:div>
    <w:div w:id="149759513">
      <w:bodyDiv w:val="1"/>
      <w:marLeft w:val="0"/>
      <w:marRight w:val="0"/>
      <w:marTop w:val="0"/>
      <w:marBottom w:val="0"/>
      <w:divBdr>
        <w:top w:val="none" w:sz="0" w:space="0" w:color="auto"/>
        <w:left w:val="none" w:sz="0" w:space="0" w:color="auto"/>
        <w:bottom w:val="none" w:sz="0" w:space="0" w:color="auto"/>
        <w:right w:val="none" w:sz="0" w:space="0" w:color="auto"/>
      </w:divBdr>
    </w:div>
    <w:div w:id="168565771">
      <w:bodyDiv w:val="1"/>
      <w:marLeft w:val="0"/>
      <w:marRight w:val="0"/>
      <w:marTop w:val="0"/>
      <w:marBottom w:val="0"/>
      <w:divBdr>
        <w:top w:val="none" w:sz="0" w:space="0" w:color="auto"/>
        <w:left w:val="none" w:sz="0" w:space="0" w:color="auto"/>
        <w:bottom w:val="none" w:sz="0" w:space="0" w:color="auto"/>
        <w:right w:val="none" w:sz="0" w:space="0" w:color="auto"/>
      </w:divBdr>
    </w:div>
    <w:div w:id="191262279">
      <w:bodyDiv w:val="1"/>
      <w:marLeft w:val="0"/>
      <w:marRight w:val="0"/>
      <w:marTop w:val="0"/>
      <w:marBottom w:val="0"/>
      <w:divBdr>
        <w:top w:val="none" w:sz="0" w:space="0" w:color="auto"/>
        <w:left w:val="none" w:sz="0" w:space="0" w:color="auto"/>
        <w:bottom w:val="none" w:sz="0" w:space="0" w:color="auto"/>
        <w:right w:val="none" w:sz="0" w:space="0" w:color="auto"/>
      </w:divBdr>
    </w:div>
    <w:div w:id="191572428">
      <w:bodyDiv w:val="1"/>
      <w:marLeft w:val="0"/>
      <w:marRight w:val="0"/>
      <w:marTop w:val="0"/>
      <w:marBottom w:val="0"/>
      <w:divBdr>
        <w:top w:val="none" w:sz="0" w:space="0" w:color="auto"/>
        <w:left w:val="none" w:sz="0" w:space="0" w:color="auto"/>
        <w:bottom w:val="none" w:sz="0" w:space="0" w:color="auto"/>
        <w:right w:val="none" w:sz="0" w:space="0" w:color="auto"/>
      </w:divBdr>
    </w:div>
    <w:div w:id="233659962">
      <w:bodyDiv w:val="1"/>
      <w:marLeft w:val="0"/>
      <w:marRight w:val="0"/>
      <w:marTop w:val="0"/>
      <w:marBottom w:val="0"/>
      <w:divBdr>
        <w:top w:val="none" w:sz="0" w:space="0" w:color="auto"/>
        <w:left w:val="none" w:sz="0" w:space="0" w:color="auto"/>
        <w:bottom w:val="none" w:sz="0" w:space="0" w:color="auto"/>
        <w:right w:val="none" w:sz="0" w:space="0" w:color="auto"/>
      </w:divBdr>
    </w:div>
    <w:div w:id="237524250">
      <w:bodyDiv w:val="1"/>
      <w:marLeft w:val="0"/>
      <w:marRight w:val="0"/>
      <w:marTop w:val="0"/>
      <w:marBottom w:val="0"/>
      <w:divBdr>
        <w:top w:val="none" w:sz="0" w:space="0" w:color="auto"/>
        <w:left w:val="none" w:sz="0" w:space="0" w:color="auto"/>
        <w:bottom w:val="none" w:sz="0" w:space="0" w:color="auto"/>
        <w:right w:val="none" w:sz="0" w:space="0" w:color="auto"/>
      </w:divBdr>
    </w:div>
    <w:div w:id="254748947">
      <w:bodyDiv w:val="1"/>
      <w:marLeft w:val="0"/>
      <w:marRight w:val="0"/>
      <w:marTop w:val="0"/>
      <w:marBottom w:val="0"/>
      <w:divBdr>
        <w:top w:val="none" w:sz="0" w:space="0" w:color="auto"/>
        <w:left w:val="none" w:sz="0" w:space="0" w:color="auto"/>
        <w:bottom w:val="none" w:sz="0" w:space="0" w:color="auto"/>
        <w:right w:val="none" w:sz="0" w:space="0" w:color="auto"/>
      </w:divBdr>
      <w:divsChild>
        <w:div w:id="1325354500">
          <w:marLeft w:val="0"/>
          <w:marRight w:val="0"/>
          <w:marTop w:val="0"/>
          <w:marBottom w:val="0"/>
          <w:divBdr>
            <w:top w:val="none" w:sz="0" w:space="0" w:color="auto"/>
            <w:left w:val="none" w:sz="0" w:space="0" w:color="auto"/>
            <w:bottom w:val="none" w:sz="0" w:space="0" w:color="auto"/>
            <w:right w:val="none" w:sz="0" w:space="0" w:color="auto"/>
          </w:divBdr>
          <w:divsChild>
            <w:div w:id="445194304">
              <w:marLeft w:val="0"/>
              <w:marRight w:val="0"/>
              <w:marTop w:val="0"/>
              <w:marBottom w:val="0"/>
              <w:divBdr>
                <w:top w:val="none" w:sz="0" w:space="0" w:color="auto"/>
                <w:left w:val="none" w:sz="0" w:space="0" w:color="auto"/>
                <w:bottom w:val="none" w:sz="0" w:space="0" w:color="auto"/>
                <w:right w:val="none" w:sz="0" w:space="0" w:color="auto"/>
              </w:divBdr>
            </w:div>
          </w:divsChild>
        </w:div>
        <w:div w:id="2073233542">
          <w:marLeft w:val="0"/>
          <w:marRight w:val="0"/>
          <w:marTop w:val="0"/>
          <w:marBottom w:val="0"/>
          <w:divBdr>
            <w:top w:val="none" w:sz="0" w:space="0" w:color="auto"/>
            <w:left w:val="none" w:sz="0" w:space="0" w:color="auto"/>
            <w:bottom w:val="none" w:sz="0" w:space="0" w:color="auto"/>
            <w:right w:val="none" w:sz="0" w:space="0" w:color="auto"/>
          </w:divBdr>
          <w:divsChild>
            <w:div w:id="308444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0916138">
      <w:bodyDiv w:val="1"/>
      <w:marLeft w:val="0"/>
      <w:marRight w:val="0"/>
      <w:marTop w:val="0"/>
      <w:marBottom w:val="0"/>
      <w:divBdr>
        <w:top w:val="none" w:sz="0" w:space="0" w:color="auto"/>
        <w:left w:val="none" w:sz="0" w:space="0" w:color="auto"/>
        <w:bottom w:val="none" w:sz="0" w:space="0" w:color="auto"/>
        <w:right w:val="none" w:sz="0" w:space="0" w:color="auto"/>
      </w:divBdr>
    </w:div>
    <w:div w:id="344864600">
      <w:bodyDiv w:val="1"/>
      <w:marLeft w:val="0"/>
      <w:marRight w:val="0"/>
      <w:marTop w:val="0"/>
      <w:marBottom w:val="0"/>
      <w:divBdr>
        <w:top w:val="none" w:sz="0" w:space="0" w:color="auto"/>
        <w:left w:val="none" w:sz="0" w:space="0" w:color="auto"/>
        <w:bottom w:val="none" w:sz="0" w:space="0" w:color="auto"/>
        <w:right w:val="none" w:sz="0" w:space="0" w:color="auto"/>
      </w:divBdr>
    </w:div>
    <w:div w:id="346757989">
      <w:bodyDiv w:val="1"/>
      <w:marLeft w:val="0"/>
      <w:marRight w:val="0"/>
      <w:marTop w:val="0"/>
      <w:marBottom w:val="0"/>
      <w:divBdr>
        <w:top w:val="none" w:sz="0" w:space="0" w:color="auto"/>
        <w:left w:val="none" w:sz="0" w:space="0" w:color="auto"/>
        <w:bottom w:val="none" w:sz="0" w:space="0" w:color="auto"/>
        <w:right w:val="none" w:sz="0" w:space="0" w:color="auto"/>
      </w:divBdr>
    </w:div>
    <w:div w:id="357706197">
      <w:bodyDiv w:val="1"/>
      <w:marLeft w:val="0"/>
      <w:marRight w:val="0"/>
      <w:marTop w:val="0"/>
      <w:marBottom w:val="0"/>
      <w:divBdr>
        <w:top w:val="none" w:sz="0" w:space="0" w:color="auto"/>
        <w:left w:val="none" w:sz="0" w:space="0" w:color="auto"/>
        <w:bottom w:val="none" w:sz="0" w:space="0" w:color="auto"/>
        <w:right w:val="none" w:sz="0" w:space="0" w:color="auto"/>
      </w:divBdr>
    </w:div>
    <w:div w:id="371151070">
      <w:bodyDiv w:val="1"/>
      <w:marLeft w:val="0"/>
      <w:marRight w:val="0"/>
      <w:marTop w:val="0"/>
      <w:marBottom w:val="0"/>
      <w:divBdr>
        <w:top w:val="none" w:sz="0" w:space="0" w:color="auto"/>
        <w:left w:val="none" w:sz="0" w:space="0" w:color="auto"/>
        <w:bottom w:val="none" w:sz="0" w:space="0" w:color="auto"/>
        <w:right w:val="none" w:sz="0" w:space="0" w:color="auto"/>
      </w:divBdr>
    </w:div>
    <w:div w:id="460538799">
      <w:bodyDiv w:val="1"/>
      <w:marLeft w:val="0"/>
      <w:marRight w:val="0"/>
      <w:marTop w:val="0"/>
      <w:marBottom w:val="0"/>
      <w:divBdr>
        <w:top w:val="none" w:sz="0" w:space="0" w:color="auto"/>
        <w:left w:val="none" w:sz="0" w:space="0" w:color="auto"/>
        <w:bottom w:val="none" w:sz="0" w:space="0" w:color="auto"/>
        <w:right w:val="none" w:sz="0" w:space="0" w:color="auto"/>
      </w:divBdr>
    </w:div>
    <w:div w:id="475802198">
      <w:bodyDiv w:val="1"/>
      <w:marLeft w:val="0"/>
      <w:marRight w:val="0"/>
      <w:marTop w:val="0"/>
      <w:marBottom w:val="0"/>
      <w:divBdr>
        <w:top w:val="none" w:sz="0" w:space="0" w:color="auto"/>
        <w:left w:val="none" w:sz="0" w:space="0" w:color="auto"/>
        <w:bottom w:val="none" w:sz="0" w:space="0" w:color="auto"/>
        <w:right w:val="none" w:sz="0" w:space="0" w:color="auto"/>
      </w:divBdr>
    </w:div>
    <w:div w:id="487672396">
      <w:bodyDiv w:val="1"/>
      <w:marLeft w:val="0"/>
      <w:marRight w:val="0"/>
      <w:marTop w:val="0"/>
      <w:marBottom w:val="0"/>
      <w:divBdr>
        <w:top w:val="none" w:sz="0" w:space="0" w:color="auto"/>
        <w:left w:val="none" w:sz="0" w:space="0" w:color="auto"/>
        <w:bottom w:val="none" w:sz="0" w:space="0" w:color="auto"/>
        <w:right w:val="none" w:sz="0" w:space="0" w:color="auto"/>
      </w:divBdr>
    </w:div>
    <w:div w:id="515316944">
      <w:bodyDiv w:val="1"/>
      <w:marLeft w:val="0"/>
      <w:marRight w:val="0"/>
      <w:marTop w:val="0"/>
      <w:marBottom w:val="0"/>
      <w:divBdr>
        <w:top w:val="none" w:sz="0" w:space="0" w:color="auto"/>
        <w:left w:val="none" w:sz="0" w:space="0" w:color="auto"/>
        <w:bottom w:val="none" w:sz="0" w:space="0" w:color="auto"/>
        <w:right w:val="none" w:sz="0" w:space="0" w:color="auto"/>
      </w:divBdr>
    </w:div>
    <w:div w:id="602222134">
      <w:bodyDiv w:val="1"/>
      <w:marLeft w:val="0"/>
      <w:marRight w:val="0"/>
      <w:marTop w:val="0"/>
      <w:marBottom w:val="0"/>
      <w:divBdr>
        <w:top w:val="none" w:sz="0" w:space="0" w:color="auto"/>
        <w:left w:val="none" w:sz="0" w:space="0" w:color="auto"/>
        <w:bottom w:val="none" w:sz="0" w:space="0" w:color="auto"/>
        <w:right w:val="none" w:sz="0" w:space="0" w:color="auto"/>
      </w:divBdr>
    </w:div>
    <w:div w:id="623274544">
      <w:bodyDiv w:val="1"/>
      <w:marLeft w:val="0"/>
      <w:marRight w:val="0"/>
      <w:marTop w:val="0"/>
      <w:marBottom w:val="0"/>
      <w:divBdr>
        <w:top w:val="none" w:sz="0" w:space="0" w:color="auto"/>
        <w:left w:val="none" w:sz="0" w:space="0" w:color="auto"/>
        <w:bottom w:val="none" w:sz="0" w:space="0" w:color="auto"/>
        <w:right w:val="none" w:sz="0" w:space="0" w:color="auto"/>
      </w:divBdr>
    </w:div>
    <w:div w:id="627861715">
      <w:bodyDiv w:val="1"/>
      <w:marLeft w:val="0"/>
      <w:marRight w:val="0"/>
      <w:marTop w:val="0"/>
      <w:marBottom w:val="0"/>
      <w:divBdr>
        <w:top w:val="none" w:sz="0" w:space="0" w:color="auto"/>
        <w:left w:val="none" w:sz="0" w:space="0" w:color="auto"/>
        <w:bottom w:val="none" w:sz="0" w:space="0" w:color="auto"/>
        <w:right w:val="none" w:sz="0" w:space="0" w:color="auto"/>
      </w:divBdr>
    </w:div>
    <w:div w:id="631518679">
      <w:bodyDiv w:val="1"/>
      <w:marLeft w:val="0"/>
      <w:marRight w:val="0"/>
      <w:marTop w:val="0"/>
      <w:marBottom w:val="0"/>
      <w:divBdr>
        <w:top w:val="none" w:sz="0" w:space="0" w:color="auto"/>
        <w:left w:val="none" w:sz="0" w:space="0" w:color="auto"/>
        <w:bottom w:val="none" w:sz="0" w:space="0" w:color="auto"/>
        <w:right w:val="none" w:sz="0" w:space="0" w:color="auto"/>
      </w:divBdr>
    </w:div>
    <w:div w:id="644822278">
      <w:bodyDiv w:val="1"/>
      <w:marLeft w:val="0"/>
      <w:marRight w:val="0"/>
      <w:marTop w:val="0"/>
      <w:marBottom w:val="0"/>
      <w:divBdr>
        <w:top w:val="none" w:sz="0" w:space="0" w:color="auto"/>
        <w:left w:val="none" w:sz="0" w:space="0" w:color="auto"/>
        <w:bottom w:val="none" w:sz="0" w:space="0" w:color="auto"/>
        <w:right w:val="none" w:sz="0" w:space="0" w:color="auto"/>
      </w:divBdr>
    </w:div>
    <w:div w:id="653097926">
      <w:bodyDiv w:val="1"/>
      <w:marLeft w:val="0"/>
      <w:marRight w:val="0"/>
      <w:marTop w:val="0"/>
      <w:marBottom w:val="0"/>
      <w:divBdr>
        <w:top w:val="none" w:sz="0" w:space="0" w:color="auto"/>
        <w:left w:val="none" w:sz="0" w:space="0" w:color="auto"/>
        <w:bottom w:val="none" w:sz="0" w:space="0" w:color="auto"/>
        <w:right w:val="none" w:sz="0" w:space="0" w:color="auto"/>
      </w:divBdr>
    </w:div>
    <w:div w:id="668826516">
      <w:bodyDiv w:val="1"/>
      <w:marLeft w:val="0"/>
      <w:marRight w:val="0"/>
      <w:marTop w:val="0"/>
      <w:marBottom w:val="0"/>
      <w:divBdr>
        <w:top w:val="none" w:sz="0" w:space="0" w:color="auto"/>
        <w:left w:val="none" w:sz="0" w:space="0" w:color="auto"/>
        <w:bottom w:val="none" w:sz="0" w:space="0" w:color="auto"/>
        <w:right w:val="none" w:sz="0" w:space="0" w:color="auto"/>
      </w:divBdr>
    </w:div>
    <w:div w:id="679888791">
      <w:bodyDiv w:val="1"/>
      <w:marLeft w:val="0"/>
      <w:marRight w:val="0"/>
      <w:marTop w:val="0"/>
      <w:marBottom w:val="0"/>
      <w:divBdr>
        <w:top w:val="none" w:sz="0" w:space="0" w:color="auto"/>
        <w:left w:val="none" w:sz="0" w:space="0" w:color="auto"/>
        <w:bottom w:val="none" w:sz="0" w:space="0" w:color="auto"/>
        <w:right w:val="none" w:sz="0" w:space="0" w:color="auto"/>
      </w:divBdr>
    </w:div>
    <w:div w:id="704719198">
      <w:bodyDiv w:val="1"/>
      <w:marLeft w:val="0"/>
      <w:marRight w:val="0"/>
      <w:marTop w:val="0"/>
      <w:marBottom w:val="0"/>
      <w:divBdr>
        <w:top w:val="none" w:sz="0" w:space="0" w:color="auto"/>
        <w:left w:val="none" w:sz="0" w:space="0" w:color="auto"/>
        <w:bottom w:val="none" w:sz="0" w:space="0" w:color="auto"/>
        <w:right w:val="none" w:sz="0" w:space="0" w:color="auto"/>
      </w:divBdr>
    </w:div>
    <w:div w:id="713232416">
      <w:bodyDiv w:val="1"/>
      <w:marLeft w:val="0"/>
      <w:marRight w:val="0"/>
      <w:marTop w:val="0"/>
      <w:marBottom w:val="0"/>
      <w:divBdr>
        <w:top w:val="none" w:sz="0" w:space="0" w:color="auto"/>
        <w:left w:val="none" w:sz="0" w:space="0" w:color="auto"/>
        <w:bottom w:val="none" w:sz="0" w:space="0" w:color="auto"/>
        <w:right w:val="none" w:sz="0" w:space="0" w:color="auto"/>
      </w:divBdr>
    </w:div>
    <w:div w:id="757139979">
      <w:bodyDiv w:val="1"/>
      <w:marLeft w:val="0"/>
      <w:marRight w:val="0"/>
      <w:marTop w:val="0"/>
      <w:marBottom w:val="0"/>
      <w:divBdr>
        <w:top w:val="none" w:sz="0" w:space="0" w:color="auto"/>
        <w:left w:val="none" w:sz="0" w:space="0" w:color="auto"/>
        <w:bottom w:val="none" w:sz="0" w:space="0" w:color="auto"/>
        <w:right w:val="none" w:sz="0" w:space="0" w:color="auto"/>
      </w:divBdr>
    </w:div>
    <w:div w:id="896206090">
      <w:bodyDiv w:val="1"/>
      <w:marLeft w:val="0"/>
      <w:marRight w:val="0"/>
      <w:marTop w:val="0"/>
      <w:marBottom w:val="0"/>
      <w:divBdr>
        <w:top w:val="none" w:sz="0" w:space="0" w:color="auto"/>
        <w:left w:val="none" w:sz="0" w:space="0" w:color="auto"/>
        <w:bottom w:val="none" w:sz="0" w:space="0" w:color="auto"/>
        <w:right w:val="none" w:sz="0" w:space="0" w:color="auto"/>
      </w:divBdr>
    </w:div>
    <w:div w:id="912352882">
      <w:bodyDiv w:val="1"/>
      <w:marLeft w:val="0"/>
      <w:marRight w:val="0"/>
      <w:marTop w:val="0"/>
      <w:marBottom w:val="0"/>
      <w:divBdr>
        <w:top w:val="none" w:sz="0" w:space="0" w:color="auto"/>
        <w:left w:val="none" w:sz="0" w:space="0" w:color="auto"/>
        <w:bottom w:val="none" w:sz="0" w:space="0" w:color="auto"/>
        <w:right w:val="none" w:sz="0" w:space="0" w:color="auto"/>
      </w:divBdr>
    </w:div>
    <w:div w:id="912665589">
      <w:bodyDiv w:val="1"/>
      <w:marLeft w:val="0"/>
      <w:marRight w:val="0"/>
      <w:marTop w:val="0"/>
      <w:marBottom w:val="0"/>
      <w:divBdr>
        <w:top w:val="none" w:sz="0" w:space="0" w:color="auto"/>
        <w:left w:val="none" w:sz="0" w:space="0" w:color="auto"/>
        <w:bottom w:val="none" w:sz="0" w:space="0" w:color="auto"/>
        <w:right w:val="none" w:sz="0" w:space="0" w:color="auto"/>
      </w:divBdr>
    </w:div>
    <w:div w:id="917861276">
      <w:bodyDiv w:val="1"/>
      <w:marLeft w:val="0"/>
      <w:marRight w:val="0"/>
      <w:marTop w:val="0"/>
      <w:marBottom w:val="0"/>
      <w:divBdr>
        <w:top w:val="none" w:sz="0" w:space="0" w:color="auto"/>
        <w:left w:val="none" w:sz="0" w:space="0" w:color="auto"/>
        <w:bottom w:val="none" w:sz="0" w:space="0" w:color="auto"/>
        <w:right w:val="none" w:sz="0" w:space="0" w:color="auto"/>
      </w:divBdr>
    </w:div>
    <w:div w:id="950016141">
      <w:bodyDiv w:val="1"/>
      <w:marLeft w:val="0"/>
      <w:marRight w:val="0"/>
      <w:marTop w:val="0"/>
      <w:marBottom w:val="0"/>
      <w:divBdr>
        <w:top w:val="none" w:sz="0" w:space="0" w:color="auto"/>
        <w:left w:val="none" w:sz="0" w:space="0" w:color="auto"/>
        <w:bottom w:val="none" w:sz="0" w:space="0" w:color="auto"/>
        <w:right w:val="none" w:sz="0" w:space="0" w:color="auto"/>
      </w:divBdr>
    </w:div>
    <w:div w:id="952249635">
      <w:bodyDiv w:val="1"/>
      <w:marLeft w:val="0"/>
      <w:marRight w:val="0"/>
      <w:marTop w:val="0"/>
      <w:marBottom w:val="0"/>
      <w:divBdr>
        <w:top w:val="none" w:sz="0" w:space="0" w:color="auto"/>
        <w:left w:val="none" w:sz="0" w:space="0" w:color="auto"/>
        <w:bottom w:val="none" w:sz="0" w:space="0" w:color="auto"/>
        <w:right w:val="none" w:sz="0" w:space="0" w:color="auto"/>
      </w:divBdr>
    </w:div>
    <w:div w:id="976569247">
      <w:bodyDiv w:val="1"/>
      <w:marLeft w:val="0"/>
      <w:marRight w:val="0"/>
      <w:marTop w:val="0"/>
      <w:marBottom w:val="0"/>
      <w:divBdr>
        <w:top w:val="none" w:sz="0" w:space="0" w:color="auto"/>
        <w:left w:val="none" w:sz="0" w:space="0" w:color="auto"/>
        <w:bottom w:val="none" w:sz="0" w:space="0" w:color="auto"/>
        <w:right w:val="none" w:sz="0" w:space="0" w:color="auto"/>
      </w:divBdr>
    </w:div>
    <w:div w:id="1009867048">
      <w:bodyDiv w:val="1"/>
      <w:marLeft w:val="0"/>
      <w:marRight w:val="0"/>
      <w:marTop w:val="0"/>
      <w:marBottom w:val="0"/>
      <w:divBdr>
        <w:top w:val="none" w:sz="0" w:space="0" w:color="auto"/>
        <w:left w:val="none" w:sz="0" w:space="0" w:color="auto"/>
        <w:bottom w:val="none" w:sz="0" w:space="0" w:color="auto"/>
        <w:right w:val="none" w:sz="0" w:space="0" w:color="auto"/>
      </w:divBdr>
    </w:div>
    <w:div w:id="1024399177">
      <w:bodyDiv w:val="1"/>
      <w:marLeft w:val="0"/>
      <w:marRight w:val="0"/>
      <w:marTop w:val="0"/>
      <w:marBottom w:val="0"/>
      <w:divBdr>
        <w:top w:val="none" w:sz="0" w:space="0" w:color="auto"/>
        <w:left w:val="none" w:sz="0" w:space="0" w:color="auto"/>
        <w:bottom w:val="none" w:sz="0" w:space="0" w:color="auto"/>
        <w:right w:val="none" w:sz="0" w:space="0" w:color="auto"/>
      </w:divBdr>
    </w:div>
    <w:div w:id="1032075850">
      <w:bodyDiv w:val="1"/>
      <w:marLeft w:val="0"/>
      <w:marRight w:val="0"/>
      <w:marTop w:val="0"/>
      <w:marBottom w:val="0"/>
      <w:divBdr>
        <w:top w:val="none" w:sz="0" w:space="0" w:color="auto"/>
        <w:left w:val="none" w:sz="0" w:space="0" w:color="auto"/>
        <w:bottom w:val="none" w:sz="0" w:space="0" w:color="auto"/>
        <w:right w:val="none" w:sz="0" w:space="0" w:color="auto"/>
      </w:divBdr>
    </w:div>
    <w:div w:id="1095132491">
      <w:bodyDiv w:val="1"/>
      <w:marLeft w:val="0"/>
      <w:marRight w:val="0"/>
      <w:marTop w:val="0"/>
      <w:marBottom w:val="0"/>
      <w:divBdr>
        <w:top w:val="none" w:sz="0" w:space="0" w:color="auto"/>
        <w:left w:val="none" w:sz="0" w:space="0" w:color="auto"/>
        <w:bottom w:val="none" w:sz="0" w:space="0" w:color="auto"/>
        <w:right w:val="none" w:sz="0" w:space="0" w:color="auto"/>
      </w:divBdr>
    </w:div>
    <w:div w:id="1127815499">
      <w:bodyDiv w:val="1"/>
      <w:marLeft w:val="0"/>
      <w:marRight w:val="0"/>
      <w:marTop w:val="0"/>
      <w:marBottom w:val="0"/>
      <w:divBdr>
        <w:top w:val="none" w:sz="0" w:space="0" w:color="auto"/>
        <w:left w:val="none" w:sz="0" w:space="0" w:color="auto"/>
        <w:bottom w:val="none" w:sz="0" w:space="0" w:color="auto"/>
        <w:right w:val="none" w:sz="0" w:space="0" w:color="auto"/>
      </w:divBdr>
    </w:div>
    <w:div w:id="1181578442">
      <w:bodyDiv w:val="1"/>
      <w:marLeft w:val="0"/>
      <w:marRight w:val="0"/>
      <w:marTop w:val="0"/>
      <w:marBottom w:val="0"/>
      <w:divBdr>
        <w:top w:val="none" w:sz="0" w:space="0" w:color="auto"/>
        <w:left w:val="none" w:sz="0" w:space="0" w:color="auto"/>
        <w:bottom w:val="none" w:sz="0" w:space="0" w:color="auto"/>
        <w:right w:val="none" w:sz="0" w:space="0" w:color="auto"/>
      </w:divBdr>
    </w:div>
    <w:div w:id="1190610763">
      <w:bodyDiv w:val="1"/>
      <w:marLeft w:val="0"/>
      <w:marRight w:val="0"/>
      <w:marTop w:val="0"/>
      <w:marBottom w:val="0"/>
      <w:divBdr>
        <w:top w:val="none" w:sz="0" w:space="0" w:color="auto"/>
        <w:left w:val="none" w:sz="0" w:space="0" w:color="auto"/>
        <w:bottom w:val="none" w:sz="0" w:space="0" w:color="auto"/>
        <w:right w:val="none" w:sz="0" w:space="0" w:color="auto"/>
      </w:divBdr>
    </w:div>
    <w:div w:id="1208685716">
      <w:bodyDiv w:val="1"/>
      <w:marLeft w:val="0"/>
      <w:marRight w:val="0"/>
      <w:marTop w:val="0"/>
      <w:marBottom w:val="0"/>
      <w:divBdr>
        <w:top w:val="none" w:sz="0" w:space="0" w:color="auto"/>
        <w:left w:val="none" w:sz="0" w:space="0" w:color="auto"/>
        <w:bottom w:val="none" w:sz="0" w:space="0" w:color="auto"/>
        <w:right w:val="none" w:sz="0" w:space="0" w:color="auto"/>
      </w:divBdr>
    </w:div>
    <w:div w:id="1216742579">
      <w:bodyDiv w:val="1"/>
      <w:marLeft w:val="0"/>
      <w:marRight w:val="0"/>
      <w:marTop w:val="0"/>
      <w:marBottom w:val="0"/>
      <w:divBdr>
        <w:top w:val="none" w:sz="0" w:space="0" w:color="auto"/>
        <w:left w:val="none" w:sz="0" w:space="0" w:color="auto"/>
        <w:bottom w:val="none" w:sz="0" w:space="0" w:color="auto"/>
        <w:right w:val="none" w:sz="0" w:space="0" w:color="auto"/>
      </w:divBdr>
    </w:div>
    <w:div w:id="1233349698">
      <w:bodyDiv w:val="1"/>
      <w:marLeft w:val="0"/>
      <w:marRight w:val="0"/>
      <w:marTop w:val="0"/>
      <w:marBottom w:val="0"/>
      <w:divBdr>
        <w:top w:val="none" w:sz="0" w:space="0" w:color="auto"/>
        <w:left w:val="none" w:sz="0" w:space="0" w:color="auto"/>
        <w:bottom w:val="none" w:sz="0" w:space="0" w:color="auto"/>
        <w:right w:val="none" w:sz="0" w:space="0" w:color="auto"/>
      </w:divBdr>
    </w:div>
    <w:div w:id="1238855801">
      <w:bodyDiv w:val="1"/>
      <w:marLeft w:val="0"/>
      <w:marRight w:val="0"/>
      <w:marTop w:val="0"/>
      <w:marBottom w:val="0"/>
      <w:divBdr>
        <w:top w:val="none" w:sz="0" w:space="0" w:color="auto"/>
        <w:left w:val="none" w:sz="0" w:space="0" w:color="auto"/>
        <w:bottom w:val="none" w:sz="0" w:space="0" w:color="auto"/>
        <w:right w:val="none" w:sz="0" w:space="0" w:color="auto"/>
      </w:divBdr>
    </w:div>
    <w:div w:id="1248228919">
      <w:bodyDiv w:val="1"/>
      <w:marLeft w:val="0"/>
      <w:marRight w:val="0"/>
      <w:marTop w:val="0"/>
      <w:marBottom w:val="0"/>
      <w:divBdr>
        <w:top w:val="none" w:sz="0" w:space="0" w:color="auto"/>
        <w:left w:val="none" w:sz="0" w:space="0" w:color="auto"/>
        <w:bottom w:val="none" w:sz="0" w:space="0" w:color="auto"/>
        <w:right w:val="none" w:sz="0" w:space="0" w:color="auto"/>
      </w:divBdr>
    </w:div>
    <w:div w:id="1264994756">
      <w:bodyDiv w:val="1"/>
      <w:marLeft w:val="0"/>
      <w:marRight w:val="0"/>
      <w:marTop w:val="0"/>
      <w:marBottom w:val="0"/>
      <w:divBdr>
        <w:top w:val="none" w:sz="0" w:space="0" w:color="auto"/>
        <w:left w:val="none" w:sz="0" w:space="0" w:color="auto"/>
        <w:bottom w:val="none" w:sz="0" w:space="0" w:color="auto"/>
        <w:right w:val="none" w:sz="0" w:space="0" w:color="auto"/>
      </w:divBdr>
    </w:div>
    <w:div w:id="1300259291">
      <w:bodyDiv w:val="1"/>
      <w:marLeft w:val="0"/>
      <w:marRight w:val="0"/>
      <w:marTop w:val="0"/>
      <w:marBottom w:val="0"/>
      <w:divBdr>
        <w:top w:val="none" w:sz="0" w:space="0" w:color="auto"/>
        <w:left w:val="none" w:sz="0" w:space="0" w:color="auto"/>
        <w:bottom w:val="none" w:sz="0" w:space="0" w:color="auto"/>
        <w:right w:val="none" w:sz="0" w:space="0" w:color="auto"/>
      </w:divBdr>
    </w:div>
    <w:div w:id="1319646811">
      <w:bodyDiv w:val="1"/>
      <w:marLeft w:val="0"/>
      <w:marRight w:val="0"/>
      <w:marTop w:val="0"/>
      <w:marBottom w:val="0"/>
      <w:divBdr>
        <w:top w:val="none" w:sz="0" w:space="0" w:color="auto"/>
        <w:left w:val="none" w:sz="0" w:space="0" w:color="auto"/>
        <w:bottom w:val="none" w:sz="0" w:space="0" w:color="auto"/>
        <w:right w:val="none" w:sz="0" w:space="0" w:color="auto"/>
      </w:divBdr>
    </w:div>
    <w:div w:id="1347754026">
      <w:bodyDiv w:val="1"/>
      <w:marLeft w:val="0"/>
      <w:marRight w:val="0"/>
      <w:marTop w:val="0"/>
      <w:marBottom w:val="0"/>
      <w:divBdr>
        <w:top w:val="none" w:sz="0" w:space="0" w:color="auto"/>
        <w:left w:val="none" w:sz="0" w:space="0" w:color="auto"/>
        <w:bottom w:val="none" w:sz="0" w:space="0" w:color="auto"/>
        <w:right w:val="none" w:sz="0" w:space="0" w:color="auto"/>
      </w:divBdr>
    </w:div>
    <w:div w:id="1381981192">
      <w:bodyDiv w:val="1"/>
      <w:marLeft w:val="0"/>
      <w:marRight w:val="0"/>
      <w:marTop w:val="0"/>
      <w:marBottom w:val="0"/>
      <w:divBdr>
        <w:top w:val="none" w:sz="0" w:space="0" w:color="auto"/>
        <w:left w:val="none" w:sz="0" w:space="0" w:color="auto"/>
        <w:bottom w:val="none" w:sz="0" w:space="0" w:color="auto"/>
        <w:right w:val="none" w:sz="0" w:space="0" w:color="auto"/>
      </w:divBdr>
    </w:div>
    <w:div w:id="1382973020">
      <w:bodyDiv w:val="1"/>
      <w:marLeft w:val="0"/>
      <w:marRight w:val="0"/>
      <w:marTop w:val="0"/>
      <w:marBottom w:val="0"/>
      <w:divBdr>
        <w:top w:val="none" w:sz="0" w:space="0" w:color="auto"/>
        <w:left w:val="none" w:sz="0" w:space="0" w:color="auto"/>
        <w:bottom w:val="none" w:sz="0" w:space="0" w:color="auto"/>
        <w:right w:val="none" w:sz="0" w:space="0" w:color="auto"/>
      </w:divBdr>
    </w:div>
    <w:div w:id="1403790537">
      <w:bodyDiv w:val="1"/>
      <w:marLeft w:val="0"/>
      <w:marRight w:val="0"/>
      <w:marTop w:val="0"/>
      <w:marBottom w:val="0"/>
      <w:divBdr>
        <w:top w:val="none" w:sz="0" w:space="0" w:color="auto"/>
        <w:left w:val="none" w:sz="0" w:space="0" w:color="auto"/>
        <w:bottom w:val="none" w:sz="0" w:space="0" w:color="auto"/>
        <w:right w:val="none" w:sz="0" w:space="0" w:color="auto"/>
      </w:divBdr>
    </w:div>
    <w:div w:id="1408770462">
      <w:bodyDiv w:val="1"/>
      <w:marLeft w:val="0"/>
      <w:marRight w:val="0"/>
      <w:marTop w:val="0"/>
      <w:marBottom w:val="0"/>
      <w:divBdr>
        <w:top w:val="none" w:sz="0" w:space="0" w:color="auto"/>
        <w:left w:val="none" w:sz="0" w:space="0" w:color="auto"/>
        <w:bottom w:val="none" w:sz="0" w:space="0" w:color="auto"/>
        <w:right w:val="none" w:sz="0" w:space="0" w:color="auto"/>
      </w:divBdr>
    </w:div>
    <w:div w:id="1430663983">
      <w:bodyDiv w:val="1"/>
      <w:marLeft w:val="0"/>
      <w:marRight w:val="0"/>
      <w:marTop w:val="0"/>
      <w:marBottom w:val="0"/>
      <w:divBdr>
        <w:top w:val="none" w:sz="0" w:space="0" w:color="auto"/>
        <w:left w:val="none" w:sz="0" w:space="0" w:color="auto"/>
        <w:bottom w:val="none" w:sz="0" w:space="0" w:color="auto"/>
        <w:right w:val="none" w:sz="0" w:space="0" w:color="auto"/>
      </w:divBdr>
    </w:div>
    <w:div w:id="1462843918">
      <w:bodyDiv w:val="1"/>
      <w:marLeft w:val="0"/>
      <w:marRight w:val="0"/>
      <w:marTop w:val="0"/>
      <w:marBottom w:val="0"/>
      <w:divBdr>
        <w:top w:val="none" w:sz="0" w:space="0" w:color="auto"/>
        <w:left w:val="none" w:sz="0" w:space="0" w:color="auto"/>
        <w:bottom w:val="none" w:sz="0" w:space="0" w:color="auto"/>
        <w:right w:val="none" w:sz="0" w:space="0" w:color="auto"/>
      </w:divBdr>
    </w:div>
    <w:div w:id="1489205987">
      <w:bodyDiv w:val="1"/>
      <w:marLeft w:val="0"/>
      <w:marRight w:val="0"/>
      <w:marTop w:val="0"/>
      <w:marBottom w:val="0"/>
      <w:divBdr>
        <w:top w:val="none" w:sz="0" w:space="0" w:color="auto"/>
        <w:left w:val="none" w:sz="0" w:space="0" w:color="auto"/>
        <w:bottom w:val="none" w:sz="0" w:space="0" w:color="auto"/>
        <w:right w:val="none" w:sz="0" w:space="0" w:color="auto"/>
      </w:divBdr>
    </w:div>
    <w:div w:id="1525367275">
      <w:bodyDiv w:val="1"/>
      <w:marLeft w:val="0"/>
      <w:marRight w:val="0"/>
      <w:marTop w:val="0"/>
      <w:marBottom w:val="0"/>
      <w:divBdr>
        <w:top w:val="none" w:sz="0" w:space="0" w:color="auto"/>
        <w:left w:val="none" w:sz="0" w:space="0" w:color="auto"/>
        <w:bottom w:val="none" w:sz="0" w:space="0" w:color="auto"/>
        <w:right w:val="none" w:sz="0" w:space="0" w:color="auto"/>
      </w:divBdr>
    </w:div>
    <w:div w:id="1532918985">
      <w:bodyDiv w:val="1"/>
      <w:marLeft w:val="0"/>
      <w:marRight w:val="0"/>
      <w:marTop w:val="0"/>
      <w:marBottom w:val="0"/>
      <w:divBdr>
        <w:top w:val="none" w:sz="0" w:space="0" w:color="auto"/>
        <w:left w:val="none" w:sz="0" w:space="0" w:color="auto"/>
        <w:bottom w:val="none" w:sz="0" w:space="0" w:color="auto"/>
        <w:right w:val="none" w:sz="0" w:space="0" w:color="auto"/>
      </w:divBdr>
    </w:div>
    <w:div w:id="1573462636">
      <w:bodyDiv w:val="1"/>
      <w:marLeft w:val="0"/>
      <w:marRight w:val="0"/>
      <w:marTop w:val="0"/>
      <w:marBottom w:val="0"/>
      <w:divBdr>
        <w:top w:val="none" w:sz="0" w:space="0" w:color="auto"/>
        <w:left w:val="none" w:sz="0" w:space="0" w:color="auto"/>
        <w:bottom w:val="none" w:sz="0" w:space="0" w:color="auto"/>
        <w:right w:val="none" w:sz="0" w:space="0" w:color="auto"/>
      </w:divBdr>
    </w:div>
    <w:div w:id="1622299408">
      <w:bodyDiv w:val="1"/>
      <w:marLeft w:val="0"/>
      <w:marRight w:val="0"/>
      <w:marTop w:val="0"/>
      <w:marBottom w:val="0"/>
      <w:divBdr>
        <w:top w:val="none" w:sz="0" w:space="0" w:color="auto"/>
        <w:left w:val="none" w:sz="0" w:space="0" w:color="auto"/>
        <w:bottom w:val="none" w:sz="0" w:space="0" w:color="auto"/>
        <w:right w:val="none" w:sz="0" w:space="0" w:color="auto"/>
      </w:divBdr>
    </w:div>
    <w:div w:id="1624653589">
      <w:bodyDiv w:val="1"/>
      <w:marLeft w:val="0"/>
      <w:marRight w:val="0"/>
      <w:marTop w:val="0"/>
      <w:marBottom w:val="0"/>
      <w:divBdr>
        <w:top w:val="none" w:sz="0" w:space="0" w:color="auto"/>
        <w:left w:val="none" w:sz="0" w:space="0" w:color="auto"/>
        <w:bottom w:val="none" w:sz="0" w:space="0" w:color="auto"/>
        <w:right w:val="none" w:sz="0" w:space="0" w:color="auto"/>
      </w:divBdr>
    </w:div>
    <w:div w:id="1665474845">
      <w:bodyDiv w:val="1"/>
      <w:marLeft w:val="0"/>
      <w:marRight w:val="0"/>
      <w:marTop w:val="0"/>
      <w:marBottom w:val="0"/>
      <w:divBdr>
        <w:top w:val="none" w:sz="0" w:space="0" w:color="auto"/>
        <w:left w:val="none" w:sz="0" w:space="0" w:color="auto"/>
        <w:bottom w:val="none" w:sz="0" w:space="0" w:color="auto"/>
        <w:right w:val="none" w:sz="0" w:space="0" w:color="auto"/>
      </w:divBdr>
    </w:div>
    <w:div w:id="1683699810">
      <w:bodyDiv w:val="1"/>
      <w:marLeft w:val="0"/>
      <w:marRight w:val="0"/>
      <w:marTop w:val="0"/>
      <w:marBottom w:val="0"/>
      <w:divBdr>
        <w:top w:val="none" w:sz="0" w:space="0" w:color="auto"/>
        <w:left w:val="none" w:sz="0" w:space="0" w:color="auto"/>
        <w:bottom w:val="none" w:sz="0" w:space="0" w:color="auto"/>
        <w:right w:val="none" w:sz="0" w:space="0" w:color="auto"/>
      </w:divBdr>
    </w:div>
    <w:div w:id="1716930844">
      <w:bodyDiv w:val="1"/>
      <w:marLeft w:val="0"/>
      <w:marRight w:val="0"/>
      <w:marTop w:val="0"/>
      <w:marBottom w:val="0"/>
      <w:divBdr>
        <w:top w:val="none" w:sz="0" w:space="0" w:color="auto"/>
        <w:left w:val="none" w:sz="0" w:space="0" w:color="auto"/>
        <w:bottom w:val="none" w:sz="0" w:space="0" w:color="auto"/>
        <w:right w:val="none" w:sz="0" w:space="0" w:color="auto"/>
      </w:divBdr>
    </w:div>
    <w:div w:id="1774322614">
      <w:bodyDiv w:val="1"/>
      <w:marLeft w:val="0"/>
      <w:marRight w:val="0"/>
      <w:marTop w:val="0"/>
      <w:marBottom w:val="0"/>
      <w:divBdr>
        <w:top w:val="none" w:sz="0" w:space="0" w:color="auto"/>
        <w:left w:val="none" w:sz="0" w:space="0" w:color="auto"/>
        <w:bottom w:val="none" w:sz="0" w:space="0" w:color="auto"/>
        <w:right w:val="none" w:sz="0" w:space="0" w:color="auto"/>
      </w:divBdr>
    </w:div>
    <w:div w:id="1845047099">
      <w:bodyDiv w:val="1"/>
      <w:marLeft w:val="0"/>
      <w:marRight w:val="0"/>
      <w:marTop w:val="0"/>
      <w:marBottom w:val="0"/>
      <w:divBdr>
        <w:top w:val="none" w:sz="0" w:space="0" w:color="auto"/>
        <w:left w:val="none" w:sz="0" w:space="0" w:color="auto"/>
        <w:bottom w:val="none" w:sz="0" w:space="0" w:color="auto"/>
        <w:right w:val="none" w:sz="0" w:space="0" w:color="auto"/>
      </w:divBdr>
    </w:div>
    <w:div w:id="1851945312">
      <w:bodyDiv w:val="1"/>
      <w:marLeft w:val="0"/>
      <w:marRight w:val="0"/>
      <w:marTop w:val="0"/>
      <w:marBottom w:val="0"/>
      <w:divBdr>
        <w:top w:val="none" w:sz="0" w:space="0" w:color="auto"/>
        <w:left w:val="none" w:sz="0" w:space="0" w:color="auto"/>
        <w:bottom w:val="none" w:sz="0" w:space="0" w:color="auto"/>
        <w:right w:val="none" w:sz="0" w:space="0" w:color="auto"/>
      </w:divBdr>
    </w:div>
    <w:div w:id="1890264936">
      <w:bodyDiv w:val="1"/>
      <w:marLeft w:val="0"/>
      <w:marRight w:val="0"/>
      <w:marTop w:val="0"/>
      <w:marBottom w:val="0"/>
      <w:divBdr>
        <w:top w:val="none" w:sz="0" w:space="0" w:color="auto"/>
        <w:left w:val="none" w:sz="0" w:space="0" w:color="auto"/>
        <w:bottom w:val="none" w:sz="0" w:space="0" w:color="auto"/>
        <w:right w:val="none" w:sz="0" w:space="0" w:color="auto"/>
      </w:divBdr>
    </w:div>
    <w:div w:id="1940940579">
      <w:bodyDiv w:val="1"/>
      <w:marLeft w:val="0"/>
      <w:marRight w:val="0"/>
      <w:marTop w:val="0"/>
      <w:marBottom w:val="0"/>
      <w:divBdr>
        <w:top w:val="none" w:sz="0" w:space="0" w:color="auto"/>
        <w:left w:val="none" w:sz="0" w:space="0" w:color="auto"/>
        <w:bottom w:val="none" w:sz="0" w:space="0" w:color="auto"/>
        <w:right w:val="none" w:sz="0" w:space="0" w:color="auto"/>
      </w:divBdr>
    </w:div>
    <w:div w:id="1965114078">
      <w:bodyDiv w:val="1"/>
      <w:marLeft w:val="0"/>
      <w:marRight w:val="0"/>
      <w:marTop w:val="0"/>
      <w:marBottom w:val="0"/>
      <w:divBdr>
        <w:top w:val="none" w:sz="0" w:space="0" w:color="auto"/>
        <w:left w:val="none" w:sz="0" w:space="0" w:color="auto"/>
        <w:bottom w:val="none" w:sz="0" w:space="0" w:color="auto"/>
        <w:right w:val="none" w:sz="0" w:space="0" w:color="auto"/>
      </w:divBdr>
    </w:div>
    <w:div w:id="1983580093">
      <w:bodyDiv w:val="1"/>
      <w:marLeft w:val="0"/>
      <w:marRight w:val="0"/>
      <w:marTop w:val="0"/>
      <w:marBottom w:val="0"/>
      <w:divBdr>
        <w:top w:val="none" w:sz="0" w:space="0" w:color="auto"/>
        <w:left w:val="none" w:sz="0" w:space="0" w:color="auto"/>
        <w:bottom w:val="none" w:sz="0" w:space="0" w:color="auto"/>
        <w:right w:val="none" w:sz="0" w:space="0" w:color="auto"/>
      </w:divBdr>
    </w:div>
    <w:div w:id="1987279110">
      <w:bodyDiv w:val="1"/>
      <w:marLeft w:val="0"/>
      <w:marRight w:val="0"/>
      <w:marTop w:val="0"/>
      <w:marBottom w:val="0"/>
      <w:divBdr>
        <w:top w:val="none" w:sz="0" w:space="0" w:color="auto"/>
        <w:left w:val="none" w:sz="0" w:space="0" w:color="auto"/>
        <w:bottom w:val="none" w:sz="0" w:space="0" w:color="auto"/>
        <w:right w:val="none" w:sz="0" w:space="0" w:color="auto"/>
      </w:divBdr>
    </w:div>
    <w:div w:id="2008166353">
      <w:bodyDiv w:val="1"/>
      <w:marLeft w:val="0"/>
      <w:marRight w:val="0"/>
      <w:marTop w:val="0"/>
      <w:marBottom w:val="0"/>
      <w:divBdr>
        <w:top w:val="none" w:sz="0" w:space="0" w:color="auto"/>
        <w:left w:val="none" w:sz="0" w:space="0" w:color="auto"/>
        <w:bottom w:val="none" w:sz="0" w:space="0" w:color="auto"/>
        <w:right w:val="none" w:sz="0" w:space="0" w:color="auto"/>
      </w:divBdr>
    </w:div>
    <w:div w:id="21387198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medpublish.com.ua/vnutrishni-hvorobi-u-2-chastinah-chastina-2-rozdili-924-pidruchnik-lv-glushko-sv-phedorov-im-skripnik-ta-in/p-945.html" TargetMode="External"/><Relationship Id="rId5" Type="http://schemas.openxmlformats.org/officeDocument/2006/relationships/hyperlink" Target="https://www.medpublish.com.ua/vnutrishni-hvorobi-u-2-chastinah-chastina-1-rozdili-18-pidruchnik-lv-glushko-sv-phedorov-im-skripnik-ta-in/p-944.html" TargetMode="Externa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4358</TotalTime>
  <Pages>8</Pages>
  <Words>1658</Words>
  <Characters>9457</Characters>
  <Application>Microsoft Office Word</Application>
  <DocSecurity>0</DocSecurity>
  <Lines>78</Lines>
  <Paragraphs>22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11093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Катерина Федорівна Шемонаєва</dc:creator>
  <cp:keywords/>
  <dc:description/>
  <cp:lastModifiedBy>Катерина Федорівна Шемонаєва</cp:lastModifiedBy>
  <cp:revision>47</cp:revision>
  <dcterms:created xsi:type="dcterms:W3CDTF">2024-12-19T13:31:00Z</dcterms:created>
  <dcterms:modified xsi:type="dcterms:W3CDTF">2026-03-22T11:08:00Z</dcterms:modified>
</cp:coreProperties>
</file>