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1.Гомеопатію, як самостійний напрям медицини, створив 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A.Самуїл Ганеман 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B. Джеймс Тайлер Кент 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C. Костянтин Герінг 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D. Володимир Даль 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E. Жак Бенвеніст 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Основна праця, в якій описані філософські, теоретичні та практичні основи гомеопатії: 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A. Органон лікарського мистецтва 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B. Основи сучасної гомеопатії 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C. Реперторіум 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D. Матерія Медика 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E. Хронічні хвороби 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 Принцип гомеопатії: 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A. подібне лікується подібним 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B. подібне лікується протилежним 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C. протилежне лікується протилежним 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D. не нашкодь 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E. протилежне лікується подібним 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4.У гомеопатії фармакологічні властивості гомеопатичних ліків вивчають шляхом: 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A.випробування лікарської субстанції на здорових людях 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B. випробування лікарської субстанції на хворих людях 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C. випробування лікарської субстанції на хворих тваринах 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D. випробування лікарської субстанції на здорових тваринах 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E. емпіричними знаннями про лікарську сировину 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Основним механізмом дії гомеопатичних препаратів є: 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A. відновлення життєвої сили; 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B. вплив на метаболізм; 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C. дію на стінку клітини; 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D. вплив на репродукцію генів; 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E. дію на рибосоми. 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6.Який метод використовують для приготування гомеопатичних препаратів: 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A. потенціювання ; 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B. змішування; 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C. кип'ятіння; 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D. екстрагування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E.  диспергування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uk-UA"/>
        </w:rPr>
        <w:t>7</w:t>
      </w:r>
      <w:r>
        <w:rPr>
          <w:rFonts w:ascii="Times New Roman" w:hAnsi="Times New Roman" w:cs="Times New Roman"/>
          <w:b/>
          <w:sz w:val="24"/>
          <w:szCs w:val="24"/>
        </w:rPr>
        <w:t xml:space="preserve">. Середні розведення - це: 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A.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6 C - 12 C; 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B. фіта - 6 C; 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C. вище 12 С; 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D. 100 C - 1000 C; 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 xml:space="preserve">E. вірні варіанти В і С 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  <w:lang w:val="uk-UA"/>
        </w:rPr>
      </w:pPr>
      <w:r>
        <w:rPr>
          <w:rFonts w:ascii="Times New Roman" w:hAnsi="Times New Roman"/>
          <w:b/>
          <w:sz w:val="24"/>
          <w:szCs w:val="24"/>
          <w:lang w:val="uk-UA"/>
        </w:rPr>
        <w:t>8. Яких співвідношень дотримуються при приготуванні сотенної потенції?</w:t>
      </w:r>
    </w:p>
    <w:p w:rsidR="005D49E6" w:rsidRDefault="005D49E6" w:rsidP="005D49E6">
      <w:pPr>
        <w:spacing w:after="0" w:line="360" w:lineRule="auto"/>
        <w:jc w:val="both"/>
        <w:rPr>
          <w:rFonts w:ascii="Times New Roman" w:eastAsia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t xml:space="preserve">А - </w:t>
      </w:r>
      <w:r>
        <w:rPr>
          <w:rFonts w:ascii="Times New Roman" w:hAnsi="Times New Roman"/>
          <w:sz w:val="24"/>
          <w:szCs w:val="24"/>
          <w:lang w:val="uk-UA"/>
        </w:rPr>
        <w:t>1 частина вихідної речовини і 99 частин розчинника</w:t>
      </w:r>
    </w:p>
    <w:p w:rsidR="005D49E6" w:rsidRDefault="005D49E6" w:rsidP="005D49E6">
      <w:pPr>
        <w:spacing w:after="0" w:line="360" w:lineRule="auto"/>
        <w:jc w:val="both"/>
        <w:rPr>
          <w:rFonts w:ascii="Times New Roman" w:eastAsia="Times New Roman" w:hAnsi="Times New Roman"/>
          <w:bCs/>
          <w:sz w:val="24"/>
          <w:szCs w:val="24"/>
          <w:lang w:val="uk-UA"/>
        </w:rPr>
      </w:pPr>
      <w:r>
        <w:rPr>
          <w:rFonts w:ascii="Times New Roman" w:eastAsia="Times New Roman" w:hAnsi="Times New Roman"/>
          <w:bCs/>
          <w:sz w:val="24"/>
          <w:szCs w:val="24"/>
        </w:rPr>
        <w:t xml:space="preserve">Б - </w:t>
      </w:r>
      <w:r>
        <w:rPr>
          <w:rFonts w:ascii="Times New Roman" w:hAnsi="Times New Roman"/>
          <w:sz w:val="24"/>
          <w:szCs w:val="24"/>
          <w:lang w:val="uk-UA"/>
        </w:rPr>
        <w:t>1 частина вихідної речовини і 9 частин розчинника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/>
          <w:bCs/>
          <w:iCs/>
          <w:sz w:val="24"/>
          <w:szCs w:val="24"/>
          <w:lang w:val="uk-UA"/>
        </w:rPr>
      </w:pPr>
      <w:r>
        <w:rPr>
          <w:rFonts w:ascii="Times New Roman" w:eastAsia="Times New Roman" w:hAnsi="Times New Roman"/>
          <w:bCs/>
          <w:sz w:val="24"/>
          <w:szCs w:val="24"/>
        </w:rPr>
        <w:t xml:space="preserve">В - </w:t>
      </w:r>
      <w:r>
        <w:rPr>
          <w:rFonts w:ascii="Times New Roman" w:hAnsi="Times New Roman"/>
          <w:sz w:val="24"/>
          <w:szCs w:val="24"/>
          <w:lang w:val="uk-UA"/>
        </w:rPr>
        <w:t>1 частина вихідної речовини і 199 частин розчинника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/>
          <w:bCs/>
          <w:iCs/>
          <w:sz w:val="24"/>
          <w:szCs w:val="24"/>
          <w:lang w:val="uk-UA"/>
        </w:rPr>
      </w:pPr>
      <w:r>
        <w:rPr>
          <w:rFonts w:ascii="Times New Roman" w:hAnsi="Times New Roman"/>
          <w:bCs/>
          <w:iCs/>
          <w:sz w:val="24"/>
          <w:szCs w:val="24"/>
          <w:lang w:val="uk-UA"/>
        </w:rPr>
        <w:t xml:space="preserve">Г - </w:t>
      </w:r>
      <w:r>
        <w:rPr>
          <w:rFonts w:ascii="Times New Roman" w:hAnsi="Times New Roman"/>
          <w:sz w:val="24"/>
          <w:szCs w:val="24"/>
          <w:lang w:val="uk-UA"/>
        </w:rPr>
        <w:t>2 частини вихідної речовини і 98 частин розчинника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bCs/>
          <w:iCs/>
          <w:sz w:val="24"/>
          <w:szCs w:val="24"/>
          <w:lang w:val="uk-UA"/>
        </w:rPr>
        <w:t xml:space="preserve">Д </w:t>
      </w:r>
      <w:r>
        <w:rPr>
          <w:rFonts w:ascii="Times New Roman" w:hAnsi="Times New Roman"/>
          <w:bCs/>
          <w:iCs/>
          <w:sz w:val="24"/>
          <w:szCs w:val="24"/>
        </w:rPr>
        <w:t>-</w:t>
      </w:r>
      <w:r>
        <w:rPr>
          <w:rFonts w:ascii="Times New Roman" w:hAnsi="Times New Roman"/>
          <w:bCs/>
          <w:iCs/>
          <w:sz w:val="24"/>
          <w:szCs w:val="24"/>
          <w:lang w:val="uk-UA"/>
        </w:rPr>
        <w:t xml:space="preserve"> </w:t>
      </w:r>
      <w:r>
        <w:rPr>
          <w:rFonts w:ascii="Times New Roman" w:hAnsi="Times New Roman"/>
          <w:sz w:val="24"/>
          <w:szCs w:val="24"/>
          <w:lang w:val="uk-UA"/>
        </w:rPr>
        <w:t>2 частини вихідної речовини і 99 частин розчинника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uk-UA"/>
        </w:rPr>
        <w:t>9</w:t>
      </w:r>
      <w:r>
        <w:rPr>
          <w:rFonts w:ascii="Times New Roman" w:hAnsi="Times New Roman" w:cs="Times New Roman"/>
          <w:b/>
          <w:sz w:val="24"/>
          <w:szCs w:val="24"/>
        </w:rPr>
        <w:t>. Оберіть правильне визначення загальної модальності:</w:t>
      </w:r>
    </w:p>
    <w:p w:rsidR="005D49E6" w:rsidRDefault="005D49E6" w:rsidP="005D49E6">
      <w:pPr>
        <w:numPr>
          <w:ilvl w:val="0"/>
          <w:numId w:val="1"/>
        </w:numPr>
        <w:autoSpaceDE w:val="0"/>
        <w:autoSpaceDN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фактор, який викликає зміну стану всього організму</w:t>
      </w:r>
    </w:p>
    <w:p w:rsidR="005D49E6" w:rsidRDefault="005D49E6" w:rsidP="005D49E6">
      <w:pPr>
        <w:numPr>
          <w:ilvl w:val="0"/>
          <w:numId w:val="1"/>
        </w:numPr>
        <w:autoSpaceDE w:val="0"/>
        <w:autoSpaceDN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фактор, який викликає зміни патогномонічних симптомів </w:t>
      </w:r>
    </w:p>
    <w:p w:rsidR="005D49E6" w:rsidRDefault="005D49E6" w:rsidP="005D49E6">
      <w:pPr>
        <w:numPr>
          <w:ilvl w:val="0"/>
          <w:numId w:val="1"/>
        </w:numPr>
        <w:autoSpaceDE w:val="0"/>
        <w:autoSpaceDN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фактор, який викликає появу симптому</w:t>
      </w:r>
    </w:p>
    <w:p w:rsidR="005D49E6" w:rsidRDefault="005D49E6" w:rsidP="005D49E6">
      <w:pPr>
        <w:numPr>
          <w:ilvl w:val="0"/>
          <w:numId w:val="1"/>
        </w:numPr>
        <w:autoSpaceDE w:val="0"/>
        <w:autoSpaceDN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фактор, який викликає зміни локальних симптомів </w:t>
      </w:r>
    </w:p>
    <w:p w:rsidR="005D49E6" w:rsidRDefault="005D49E6" w:rsidP="005D49E6">
      <w:pPr>
        <w:numPr>
          <w:ilvl w:val="0"/>
          <w:numId w:val="1"/>
        </w:numPr>
        <w:autoSpaceDE w:val="0"/>
        <w:autoSpaceDN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усі відповіді вірні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10. В якому з підходів до обрання гомеопатичного препарату важливим є виявлення ключового симптому :</w:t>
      </w:r>
    </w:p>
    <w:p w:rsidR="005D49E6" w:rsidRDefault="005D49E6" w:rsidP="005D49E6">
      <w:pPr>
        <w:numPr>
          <w:ilvl w:val="0"/>
          <w:numId w:val="2"/>
        </w:numPr>
        <w:autoSpaceDE w:val="0"/>
        <w:autoSpaceDN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конституціональний </w:t>
      </w:r>
    </w:p>
    <w:p w:rsidR="005D49E6" w:rsidRDefault="005D49E6" w:rsidP="005D49E6">
      <w:pPr>
        <w:numPr>
          <w:ilvl w:val="0"/>
          <w:numId w:val="2"/>
        </w:numPr>
        <w:autoSpaceDE w:val="0"/>
        <w:autoSpaceDN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підхід за етіологією</w:t>
      </w:r>
    </w:p>
    <w:p w:rsidR="005D49E6" w:rsidRDefault="005D49E6" w:rsidP="005D49E6">
      <w:pPr>
        <w:numPr>
          <w:ilvl w:val="0"/>
          <w:numId w:val="2"/>
        </w:numPr>
        <w:autoSpaceDE w:val="0"/>
        <w:autoSpaceDN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підхід за патогенезом </w:t>
      </w:r>
    </w:p>
    <w:p w:rsidR="005D49E6" w:rsidRDefault="005D49E6" w:rsidP="005D49E6">
      <w:pPr>
        <w:numPr>
          <w:ilvl w:val="0"/>
          <w:numId w:val="2"/>
        </w:numPr>
        <w:autoSpaceDE w:val="0"/>
        <w:autoSpaceDN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синдромальний</w:t>
      </w:r>
    </w:p>
    <w:p w:rsidR="005D49E6" w:rsidRDefault="005D49E6" w:rsidP="005D49E6">
      <w:pPr>
        <w:numPr>
          <w:ilvl w:val="0"/>
          <w:numId w:val="2"/>
        </w:numPr>
        <w:autoSpaceDE w:val="0"/>
        <w:autoSpaceDN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жоден варіант невірний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11. Що входить до складу препарату </w:t>
      </w:r>
      <w:r>
        <w:rPr>
          <w:rFonts w:ascii="Times New Roman" w:hAnsi="Times New Roman" w:cs="Times New Roman"/>
          <w:b/>
          <w:sz w:val="24"/>
          <w:szCs w:val="24"/>
          <w:lang w:val="uk-UA"/>
        </w:rPr>
        <w:t>«</w:t>
      </w:r>
      <w:r>
        <w:rPr>
          <w:rFonts w:ascii="Times New Roman" w:hAnsi="Times New Roman" w:cs="Times New Roman"/>
          <w:b/>
          <w:sz w:val="24"/>
          <w:szCs w:val="24"/>
        </w:rPr>
        <w:t>Анаферон</w:t>
      </w:r>
      <w:r>
        <w:rPr>
          <w:rFonts w:ascii="Times New Roman" w:hAnsi="Times New Roman" w:cs="Times New Roman"/>
          <w:b/>
          <w:sz w:val="24"/>
          <w:szCs w:val="24"/>
          <w:lang w:val="uk-UA"/>
        </w:rPr>
        <w:t>»</w:t>
      </w:r>
      <w:r>
        <w:rPr>
          <w:rFonts w:ascii="Times New Roman" w:hAnsi="Times New Roman" w:cs="Times New Roman"/>
          <w:b/>
          <w:sz w:val="24"/>
          <w:szCs w:val="24"/>
        </w:rPr>
        <w:t xml:space="preserve">? 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A.Потенційовані високоафінні очищені антитіла до гамма-інтерферону людини 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B. Традиційні гомеопатичні препарати в сотенних потенціях 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C. Традиційні гомеопатичні препарати в десяткових потенціях 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D. Потенційований людський інтерферон 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E. Людський інтерферон в непотенційованому вигляді; 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12.Materia medica це: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A. алопатичний посібник;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B. гомеопатична фармакологія;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C. фітотерапевтичний посібник;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D. фармацевтичний посібник;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E. вірних тверджень немає;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13.Алопатія — це метод лікування: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A. малими дозами;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B.ударними дозами;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C. подібного подібним;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D. протилежного протилежним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E. подібне протилежним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14. В якій ступці потрібно проводити розтирання гігроскопічних речовин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A. підігрітій;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B. охолодженій;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C. мокрій;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D. дерев’яній.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E. змащеній вазеліновою олією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15. Визначення води проводять для рослинної сировини з високим вмістом: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A.ефірної олії;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B. слизу;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C. солей заліза;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D. глікозидів.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E. полісахаридів.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16. Використовуючи метод мацерації, при якій температурі залишають на 8 діб 1 частину подрібненої рослини і 10 частин етилового спирту: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A. 40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B. 90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C. 16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D. 5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E. 0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17. Відродження гомеопатії на Україні почалося: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A. 1960 р.;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B. 1988 р.;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C. 1991 р.;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D. 1975 р;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E. 1999 р.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18. Вміст соку Х в рослині вираховується за формулою (де а-вологість сировини %, b-вміст сухого залишку,%):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A.</w:t>
      </w:r>
      <w:r>
        <w:rPr>
          <w:rFonts w:ascii="Times New Roman" w:hAnsi="Times New Roman" w:cs="Times New Roman"/>
          <w:sz w:val="24"/>
          <w:szCs w:val="24"/>
        </w:rPr>
        <w:t>Х</w:t>
      </w:r>
      <w:r>
        <w:rPr>
          <w:rFonts w:ascii="Times New Roman" w:hAnsi="Times New Roman" w:cs="Times New Roman"/>
          <w:sz w:val="24"/>
          <w:szCs w:val="24"/>
          <w:lang w:val="en-US"/>
        </w:rPr>
        <w:t>=100*b/100-a;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>B. X=a-b/100;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C. X=100*a/100-b;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D. X=a=b/100;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E. X=a-b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19. Вологість сировини Х в % вираховують за формулою (m-маса сировини до висушування,</w:t>
      </w:r>
      <w:r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г; m</w:t>
      </w:r>
      <w:r>
        <w:rPr>
          <w:rFonts w:ascii="Times New Roman" w:hAnsi="Times New Roman" w:cs="Times New Roman"/>
          <w:b/>
          <w:sz w:val="24"/>
          <w:szCs w:val="24"/>
          <w:vertAlign w:val="subscript"/>
          <w:lang w:val="uk-UA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-маса сировини після висушування,</w:t>
      </w:r>
      <w:r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г):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A. Х=(m-m</w:t>
      </w:r>
      <w:r>
        <w:rPr>
          <w:rFonts w:ascii="Times New Roman" w:hAnsi="Times New Roman" w:cs="Times New Roman"/>
          <w:sz w:val="24"/>
          <w:szCs w:val="24"/>
          <w:vertAlign w:val="subscript"/>
        </w:rPr>
        <w:t>1</w:t>
      </w:r>
      <w:r>
        <w:rPr>
          <w:rFonts w:ascii="Times New Roman" w:hAnsi="Times New Roman" w:cs="Times New Roman"/>
          <w:sz w:val="24"/>
          <w:szCs w:val="24"/>
        </w:rPr>
        <w:t>)*100/m;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B. Х=(m*100)/m</w:t>
      </w:r>
      <w:r>
        <w:rPr>
          <w:rFonts w:ascii="Times New Roman" w:hAnsi="Times New Roman" w:cs="Times New Roman"/>
          <w:sz w:val="24"/>
          <w:szCs w:val="24"/>
          <w:vertAlign w:val="subscript"/>
        </w:rPr>
        <w:t>1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C. X=(m+m</w:t>
      </w:r>
      <w:r>
        <w:rPr>
          <w:rFonts w:ascii="Times New Roman" w:hAnsi="Times New Roman" w:cs="Times New Roman"/>
          <w:sz w:val="24"/>
          <w:szCs w:val="24"/>
          <w:vertAlign w:val="subscript"/>
        </w:rPr>
        <w:t>1</w:t>
      </w:r>
      <w:r>
        <w:rPr>
          <w:rFonts w:ascii="Times New Roman" w:hAnsi="Times New Roman" w:cs="Times New Roman"/>
          <w:sz w:val="24"/>
          <w:szCs w:val="24"/>
        </w:rPr>
        <w:t>)/100;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D. X=(m-m</w:t>
      </w:r>
      <w:r>
        <w:rPr>
          <w:rFonts w:ascii="Times New Roman" w:hAnsi="Times New Roman" w:cs="Times New Roman"/>
          <w:sz w:val="24"/>
          <w:szCs w:val="24"/>
          <w:vertAlign w:val="subscript"/>
        </w:rPr>
        <w:t>1</w:t>
      </w:r>
      <w:r>
        <w:rPr>
          <w:rFonts w:ascii="Times New Roman" w:hAnsi="Times New Roman" w:cs="Times New Roman"/>
          <w:sz w:val="24"/>
          <w:szCs w:val="24"/>
        </w:rPr>
        <w:t>)/m;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E. X=(m/m</w:t>
      </w:r>
      <w:r>
        <w:rPr>
          <w:rFonts w:ascii="Times New Roman" w:hAnsi="Times New Roman" w:cs="Times New Roman"/>
          <w:sz w:val="24"/>
          <w:szCs w:val="24"/>
          <w:vertAlign w:val="subscript"/>
        </w:rPr>
        <w:t>1</w:t>
      </w:r>
      <w:r>
        <w:rPr>
          <w:rFonts w:ascii="Times New Roman" w:hAnsi="Times New Roman" w:cs="Times New Roman"/>
          <w:sz w:val="24"/>
          <w:szCs w:val="24"/>
        </w:rPr>
        <w:t>)/100;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20. Гомеопатичні розведення у великих кількостях готують: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A. за об'ємом;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B. за масою;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C. краплями;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D. за об'ємом і масою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E. за швидкістю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21. Гомеопатичною Фармакопеєю в Україні є: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 xml:space="preserve">A. </w:t>
      </w:r>
      <w:r>
        <w:rPr>
          <w:rFonts w:ascii="Times New Roman" w:hAnsi="Times New Roman" w:cs="Times New Roman"/>
          <w:sz w:val="24"/>
          <w:szCs w:val="24"/>
          <w:lang w:val="uk-UA"/>
        </w:rPr>
        <w:t>«</w:t>
      </w:r>
      <w:r>
        <w:rPr>
          <w:rFonts w:ascii="Times New Roman" w:hAnsi="Times New Roman" w:cs="Times New Roman"/>
          <w:sz w:val="24"/>
          <w:szCs w:val="24"/>
        </w:rPr>
        <w:t>Органон лікувального мистецтва</w:t>
      </w:r>
      <w:r>
        <w:rPr>
          <w:rFonts w:ascii="Times New Roman" w:hAnsi="Times New Roman" w:cs="Times New Roman"/>
          <w:sz w:val="24"/>
          <w:szCs w:val="24"/>
          <w:lang w:val="uk-UA"/>
        </w:rPr>
        <w:t>»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 xml:space="preserve">B. </w:t>
      </w:r>
      <w:r>
        <w:rPr>
          <w:rFonts w:ascii="Times New Roman" w:hAnsi="Times New Roman" w:cs="Times New Roman"/>
          <w:sz w:val="24"/>
          <w:szCs w:val="24"/>
          <w:lang w:val="uk-UA"/>
        </w:rPr>
        <w:t>«</w:t>
      </w:r>
      <w:r>
        <w:rPr>
          <w:rFonts w:ascii="Times New Roman" w:hAnsi="Times New Roman" w:cs="Times New Roman"/>
          <w:sz w:val="24"/>
          <w:szCs w:val="24"/>
        </w:rPr>
        <w:t>Керівництво з виготовлення гомеопатичних ліків</w:t>
      </w:r>
      <w:r>
        <w:rPr>
          <w:rFonts w:ascii="Times New Roman" w:hAnsi="Times New Roman" w:cs="Times New Roman"/>
          <w:sz w:val="24"/>
          <w:szCs w:val="24"/>
          <w:lang w:val="uk-UA"/>
        </w:rPr>
        <w:t>»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 xml:space="preserve">C. </w:t>
      </w:r>
      <w:r>
        <w:rPr>
          <w:rFonts w:ascii="Times New Roman" w:hAnsi="Times New Roman" w:cs="Times New Roman"/>
          <w:sz w:val="24"/>
          <w:szCs w:val="24"/>
          <w:lang w:val="uk-UA"/>
        </w:rPr>
        <w:t>«</w:t>
      </w:r>
      <w:r>
        <w:rPr>
          <w:rFonts w:ascii="Times New Roman" w:hAnsi="Times New Roman" w:cs="Times New Roman"/>
          <w:sz w:val="24"/>
          <w:szCs w:val="24"/>
        </w:rPr>
        <w:t>Чисте лікознавство</w:t>
      </w:r>
      <w:r>
        <w:rPr>
          <w:rFonts w:ascii="Times New Roman" w:hAnsi="Times New Roman" w:cs="Times New Roman"/>
          <w:sz w:val="24"/>
          <w:szCs w:val="24"/>
          <w:lang w:val="uk-UA"/>
        </w:rPr>
        <w:t>»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 xml:space="preserve">D. </w:t>
      </w:r>
      <w:r>
        <w:rPr>
          <w:rFonts w:ascii="Times New Roman" w:hAnsi="Times New Roman" w:cs="Times New Roman"/>
          <w:sz w:val="24"/>
          <w:szCs w:val="24"/>
          <w:lang w:val="uk-UA"/>
        </w:rPr>
        <w:t>«</w:t>
      </w:r>
      <w:r>
        <w:rPr>
          <w:rFonts w:ascii="Times New Roman" w:hAnsi="Times New Roman" w:cs="Times New Roman"/>
          <w:sz w:val="24"/>
          <w:szCs w:val="24"/>
        </w:rPr>
        <w:t>Матерія медика</w:t>
      </w:r>
      <w:r>
        <w:rPr>
          <w:rFonts w:ascii="Times New Roman" w:hAnsi="Times New Roman" w:cs="Times New Roman"/>
          <w:sz w:val="24"/>
          <w:szCs w:val="24"/>
          <w:lang w:val="uk-UA"/>
        </w:rPr>
        <w:t>»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E. «Європейська фармакопея»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22. Десяткове розведення в гомеопатії означає співвідношення ЛР до розчинника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A. Розведення 1:9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B. Розведення 1:99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C. Розведення 99:1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D. Розведення 9:1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E. Розведення 7:3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23. Десяткове розведення на гомеопатичні лікарські засоби позначається: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A. «D»; «DH» або «Х»;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B. «С» або «СН».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C. «W»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D. «Y»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E. «H»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24. Динамізація це: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A. один з елементів приготування гомеопатичних ліків;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B. намагнічування ліків;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C. електрохімічна реакція;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D. посилення дії ліків;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E. вірних тверджень немає;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25. Для виготовлення спиртової настойки із есенції беруть 2 частини есенції і 8 частин спирту. Якої концентрації (згідно 1-2 параграфу В Швабе)?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A. 45%-го спирту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B. 90%-го спирту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C. 96%-го спирту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D. 60%-го спирту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E. 70%-го спирту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26. Для чого при виготовленні настоянок суху речовину заливають спиртом, міцно закривають і часто перемішують: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A. для повного просякнення лікарської сировини спиртом;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B. для розм’якшення лікарської сировини;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C. для розчинення лікарської сировини;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D. щоб повністю виснажити ЛРС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E. для тривалого зберігання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27. З соковитих рослин видавлюють невелику кількість соку і після фільтрування визначають вміст сухого залишку при температурі: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A. 30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B. 80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C. 60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D. 100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E. 120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28. Згідно фармакопеї В.Швабе, якщо базисний препарат і перше десятинне розведення препарати D1 приготовлено на 90 % спирті тоді розведення D2 i D3 готують на: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A. 40 % спирті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B. 45 % спирті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C. 60% спирті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D. 90 % спирті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E. Воді очищеній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29.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Не менше якого часу, згідно методу В. Швабе, потрібно проводити розтирання і змішування: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A. 30 хв.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B. 2 год.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C. 1 год.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D. 15 хв.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E. 5 хв.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30. Міазм це: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A. патологічна реактивність;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B. інфекція;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C. венерична хвороба;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D. хронічна хвороба;</w:t>
      </w:r>
    </w:p>
    <w:p w:rsidR="005D49E6" w:rsidRDefault="005D49E6" w:rsidP="005D4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E. назва препарату.</w:t>
      </w:r>
    </w:p>
    <w:p w:rsidR="00D63868" w:rsidRDefault="005D49E6">
      <w:bookmarkStart w:id="0" w:name="_GoBack"/>
      <w:bookmarkEnd w:id="0"/>
    </w:p>
    <w:sectPr w:rsidR="00D63868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4E4E2A"/>
    <w:multiLevelType w:val="hybridMultilevel"/>
    <w:tmpl w:val="D9ECF466"/>
    <w:lvl w:ilvl="0" w:tplc="04190015">
      <w:start w:val="1"/>
      <w:numFmt w:val="upperLetter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3F06EC7"/>
    <w:multiLevelType w:val="hybridMultilevel"/>
    <w:tmpl w:val="47FE6E5E"/>
    <w:lvl w:ilvl="0" w:tplc="95D0D0A4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-1416"/>
        </w:tabs>
        <w:ind w:left="-1416" w:hanging="360"/>
      </w:pPr>
    </w:lvl>
    <w:lvl w:ilvl="2" w:tplc="0419001B">
      <w:start w:val="1"/>
      <w:numFmt w:val="decimal"/>
      <w:lvlText w:val="%3."/>
      <w:lvlJc w:val="left"/>
      <w:pPr>
        <w:tabs>
          <w:tab w:val="num" w:pos="384"/>
        </w:tabs>
        <w:ind w:left="384" w:hanging="360"/>
      </w:pPr>
    </w:lvl>
    <w:lvl w:ilvl="3" w:tplc="0419000F">
      <w:start w:val="1"/>
      <w:numFmt w:val="decimal"/>
      <w:lvlText w:val="%4."/>
      <w:lvlJc w:val="left"/>
      <w:pPr>
        <w:tabs>
          <w:tab w:val="num" w:pos="1104"/>
        </w:tabs>
        <w:ind w:left="1104" w:hanging="360"/>
      </w:pPr>
    </w:lvl>
    <w:lvl w:ilvl="4" w:tplc="04190019">
      <w:start w:val="1"/>
      <w:numFmt w:val="decimal"/>
      <w:lvlText w:val="%5."/>
      <w:lvlJc w:val="left"/>
      <w:pPr>
        <w:tabs>
          <w:tab w:val="num" w:pos="1824"/>
        </w:tabs>
        <w:ind w:left="1824" w:hanging="360"/>
      </w:pPr>
    </w:lvl>
    <w:lvl w:ilvl="5" w:tplc="0419001B">
      <w:start w:val="1"/>
      <w:numFmt w:val="decimal"/>
      <w:lvlText w:val="%6."/>
      <w:lvlJc w:val="left"/>
      <w:pPr>
        <w:tabs>
          <w:tab w:val="num" w:pos="2544"/>
        </w:tabs>
        <w:ind w:left="2544" w:hanging="360"/>
      </w:pPr>
    </w:lvl>
    <w:lvl w:ilvl="6" w:tplc="0419000F">
      <w:start w:val="1"/>
      <w:numFmt w:val="decimal"/>
      <w:lvlText w:val="%7."/>
      <w:lvlJc w:val="left"/>
      <w:pPr>
        <w:tabs>
          <w:tab w:val="num" w:pos="3264"/>
        </w:tabs>
        <w:ind w:left="3264" w:hanging="360"/>
      </w:pPr>
    </w:lvl>
    <w:lvl w:ilvl="7" w:tplc="04190019">
      <w:start w:val="1"/>
      <w:numFmt w:val="decimal"/>
      <w:lvlText w:val="%8."/>
      <w:lvlJc w:val="left"/>
      <w:pPr>
        <w:tabs>
          <w:tab w:val="num" w:pos="3984"/>
        </w:tabs>
        <w:ind w:left="3984" w:hanging="360"/>
      </w:pPr>
    </w:lvl>
    <w:lvl w:ilvl="8" w:tplc="0419001B">
      <w:start w:val="1"/>
      <w:numFmt w:val="decimal"/>
      <w:lvlText w:val="%9."/>
      <w:lvlJc w:val="left"/>
      <w:pPr>
        <w:tabs>
          <w:tab w:val="num" w:pos="4704"/>
        </w:tabs>
        <w:ind w:left="4704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256B"/>
    <w:rsid w:val="004867CE"/>
    <w:rsid w:val="004A3A94"/>
    <w:rsid w:val="005D49E6"/>
    <w:rsid w:val="00E02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C762D4-C7A8-4CA0-9D14-8A1D51163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49E6"/>
    <w:pPr>
      <w:spacing w:after="200" w:line="276" w:lineRule="auto"/>
    </w:pPr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723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3701</Words>
  <Characters>2110</Characters>
  <Application>Microsoft Office Word</Application>
  <DocSecurity>0</DocSecurity>
  <Lines>17</Lines>
  <Paragraphs>11</Paragraphs>
  <ScaleCrop>false</ScaleCrop>
  <Company/>
  <LinksUpToDate>false</LinksUpToDate>
  <CharactersWithSpaces>5800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Валіводзь Ірина Петрівна</dc:creator>
  <cp:keywords/>
  <dc:description/>
  <cp:lastModifiedBy>Валіводзь Ірина Петрівна</cp:lastModifiedBy>
  <cp:revision>3</cp:revision>
  <dcterms:created xsi:type="dcterms:W3CDTF">2022-06-10T07:36:00Z</dcterms:created>
  <dcterms:modified xsi:type="dcterms:W3CDTF">2022-06-10T07:36:00Z</dcterms:modified>
</cp:coreProperties>
</file>