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DC" w:rsidRPr="00AA16DC" w:rsidRDefault="00AA16DC" w:rsidP="00AA16D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en-US"/>
        </w:rPr>
      </w:pPr>
      <w:r w:rsidRPr="00AA16DC">
        <w:rPr>
          <w:rFonts w:ascii="Times New Roman" w:hAnsi="Times New Roman"/>
          <w:b/>
          <w:bCs/>
          <w:sz w:val="28"/>
          <w:szCs w:val="28"/>
          <w:u w:val="single"/>
        </w:rPr>
        <w:t xml:space="preserve">Порядок </w:t>
      </w:r>
      <w:proofErr w:type="spellStart"/>
      <w:r w:rsidRPr="00AA16DC">
        <w:rPr>
          <w:rFonts w:ascii="Times New Roman" w:hAnsi="Times New Roman"/>
          <w:b/>
          <w:bCs/>
          <w:sz w:val="28"/>
          <w:szCs w:val="28"/>
          <w:u w:val="single"/>
        </w:rPr>
        <w:t>оцінюванн</w:t>
      </w:r>
      <w:r w:rsidR="0051206E">
        <w:rPr>
          <w:rFonts w:ascii="Times New Roman" w:hAnsi="Times New Roman"/>
          <w:b/>
          <w:bCs/>
          <w:sz w:val="28"/>
          <w:szCs w:val="28"/>
          <w:u w:val="single"/>
        </w:rPr>
        <w:t>я</w:t>
      </w:r>
      <w:proofErr w:type="spellEnd"/>
      <w:r w:rsidR="0051206E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51206E">
        <w:rPr>
          <w:rFonts w:ascii="Times New Roman" w:hAnsi="Times New Roman"/>
          <w:b/>
          <w:bCs/>
          <w:sz w:val="28"/>
          <w:szCs w:val="28"/>
          <w:u w:val="single"/>
        </w:rPr>
        <w:t>навчальної</w:t>
      </w:r>
      <w:proofErr w:type="spellEnd"/>
      <w:r w:rsidR="0051206E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51206E">
        <w:rPr>
          <w:rFonts w:ascii="Times New Roman" w:hAnsi="Times New Roman"/>
          <w:b/>
          <w:bCs/>
          <w:sz w:val="28"/>
          <w:szCs w:val="28"/>
          <w:u w:val="single"/>
        </w:rPr>
        <w:t>діяльності</w:t>
      </w:r>
      <w:proofErr w:type="spellEnd"/>
      <w:r w:rsidR="0051206E">
        <w:rPr>
          <w:rFonts w:ascii="Times New Roman" w:hAnsi="Times New Roman"/>
          <w:b/>
          <w:bCs/>
          <w:sz w:val="28"/>
          <w:szCs w:val="28"/>
          <w:u w:val="single"/>
        </w:rPr>
        <w:t xml:space="preserve"> студент</w:t>
      </w:r>
      <w:proofErr w:type="spellStart"/>
      <w:r w:rsidR="0051206E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ів</w:t>
      </w:r>
      <w:proofErr w:type="spellEnd"/>
      <w:r w:rsidR="0051206E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 xml:space="preserve"> денної та заочної форми навчання</w:t>
      </w:r>
      <w:r w:rsidRPr="00AA16DC">
        <w:rPr>
          <w:rFonts w:ascii="Times New Roman" w:hAnsi="Times New Roman"/>
          <w:b/>
          <w:bCs/>
          <w:sz w:val="28"/>
          <w:szCs w:val="28"/>
          <w:u w:val="single"/>
        </w:rPr>
        <w:t xml:space="preserve"> з </w:t>
      </w:r>
      <w:proofErr w:type="spellStart"/>
      <w:r w:rsidRPr="00AA16DC">
        <w:rPr>
          <w:rFonts w:ascii="Times New Roman" w:hAnsi="Times New Roman"/>
          <w:b/>
          <w:bCs/>
          <w:sz w:val="28"/>
          <w:szCs w:val="28"/>
          <w:u w:val="single"/>
        </w:rPr>
        <w:t>дисципліни</w:t>
      </w:r>
      <w:proofErr w:type="spellEnd"/>
    </w:p>
    <w:p w:rsidR="00AA16DC" w:rsidRPr="00AA16DC" w:rsidRDefault="00DC7EB9" w:rsidP="00AA16D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«</w:t>
      </w:r>
      <w:r w:rsidR="00EE68C7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Гомеопатичні препарати</w:t>
      </w:r>
      <w:r w:rsidR="00AA16DC" w:rsidRPr="00AA16DC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»</w:t>
      </w:r>
    </w:p>
    <w:p w:rsidR="00AA16DC" w:rsidRPr="00AA16DC" w:rsidRDefault="00AA16DC" w:rsidP="00AA16DC">
      <w:pPr>
        <w:jc w:val="both"/>
        <w:rPr>
          <w:b/>
          <w:sz w:val="28"/>
          <w:szCs w:val="28"/>
          <w:u w:val="single"/>
          <w:lang w:val="uk-UA"/>
        </w:rPr>
      </w:pPr>
    </w:p>
    <w:p w:rsidR="00DB417D" w:rsidRPr="00E962E3" w:rsidRDefault="00DB417D" w:rsidP="00DB417D">
      <w:pPr>
        <w:tabs>
          <w:tab w:val="left" w:pos="2520"/>
        </w:tabs>
        <w:jc w:val="both"/>
        <w:rPr>
          <w:sz w:val="28"/>
          <w:szCs w:val="28"/>
          <w:lang w:val="uk-UA"/>
        </w:rPr>
      </w:pPr>
      <w:r w:rsidRPr="00E962E3">
        <w:rPr>
          <w:b/>
          <w:bCs/>
          <w:sz w:val="28"/>
          <w:szCs w:val="28"/>
          <w:lang w:val="uk-UA"/>
        </w:rPr>
        <w:t>Форма підсумкового контролю успішності навчання</w:t>
      </w:r>
      <w:r>
        <w:rPr>
          <w:b/>
          <w:bCs/>
          <w:sz w:val="28"/>
          <w:szCs w:val="28"/>
          <w:lang w:val="uk-UA"/>
        </w:rPr>
        <w:t xml:space="preserve"> –залік</w:t>
      </w:r>
    </w:p>
    <w:p w:rsidR="00EE68C7" w:rsidRPr="00967378" w:rsidRDefault="00EE68C7" w:rsidP="00EE68C7">
      <w:pPr>
        <w:pStyle w:val="1"/>
        <w:spacing w:before="120"/>
        <w:jc w:val="center"/>
        <w:rPr>
          <w:b/>
          <w:noProof/>
          <w:sz w:val="24"/>
          <w:szCs w:val="24"/>
          <w:lang w:val="uk-UA"/>
        </w:rPr>
      </w:pPr>
      <w:r w:rsidRPr="00967378">
        <w:rPr>
          <w:b/>
          <w:noProof/>
          <w:sz w:val="24"/>
          <w:szCs w:val="24"/>
          <w:lang w:val="uk-UA"/>
        </w:rPr>
        <w:t>Критерії поточного оцінювання на практичному занятті: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995"/>
      </w:tblGrid>
      <w:tr w:rsidR="00EE68C7" w:rsidRPr="00EE68C7" w:rsidTr="007205D9">
        <w:tc>
          <w:tcPr>
            <w:tcW w:w="301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«5»</w:t>
            </w:r>
          </w:p>
        </w:tc>
        <w:tc>
          <w:tcPr>
            <w:tcW w:w="4699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Студент вільно володіє матеріалом, приймає активну участь в обговоренні та вирішенні ситуаційної задачі, впевнено демонструє практичні навички під час виконання практичної частини роботи та інтерпритації даних досліджень, висловлює свою думку з теми заняття, демонструє фармацевтичне мислення.</w:t>
            </w:r>
          </w:p>
        </w:tc>
      </w:tr>
      <w:tr w:rsidR="00EE68C7" w:rsidRPr="00EE68C7" w:rsidTr="007205D9">
        <w:tc>
          <w:tcPr>
            <w:tcW w:w="301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«4»</w:t>
            </w:r>
          </w:p>
        </w:tc>
        <w:tc>
          <w:tcPr>
            <w:tcW w:w="4699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Студент добре володіє матеріалом, приймає участь в обговоренні та вирішенні ситуаційної задачі, демонструє практичні навички під час виконання практичної частини роботи та інтерпритації даних досліджень з деякими помилками, висловлює свою думку з теми заняття, демонструє фармацевтичне мислення.</w:t>
            </w:r>
          </w:p>
        </w:tc>
      </w:tr>
      <w:tr w:rsidR="00EE68C7" w:rsidRPr="00EE68C7" w:rsidTr="007205D9">
        <w:tc>
          <w:tcPr>
            <w:tcW w:w="301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«3»</w:t>
            </w:r>
          </w:p>
        </w:tc>
        <w:tc>
          <w:tcPr>
            <w:tcW w:w="4699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Студент недостатньо володіє матеріалом, невпевнено приймає участь в обговоренні та вирішенні ситуаційної задачі, демонструє практичні навички під час виконання практичної частини роботи та інтерпритації даних досліджень з суттєвими помилками.</w:t>
            </w:r>
          </w:p>
        </w:tc>
      </w:tr>
      <w:tr w:rsidR="00EE68C7" w:rsidRPr="00967378" w:rsidTr="007205D9">
        <w:tc>
          <w:tcPr>
            <w:tcW w:w="301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«2»</w:t>
            </w:r>
          </w:p>
        </w:tc>
        <w:tc>
          <w:tcPr>
            <w:tcW w:w="4699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Студент не володіє матеріалом, не приймає участь в обговоренні та вирішенні ситуаційної задачі, не демонструє практичні навички під час виконання практичної частини роботи та інтерпритації даних досліджень.</w:t>
            </w:r>
          </w:p>
        </w:tc>
      </w:tr>
    </w:tbl>
    <w:p w:rsidR="00EE68C7" w:rsidRPr="00967378" w:rsidRDefault="00EE68C7" w:rsidP="00EE68C7">
      <w:pPr>
        <w:jc w:val="both"/>
        <w:rPr>
          <w:b/>
          <w:i/>
          <w:sz w:val="24"/>
          <w:szCs w:val="24"/>
          <w:lang w:val="uk-UA"/>
        </w:rPr>
      </w:pPr>
    </w:p>
    <w:p w:rsidR="00EE68C7" w:rsidRPr="00967378" w:rsidRDefault="00EE68C7" w:rsidP="00EE68C7">
      <w:pPr>
        <w:tabs>
          <w:tab w:val="left" w:pos="480"/>
        </w:tabs>
        <w:ind w:firstLine="567"/>
        <w:jc w:val="both"/>
        <w:rPr>
          <w:sz w:val="24"/>
          <w:szCs w:val="24"/>
          <w:lang w:val="uk-UA"/>
        </w:rPr>
      </w:pPr>
      <w:r w:rsidRPr="00967378">
        <w:rPr>
          <w:rStyle w:val="214pt"/>
          <w:b/>
          <w:iCs/>
          <w:sz w:val="24"/>
          <w:szCs w:val="24"/>
        </w:rPr>
        <w:t>Залік</w:t>
      </w:r>
      <w:r w:rsidRPr="00967378">
        <w:rPr>
          <w:sz w:val="24"/>
          <w:szCs w:val="24"/>
          <w:lang w:val="uk-UA"/>
        </w:rPr>
        <w:t xml:space="preserve"> Студенти, які в повному обсязі виконали навчальну програму з дисципліни, не мають академічної заборгованості, їх середній бал поточної успішності становить 3,00 та більше, на останньому занятті отримують залік, який виставляється як «зараховано» / «не зараховано». </w:t>
      </w:r>
    </w:p>
    <w:p w:rsidR="00EE68C7" w:rsidRPr="00967378" w:rsidRDefault="00EE68C7" w:rsidP="00EE68C7">
      <w:pPr>
        <w:pStyle w:val="1"/>
        <w:jc w:val="both"/>
        <w:rPr>
          <w:b/>
          <w:noProof/>
          <w:color w:val="000000" w:themeColor="text1"/>
          <w:sz w:val="24"/>
          <w:szCs w:val="24"/>
          <w:lang w:val="uk-UA"/>
        </w:rPr>
      </w:pPr>
      <w:r w:rsidRPr="00967378">
        <w:rPr>
          <w:b/>
          <w:noProof/>
          <w:color w:val="000000" w:themeColor="text1"/>
          <w:sz w:val="24"/>
          <w:szCs w:val="24"/>
          <w:lang w:val="uk-UA"/>
        </w:rPr>
        <w:t>Критерії оцінювання результатів навчання здобувачів освіти на заліку: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6"/>
        <w:gridCol w:w="7335"/>
      </w:tblGrid>
      <w:tr w:rsidR="00EE68C7" w:rsidRPr="00967378" w:rsidTr="007205D9">
        <w:tc>
          <w:tcPr>
            <w:tcW w:w="1168" w:type="pct"/>
          </w:tcPr>
          <w:p w:rsidR="00EE68C7" w:rsidRPr="00967378" w:rsidRDefault="00EE68C7" w:rsidP="007205D9">
            <w:pPr>
              <w:jc w:val="both"/>
              <w:rPr>
                <w:noProof/>
                <w:color w:val="000000" w:themeColor="text1"/>
                <w:sz w:val="24"/>
                <w:szCs w:val="24"/>
                <w:lang w:val="uk-UA"/>
              </w:rPr>
            </w:pPr>
            <w:r w:rsidRPr="00967378">
              <w:rPr>
                <w:b/>
                <w:i/>
                <w:sz w:val="24"/>
                <w:szCs w:val="24"/>
                <w:lang w:val="uk-UA"/>
              </w:rPr>
              <w:t>«зараховано»</w:t>
            </w:r>
          </w:p>
        </w:tc>
        <w:tc>
          <w:tcPr>
            <w:tcW w:w="3832" w:type="pct"/>
          </w:tcPr>
          <w:p w:rsidR="00EE68C7" w:rsidRPr="00967378" w:rsidRDefault="00EE68C7" w:rsidP="007205D9">
            <w:pPr>
              <w:tabs>
                <w:tab w:val="left" w:pos="480"/>
              </w:tabs>
              <w:jc w:val="both"/>
              <w:rPr>
                <w:sz w:val="24"/>
                <w:szCs w:val="24"/>
                <w:lang w:val="uk-UA"/>
              </w:rPr>
            </w:pPr>
            <w:r w:rsidRPr="00967378">
              <w:rPr>
                <w:sz w:val="24"/>
                <w:szCs w:val="24"/>
                <w:lang w:val="uk-UA"/>
              </w:rPr>
              <w:t xml:space="preserve">виставляється студенту, який виконав навчальний план дисципліни, не має академічної заборгованості; рівень компетентності – високий (творчий); </w:t>
            </w:r>
          </w:p>
        </w:tc>
      </w:tr>
      <w:tr w:rsidR="00EE68C7" w:rsidRPr="00967378" w:rsidTr="007205D9">
        <w:tc>
          <w:tcPr>
            <w:tcW w:w="1168" w:type="pct"/>
          </w:tcPr>
          <w:p w:rsidR="00EE68C7" w:rsidRPr="00967378" w:rsidRDefault="00EE68C7" w:rsidP="007205D9">
            <w:pPr>
              <w:jc w:val="both"/>
              <w:rPr>
                <w:noProof/>
                <w:color w:val="000000" w:themeColor="text1"/>
                <w:sz w:val="24"/>
                <w:szCs w:val="24"/>
                <w:lang w:val="uk-UA"/>
              </w:rPr>
            </w:pPr>
            <w:r w:rsidRPr="00967378">
              <w:rPr>
                <w:b/>
                <w:i/>
                <w:sz w:val="24"/>
                <w:szCs w:val="24"/>
                <w:lang w:val="uk-UA"/>
              </w:rPr>
              <w:t>«не зараховано»</w:t>
            </w:r>
          </w:p>
        </w:tc>
        <w:tc>
          <w:tcPr>
            <w:tcW w:w="3832" w:type="pct"/>
          </w:tcPr>
          <w:p w:rsidR="00EE68C7" w:rsidRPr="00967378" w:rsidRDefault="00EE68C7" w:rsidP="007205D9">
            <w:pPr>
              <w:tabs>
                <w:tab w:val="left" w:pos="480"/>
              </w:tabs>
              <w:jc w:val="both"/>
              <w:rPr>
                <w:sz w:val="24"/>
                <w:szCs w:val="24"/>
                <w:lang w:val="uk-UA"/>
              </w:rPr>
            </w:pPr>
            <w:r w:rsidRPr="00967378">
              <w:rPr>
                <w:sz w:val="24"/>
                <w:szCs w:val="24"/>
                <w:lang w:val="uk-UA"/>
              </w:rPr>
              <w:t>виставляється студенту, який не виконав навчальний план дисципліни, має академічну заборгованість (середній бал нижче ніж 3,0 та/або пропуски занять); рівень компетентності – низький (</w:t>
            </w:r>
            <w:proofErr w:type="spellStart"/>
            <w:r w:rsidRPr="00967378">
              <w:rPr>
                <w:sz w:val="24"/>
                <w:szCs w:val="24"/>
                <w:lang w:val="uk-UA"/>
              </w:rPr>
              <w:t>рецептивно</w:t>
            </w:r>
            <w:proofErr w:type="spellEnd"/>
            <w:r w:rsidRPr="00967378">
              <w:rPr>
                <w:sz w:val="24"/>
                <w:szCs w:val="24"/>
                <w:lang w:val="uk-UA"/>
              </w:rPr>
              <w:t xml:space="preserve">-продуктивний). </w:t>
            </w:r>
          </w:p>
        </w:tc>
      </w:tr>
    </w:tbl>
    <w:p w:rsidR="00EE68C7" w:rsidRPr="00967378" w:rsidRDefault="00EE68C7" w:rsidP="00EE68C7">
      <w:pPr>
        <w:jc w:val="both"/>
        <w:rPr>
          <w:b/>
          <w:color w:val="000000" w:themeColor="text1"/>
          <w:sz w:val="24"/>
          <w:szCs w:val="24"/>
          <w:lang w:val="uk-UA"/>
        </w:rPr>
      </w:pPr>
    </w:p>
    <w:p w:rsidR="00EE68C7" w:rsidRPr="00967378" w:rsidRDefault="00EE68C7" w:rsidP="00EE68C7">
      <w:pPr>
        <w:jc w:val="center"/>
        <w:rPr>
          <w:b/>
          <w:sz w:val="24"/>
          <w:szCs w:val="24"/>
          <w:lang w:val="uk-UA"/>
        </w:rPr>
      </w:pPr>
    </w:p>
    <w:p w:rsidR="00EE68C7" w:rsidRPr="00967378" w:rsidRDefault="00EE68C7" w:rsidP="00EE68C7">
      <w:pPr>
        <w:jc w:val="center"/>
        <w:rPr>
          <w:b/>
          <w:sz w:val="24"/>
          <w:szCs w:val="24"/>
          <w:lang w:val="uk-UA"/>
        </w:rPr>
      </w:pPr>
      <w:r w:rsidRPr="00967378">
        <w:rPr>
          <w:b/>
          <w:sz w:val="24"/>
          <w:szCs w:val="24"/>
          <w:lang w:val="uk-UA"/>
        </w:rPr>
        <w:t>11. Розподіл балів, які отримують здобувачі вищої освіти</w:t>
      </w:r>
    </w:p>
    <w:p w:rsidR="00EE68C7" w:rsidRPr="00967378" w:rsidRDefault="00EE68C7" w:rsidP="00EE68C7">
      <w:pPr>
        <w:jc w:val="both"/>
        <w:rPr>
          <w:sz w:val="24"/>
          <w:szCs w:val="24"/>
          <w:lang w:val="uk-UA"/>
        </w:rPr>
      </w:pPr>
      <w:r w:rsidRPr="00967378">
        <w:rPr>
          <w:sz w:val="24"/>
          <w:szCs w:val="24"/>
          <w:lang w:val="uk-UA"/>
        </w:rPr>
        <w:t xml:space="preserve">Якщо дисципліна закінчується </w:t>
      </w:r>
      <w:r w:rsidRPr="00967378">
        <w:rPr>
          <w:b/>
          <w:sz w:val="24"/>
          <w:szCs w:val="24"/>
          <w:lang w:val="uk-UA"/>
        </w:rPr>
        <w:t>заліком</w:t>
      </w:r>
      <w:r w:rsidRPr="00967378">
        <w:rPr>
          <w:sz w:val="24"/>
          <w:szCs w:val="24"/>
          <w:lang w:val="uk-UA"/>
        </w:rPr>
        <w:t xml:space="preserve">, підраховується тільки середній бал поточної успішності, тобто середнє арифметичне всіх отриманих оцінок за традиційною шкалою, округлене до двох знаків після коми, яке конвертується за 200-бальною системою. </w:t>
      </w:r>
    </w:p>
    <w:p w:rsidR="00EE68C7" w:rsidRPr="00967378" w:rsidRDefault="00EE68C7" w:rsidP="00EE68C7">
      <w:pPr>
        <w:overflowPunct/>
        <w:autoSpaceDE/>
        <w:autoSpaceDN/>
        <w:adjustRightInd/>
        <w:jc w:val="both"/>
        <w:textAlignment w:val="auto"/>
        <w:rPr>
          <w:rStyle w:val="fontstyle01"/>
          <w:iCs/>
          <w:sz w:val="24"/>
          <w:szCs w:val="24"/>
          <w:lang w:val="uk-UA"/>
        </w:rPr>
      </w:pPr>
      <w:r w:rsidRPr="00967378">
        <w:rPr>
          <w:rStyle w:val="fontstyle01"/>
          <w:iCs/>
          <w:sz w:val="24"/>
          <w:szCs w:val="24"/>
          <w:lang w:val="uk-UA"/>
        </w:rPr>
        <w:t>Конвертація традиційної оцінки</w:t>
      </w:r>
      <w:r w:rsidRPr="00967378">
        <w:rPr>
          <w:i/>
          <w:color w:val="000000"/>
          <w:sz w:val="24"/>
          <w:szCs w:val="24"/>
          <w:lang w:val="uk-UA"/>
        </w:rPr>
        <w:t xml:space="preserve"> </w:t>
      </w:r>
      <w:r w:rsidRPr="00967378">
        <w:rPr>
          <w:rStyle w:val="fontstyle01"/>
          <w:iCs/>
          <w:sz w:val="24"/>
          <w:szCs w:val="24"/>
          <w:lang w:val="uk-UA"/>
        </w:rPr>
        <w:t>з дисципліни в 200-бальну виконується інформаційно-обчислювальним</w:t>
      </w:r>
      <w:r w:rsidRPr="00967378">
        <w:rPr>
          <w:i/>
          <w:color w:val="000000"/>
          <w:sz w:val="24"/>
          <w:szCs w:val="24"/>
          <w:lang w:val="uk-UA"/>
        </w:rPr>
        <w:t xml:space="preserve"> </w:t>
      </w:r>
      <w:r w:rsidRPr="00967378">
        <w:rPr>
          <w:rStyle w:val="fontstyle01"/>
          <w:iCs/>
          <w:sz w:val="24"/>
          <w:szCs w:val="24"/>
          <w:lang w:val="uk-UA"/>
        </w:rPr>
        <w:t>центром університету програмою «Контингент» за формулою:</w:t>
      </w:r>
    </w:p>
    <w:p w:rsidR="00EE68C7" w:rsidRPr="00967378" w:rsidRDefault="00EE68C7" w:rsidP="00EE68C7">
      <w:pPr>
        <w:overflowPunct/>
        <w:autoSpaceDE/>
        <w:autoSpaceDN/>
        <w:adjustRightInd/>
        <w:jc w:val="both"/>
        <w:textAlignment w:val="auto"/>
        <w:rPr>
          <w:i/>
          <w:color w:val="000000"/>
          <w:sz w:val="24"/>
          <w:szCs w:val="24"/>
          <w:lang w:val="uk-UA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788"/>
        <w:gridCol w:w="4783"/>
      </w:tblGrid>
      <w:tr w:rsidR="00EE68C7" w:rsidRPr="00967378" w:rsidTr="007205D9">
        <w:trPr>
          <w:jc w:val="center"/>
        </w:trPr>
        <w:tc>
          <w:tcPr>
            <w:tcW w:w="4950" w:type="dxa"/>
          </w:tcPr>
          <w:p w:rsidR="00EE68C7" w:rsidRPr="00967378" w:rsidRDefault="00EE68C7" w:rsidP="007205D9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sz w:val="24"/>
                <w:szCs w:val="24"/>
              </w:rPr>
              <w:t>Національна оцінка за дисципліну</w:t>
            </w:r>
          </w:p>
        </w:tc>
        <w:tc>
          <w:tcPr>
            <w:tcW w:w="4951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sz w:val="24"/>
                <w:szCs w:val="24"/>
              </w:rPr>
              <w:t>Сума балів за дисципліну</w:t>
            </w:r>
          </w:p>
        </w:tc>
      </w:tr>
      <w:tr w:rsidR="00EE68C7" w:rsidRPr="00967378" w:rsidTr="007205D9">
        <w:trPr>
          <w:jc w:val="center"/>
        </w:trPr>
        <w:tc>
          <w:tcPr>
            <w:tcW w:w="4950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«5»</w:t>
            </w:r>
          </w:p>
        </w:tc>
        <w:tc>
          <w:tcPr>
            <w:tcW w:w="4951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185 – 200 </w:t>
            </w:r>
          </w:p>
        </w:tc>
      </w:tr>
      <w:tr w:rsidR="00EE68C7" w:rsidRPr="00967378" w:rsidTr="007205D9">
        <w:trPr>
          <w:jc w:val="center"/>
        </w:trPr>
        <w:tc>
          <w:tcPr>
            <w:tcW w:w="4950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«4»</w:t>
            </w:r>
          </w:p>
        </w:tc>
        <w:tc>
          <w:tcPr>
            <w:tcW w:w="4951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151 – 184 </w:t>
            </w:r>
          </w:p>
        </w:tc>
      </w:tr>
      <w:tr w:rsidR="00EE68C7" w:rsidRPr="00967378" w:rsidTr="007205D9">
        <w:trPr>
          <w:jc w:val="center"/>
        </w:trPr>
        <w:tc>
          <w:tcPr>
            <w:tcW w:w="4950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«3»</w:t>
            </w:r>
          </w:p>
        </w:tc>
        <w:tc>
          <w:tcPr>
            <w:tcW w:w="4951" w:type="dxa"/>
          </w:tcPr>
          <w:p w:rsidR="00EE68C7" w:rsidRPr="00967378" w:rsidRDefault="00EE68C7" w:rsidP="007205D9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73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120 – 154 </w:t>
            </w:r>
          </w:p>
        </w:tc>
      </w:tr>
    </w:tbl>
    <w:p w:rsidR="00EE68C7" w:rsidRPr="00967378" w:rsidRDefault="00EE68C7" w:rsidP="00EE68C7">
      <w:pPr>
        <w:rPr>
          <w:b/>
          <w:sz w:val="24"/>
          <w:szCs w:val="24"/>
          <w:lang w:val="uk-UA"/>
        </w:rPr>
      </w:pPr>
    </w:p>
    <w:p w:rsidR="00EE68C7" w:rsidRPr="00967378" w:rsidRDefault="00EE68C7" w:rsidP="00EE68C7">
      <w:pPr>
        <w:tabs>
          <w:tab w:val="left" w:pos="1140"/>
        </w:tabs>
        <w:spacing w:before="120"/>
        <w:jc w:val="both"/>
        <w:rPr>
          <w:rStyle w:val="fontstyle01"/>
          <w:i w:val="0"/>
          <w:iCs/>
          <w:sz w:val="24"/>
          <w:szCs w:val="24"/>
          <w:lang w:val="uk-UA"/>
        </w:rPr>
      </w:pPr>
      <w:r w:rsidRPr="00967378">
        <w:rPr>
          <w:rStyle w:val="fontstyle01"/>
          <w:iCs/>
          <w:sz w:val="24"/>
          <w:szCs w:val="24"/>
          <w:lang w:val="uk-UA"/>
        </w:rPr>
        <w:lastRenderedPageBreak/>
        <w:t xml:space="preserve">За </w:t>
      </w:r>
      <w:r w:rsidRPr="00967378">
        <w:rPr>
          <w:rStyle w:val="fontstyle31"/>
          <w:iCs/>
          <w:sz w:val="24"/>
          <w:szCs w:val="24"/>
          <w:lang w:val="uk-UA"/>
        </w:rPr>
        <w:t xml:space="preserve">рейтинговою шкалою ЕСTS </w:t>
      </w:r>
      <w:r w:rsidRPr="00967378">
        <w:rPr>
          <w:rStyle w:val="fontstyle01"/>
          <w:iCs/>
          <w:sz w:val="24"/>
          <w:szCs w:val="24"/>
          <w:lang w:val="uk-UA"/>
        </w:rPr>
        <w:t>оцінюються досягнення студентів з</w:t>
      </w:r>
      <w:r w:rsidRPr="00967378">
        <w:rPr>
          <w:i/>
          <w:color w:val="000000"/>
          <w:sz w:val="24"/>
          <w:szCs w:val="24"/>
          <w:lang w:val="uk-UA"/>
        </w:rPr>
        <w:br/>
      </w:r>
      <w:r w:rsidRPr="00967378">
        <w:rPr>
          <w:rStyle w:val="fontstyle01"/>
          <w:iCs/>
          <w:sz w:val="24"/>
          <w:szCs w:val="24"/>
          <w:lang w:val="uk-UA"/>
        </w:rPr>
        <w:t>дисципліни, які навчаються на одному курсі однієї спеціальності, відповідно</w:t>
      </w:r>
      <w:r w:rsidRPr="00967378">
        <w:rPr>
          <w:i/>
          <w:color w:val="000000"/>
          <w:sz w:val="24"/>
          <w:szCs w:val="24"/>
          <w:lang w:val="uk-UA"/>
        </w:rPr>
        <w:br/>
      </w:r>
      <w:r w:rsidRPr="00967378">
        <w:rPr>
          <w:rStyle w:val="fontstyle01"/>
          <w:iCs/>
          <w:sz w:val="24"/>
          <w:szCs w:val="24"/>
          <w:lang w:val="uk-UA"/>
        </w:rPr>
        <w:t>до отриманих ними балів, шляхом ранжування:</w:t>
      </w:r>
    </w:p>
    <w:p w:rsidR="00EE68C7" w:rsidRPr="00967378" w:rsidRDefault="00EE68C7" w:rsidP="00EE68C7">
      <w:pPr>
        <w:tabs>
          <w:tab w:val="left" w:pos="1140"/>
        </w:tabs>
        <w:spacing w:before="120"/>
        <w:jc w:val="both"/>
        <w:rPr>
          <w:noProof/>
          <w:sz w:val="24"/>
          <w:szCs w:val="24"/>
          <w:lang w:val="uk-UA"/>
        </w:rPr>
      </w:pPr>
      <w:r w:rsidRPr="00967378">
        <w:rPr>
          <w:noProof/>
          <w:sz w:val="24"/>
          <w:szCs w:val="24"/>
          <w:lang w:val="uk-UA"/>
        </w:rPr>
        <w:tab/>
        <w:t>Конвертація традиційної оцінки з дисципліни та суми балів за шкалою ECTS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EE68C7" w:rsidRPr="00967378" w:rsidTr="007205D9">
        <w:tc>
          <w:tcPr>
            <w:tcW w:w="2500" w:type="pct"/>
          </w:tcPr>
          <w:p w:rsidR="00EE68C7" w:rsidRPr="00967378" w:rsidRDefault="00EE68C7" w:rsidP="007205D9">
            <w:pPr>
              <w:jc w:val="center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:rsidR="00EE68C7" w:rsidRPr="00967378" w:rsidRDefault="00EE68C7" w:rsidP="007205D9">
            <w:pPr>
              <w:jc w:val="center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Статистичний показник</w:t>
            </w:r>
          </w:p>
        </w:tc>
      </w:tr>
      <w:tr w:rsidR="00EE68C7" w:rsidRPr="00967378" w:rsidTr="007205D9"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А</w:t>
            </w:r>
          </w:p>
        </w:tc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Найкращі 10% студунтів</w:t>
            </w:r>
          </w:p>
        </w:tc>
      </w:tr>
      <w:tr w:rsidR="00EE68C7" w:rsidRPr="00967378" w:rsidTr="007205D9"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В</w:t>
            </w:r>
          </w:p>
        </w:tc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Наступні 25% студунтів</w:t>
            </w:r>
          </w:p>
        </w:tc>
      </w:tr>
      <w:tr w:rsidR="00EE68C7" w:rsidRPr="00967378" w:rsidTr="007205D9"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С</w:t>
            </w:r>
          </w:p>
        </w:tc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Наступні 30% студунтів</w:t>
            </w:r>
          </w:p>
        </w:tc>
      </w:tr>
      <w:tr w:rsidR="00EE68C7" w:rsidRPr="00967378" w:rsidTr="007205D9"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D</w:t>
            </w:r>
          </w:p>
        </w:tc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Наступні 25% студунтів</w:t>
            </w:r>
          </w:p>
        </w:tc>
      </w:tr>
      <w:tr w:rsidR="00EE68C7" w:rsidRPr="00967378" w:rsidTr="007205D9"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Е</w:t>
            </w:r>
          </w:p>
        </w:tc>
        <w:tc>
          <w:tcPr>
            <w:tcW w:w="2500" w:type="pct"/>
          </w:tcPr>
          <w:p w:rsidR="00EE68C7" w:rsidRPr="00967378" w:rsidRDefault="00EE68C7" w:rsidP="007205D9">
            <w:pPr>
              <w:jc w:val="both"/>
              <w:rPr>
                <w:noProof/>
                <w:sz w:val="24"/>
                <w:szCs w:val="24"/>
                <w:lang w:val="uk-UA"/>
              </w:rPr>
            </w:pPr>
            <w:r w:rsidRPr="00967378">
              <w:rPr>
                <w:noProof/>
                <w:sz w:val="24"/>
                <w:szCs w:val="24"/>
                <w:lang w:val="uk-UA"/>
              </w:rPr>
              <w:t>Наступні 10% студунтів</w:t>
            </w:r>
          </w:p>
        </w:tc>
      </w:tr>
    </w:tbl>
    <w:p w:rsidR="00EE68C7" w:rsidRPr="00967378" w:rsidRDefault="00EE68C7" w:rsidP="00EE68C7">
      <w:pPr>
        <w:spacing w:before="120"/>
        <w:jc w:val="both"/>
        <w:rPr>
          <w:noProof/>
          <w:sz w:val="24"/>
          <w:szCs w:val="24"/>
          <w:lang w:val="uk-UA"/>
        </w:rPr>
      </w:pPr>
      <w:r w:rsidRPr="00967378">
        <w:rPr>
          <w:noProof/>
          <w:sz w:val="24"/>
          <w:szCs w:val="24"/>
          <w:lang w:val="uk-UA"/>
        </w:rPr>
        <w:t>Оцінку за шкалою ECTS виставляє навчальний підрозділ ОНМедУ або деканат після ранжування оцінок з дисципліни серед студентів які навчаються на одному курсі і за однією спеціальністю. Ранжування студентів – громадян іноземних держав рекомендовано за рішенням Вченої ради проводити в одному масиві.</w:t>
      </w:r>
    </w:p>
    <w:p w:rsidR="0005755E" w:rsidRPr="00AA16DC" w:rsidRDefault="0005755E" w:rsidP="00EE68C7">
      <w:pPr>
        <w:shd w:val="clear" w:color="auto" w:fill="FFFFFF"/>
        <w:spacing w:before="240" w:after="120"/>
        <w:jc w:val="center"/>
        <w:rPr>
          <w:lang w:val="uk-UA"/>
        </w:rPr>
      </w:pPr>
      <w:bookmarkStart w:id="0" w:name="_GoBack"/>
      <w:bookmarkEnd w:id="0"/>
    </w:p>
    <w:sectPr w:rsidR="0005755E" w:rsidRPr="00AA1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9C6"/>
    <w:rsid w:val="0005755E"/>
    <w:rsid w:val="00252612"/>
    <w:rsid w:val="004679C6"/>
    <w:rsid w:val="00471B63"/>
    <w:rsid w:val="0051206E"/>
    <w:rsid w:val="00AA16DC"/>
    <w:rsid w:val="00AC5A40"/>
    <w:rsid w:val="00DB417D"/>
    <w:rsid w:val="00DC7EB9"/>
    <w:rsid w:val="00EE68C7"/>
    <w:rsid w:val="00FA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E9BEA"/>
  <w15:docId w15:val="{7B7D124A-3156-4285-9EC8-076B61AE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6D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DB417D"/>
    <w:pPr>
      <w:keepNext/>
      <w:suppressAutoHyphens/>
      <w:overflowPunct/>
      <w:autoSpaceDE/>
      <w:autoSpaceDN/>
      <w:adjustRightInd/>
      <w:spacing w:before="240" w:after="60"/>
      <w:textAlignment w:val="auto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A16DC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paragraph" w:styleId="a4">
    <w:name w:val="Body Text"/>
    <w:basedOn w:val="a"/>
    <w:link w:val="a5"/>
    <w:uiPriority w:val="99"/>
    <w:rsid w:val="00DC7EB9"/>
    <w:pPr>
      <w:suppressAutoHyphens/>
      <w:overflowPunct/>
      <w:autoSpaceDE/>
      <w:autoSpaceDN/>
      <w:adjustRightInd/>
      <w:jc w:val="both"/>
      <w:textAlignment w:val="auto"/>
    </w:pPr>
    <w:rPr>
      <w:sz w:val="28"/>
      <w:lang w:val="uk-UA" w:eastAsia="zh-CN"/>
    </w:rPr>
  </w:style>
  <w:style w:type="character" w:customStyle="1" w:styleId="a5">
    <w:name w:val="Основной текст Знак"/>
    <w:basedOn w:val="a0"/>
    <w:link w:val="a4"/>
    <w:uiPriority w:val="99"/>
    <w:rsid w:val="00DC7EB9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customStyle="1" w:styleId="21">
    <w:name w:val="Основной текст 21"/>
    <w:basedOn w:val="a"/>
    <w:uiPriority w:val="99"/>
    <w:rsid w:val="00DC7EB9"/>
    <w:pPr>
      <w:suppressAutoHyphens/>
      <w:overflowPunct/>
      <w:autoSpaceDE/>
      <w:autoSpaceDN/>
      <w:adjustRightInd/>
      <w:textAlignment w:val="auto"/>
    </w:pPr>
    <w:rPr>
      <w:sz w:val="28"/>
      <w:lang w:val="uk-UA" w:eastAsia="zh-CN"/>
    </w:rPr>
  </w:style>
  <w:style w:type="character" w:customStyle="1" w:styleId="30">
    <w:name w:val="Заголовок 3 Знак"/>
    <w:basedOn w:val="a0"/>
    <w:link w:val="3"/>
    <w:uiPriority w:val="99"/>
    <w:rsid w:val="00DB417D"/>
    <w:rPr>
      <w:rFonts w:ascii="Arial" w:eastAsia="Times New Roman" w:hAnsi="Arial" w:cs="Arial"/>
      <w:b/>
      <w:bCs/>
      <w:sz w:val="26"/>
      <w:szCs w:val="26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DB417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B417D"/>
    <w:pPr>
      <w:widowControl w:val="0"/>
      <w:overflowPunct/>
      <w:adjustRightInd/>
      <w:textAlignment w:val="auto"/>
    </w:pPr>
    <w:rPr>
      <w:sz w:val="22"/>
      <w:szCs w:val="22"/>
      <w:lang w:val="uk-UA" w:eastAsia="uk-UA"/>
    </w:rPr>
  </w:style>
  <w:style w:type="table" w:styleId="a6">
    <w:name w:val="Table Grid"/>
    <w:basedOn w:val="a1"/>
    <w:uiPriority w:val="39"/>
    <w:rsid w:val="00EE68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EE68C7"/>
    <w:pPr>
      <w:overflowPunct/>
      <w:autoSpaceDE/>
      <w:autoSpaceDN/>
      <w:adjustRightInd/>
      <w:ind w:left="720"/>
      <w:contextualSpacing/>
      <w:textAlignment w:val="auto"/>
    </w:pPr>
  </w:style>
  <w:style w:type="paragraph" w:styleId="HTML">
    <w:name w:val="HTML Preformatted"/>
    <w:basedOn w:val="a"/>
    <w:link w:val="HTML0"/>
    <w:uiPriority w:val="99"/>
    <w:unhideWhenUsed/>
    <w:rsid w:val="00EE68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EE68C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01">
    <w:name w:val="fontstyle01"/>
    <w:rsid w:val="00EE68C7"/>
    <w:rPr>
      <w:rFonts w:ascii="Times New Roman" w:hAnsi="Times New Roman"/>
      <w:i/>
      <w:color w:val="000000"/>
      <w:sz w:val="28"/>
    </w:rPr>
  </w:style>
  <w:style w:type="character" w:customStyle="1" w:styleId="fontstyle31">
    <w:name w:val="fontstyle31"/>
    <w:rsid w:val="00EE68C7"/>
    <w:rPr>
      <w:rFonts w:ascii="Times New Roman" w:hAnsi="Times New Roman"/>
      <w:i/>
      <w:color w:val="000000"/>
      <w:sz w:val="28"/>
    </w:rPr>
  </w:style>
  <w:style w:type="character" w:customStyle="1" w:styleId="214pt">
    <w:name w:val="Основной текст (2) + 14 pt"/>
    <w:aliases w:val="Курсив"/>
    <w:rsid w:val="00EE68C7"/>
    <w:rPr>
      <w:rFonts w:ascii="Times New Roman" w:hAnsi="Times New Roman"/>
      <w:i/>
      <w:color w:val="000000"/>
      <w:spacing w:val="0"/>
      <w:w w:val="100"/>
      <w:position w:val="0"/>
      <w:sz w:val="28"/>
      <w:u w:val="none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2112</Words>
  <Characters>1205</Characters>
  <Application>Microsoft Office Word</Application>
  <DocSecurity>0</DocSecurity>
  <Lines>10</Lines>
  <Paragraphs>6</Paragraphs>
  <ScaleCrop>false</ScaleCrop>
  <Company>diakov.net</Company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Валіводзь Ірина Петрівна</cp:lastModifiedBy>
  <cp:revision>11</cp:revision>
  <dcterms:created xsi:type="dcterms:W3CDTF">2020-10-14T12:33:00Z</dcterms:created>
  <dcterms:modified xsi:type="dcterms:W3CDTF">2022-09-21T09:21:00Z</dcterms:modified>
</cp:coreProperties>
</file>