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2F2" w:rsidRPr="000462F2" w:rsidRDefault="000462F2" w:rsidP="000462F2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uk-UA" w:eastAsia="ru-RU"/>
        </w:rPr>
      </w:pPr>
      <w:r w:rsidRPr="000462F2">
        <w:rPr>
          <w:rFonts w:ascii="Times New Roman" w:hAnsi="Times New Roman"/>
          <w:b/>
          <w:color w:val="000000" w:themeColor="text1"/>
          <w:sz w:val="24"/>
          <w:szCs w:val="24"/>
          <w:lang w:val="uk-UA"/>
        </w:rPr>
        <w:t>Дайте відповідь на тестові питання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 xml:space="preserve">1.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Який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шар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епідермісу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володіє</w:t>
      </w:r>
      <w:r w:rsidRPr="00E76C62">
        <w:rPr>
          <w:rFonts w:ascii="Times New Roman" w:hAnsi="Times New Roman"/>
          <w:color w:val="222222"/>
          <w:sz w:val="24"/>
          <w:szCs w:val="24"/>
        </w:rPr>
        <w:t>м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ітотичною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активністю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>?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>А - шиповидного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Б -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базальний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, 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В -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зернистий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>,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Г -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блискучий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Д -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роговий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2.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Між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якими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шарами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шкірного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покриву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розташована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базальна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мембрана?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А - між епідермісом і дермою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Б - між дермою і гіподермою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В -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між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базальним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і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шиповидн</w:t>
      </w: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им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шарами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епідермісу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Г -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між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сітчастим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і сосочков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ими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шарами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дерми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>.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3. Потові і сальні залози розташовуються в: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А. - У базальному шарі епідермісу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Б. - У сітчастому шарі дерми і гіподерми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В. - У блискучому шарі епідермісу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Г. - У шиповидному шарі епідермісу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4. Тургор шкіри (рідинна напруга) обумовлений: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А. - наявністю рогового шару епідермісу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Б. - наявністю в структурі дерми колагенових волокон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В. - наявністю зернистого шару в епідермісі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Г. - наявністю гіподерми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5. Яка з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перерахованих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функцій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не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властива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кожному покрову?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А. –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захисна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,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Б. – </w:t>
      </w: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в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идільна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 xml:space="preserve">, 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В. – </w:t>
      </w: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д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ихальна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 xml:space="preserve">, 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Г. –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рухова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 xml:space="preserve">6.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Апокринові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 xml:space="preserve"> потові залози відрізняються від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екринових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А. - Походженням, пов'язаним з епідермісом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Б. - Початком функціонування з народження людини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В. - Великим розміром секреторної трубки і вивідного протока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Г. - Малим розміром секреторної трубки і вивідного протоку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>7</w:t>
      </w: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. Секреторні клітини сальних залоз шкіри людини повністю замінюються протягом: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А. 1-2 місяців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Б. - 10 - 15 днів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В. - 21 - 25 днів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Г. - - 5 - 7 днів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 xml:space="preserve">8.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Коріння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п</w:t>
      </w:r>
      <w:r w:rsidRPr="00E76C62">
        <w:rPr>
          <w:rFonts w:ascii="Times New Roman" w:hAnsi="Times New Roman"/>
          <w:color w:val="222222"/>
          <w:sz w:val="24"/>
          <w:szCs w:val="24"/>
        </w:rPr>
        <w:t>ушков</w:t>
      </w:r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>ого</w:t>
      </w:r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волосся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людини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розташовуються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на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глибині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>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А. - 500 - 1000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мк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Б. - 1520 - 2118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мк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В. - 2500 - 3000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мк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Г. - 3000 - 4000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мк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9.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Основн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  <w:lang w:val="uk-UA"/>
        </w:rPr>
        <w:t xml:space="preserve">а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речовина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волоса: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А. –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еллейдін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>Б. – кератин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В. -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еластин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lastRenderedPageBreak/>
        <w:t>Г. – коллаген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 xml:space="preserve">10. У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середньому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за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місяць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ніготь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</w:t>
      </w:r>
      <w:proofErr w:type="spellStart"/>
      <w:r w:rsidRPr="00E76C62">
        <w:rPr>
          <w:rFonts w:ascii="Times New Roman" w:hAnsi="Times New Roman"/>
          <w:color w:val="222222"/>
          <w:sz w:val="24"/>
          <w:szCs w:val="24"/>
        </w:rPr>
        <w:t>виростає</w:t>
      </w:r>
      <w:proofErr w:type="spellEnd"/>
      <w:r w:rsidRPr="00E76C62">
        <w:rPr>
          <w:rFonts w:ascii="Times New Roman" w:hAnsi="Times New Roman"/>
          <w:color w:val="222222"/>
          <w:sz w:val="24"/>
          <w:szCs w:val="24"/>
        </w:rPr>
        <w:t xml:space="preserve"> на: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>А - 5 - 6 мм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>Б. - 0,1 - 3 мм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>В. - 0,01 - 0,08 мм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uk-UA"/>
        </w:rPr>
      </w:pPr>
      <w:r w:rsidRPr="00E76C62">
        <w:rPr>
          <w:rFonts w:ascii="Times New Roman" w:hAnsi="Times New Roman"/>
          <w:color w:val="222222"/>
          <w:sz w:val="24"/>
          <w:szCs w:val="24"/>
        </w:rPr>
        <w:t>Г. - 10 - 15 мм</w:t>
      </w:r>
    </w:p>
    <w:p w:rsidR="00AF665D" w:rsidRPr="00E76C62" w:rsidRDefault="00AF665D" w:rsidP="00AF665D">
      <w:pPr>
        <w:rPr>
          <w:rStyle w:val="29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11. Основна дія водорозчинних колагену, включеного до складу косметичного крему, це: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а) поглинання УФ випромінювання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б)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гидратуючий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 ефект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в) антитоксичну дію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г) живильний ефект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12. Які з перерахованих речовин відноситься до аніонних ПАР: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а) ефіри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сорбітану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б)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карбоксібетаін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в) лецитин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г) хлорид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стеаріламмонія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г)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лаурилсульфат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 натрію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13. Які гідрофільні розчинник у виробництві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парфюмерно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-косметичних засобів найчастіше використовується: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а) етиловий спирт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б) лецитин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в) гліцерин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г)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карбоксиметилцеллюлоза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14. В якості зволожувача у складі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парфюмерно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-косметичних засобів найчастіше використовується: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а) етиловий спирт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б) лецитин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в) гліцерин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г)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карбоксиметилцеллюлоза</w:t>
      </w:r>
      <w:proofErr w:type="spellEnd"/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15. Стан косметичного засобу, зручне в застосуванні і забезпечує необхідні косметичний ефект - це: 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а) лікарський косметичний препарат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б) косметичний препарат 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в) косметична форма 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г) косметичний засіб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16. Технічні умови виробництва косметичних засобів - це: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А. Нормативний документ, який регулює відносини між розробником (постачальником) і споживачем (замовником) продукції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Б. Нормативний документ, що регламентує показники якості, безпеки, методи їх контролю, правила приймання, транспортування і зберігання готової продукції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В. Нормативний документ, який відповідає обов'язковим вимогам державного стандарту 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Г. Нормативно-технічний документ, який регламентує методи, засоби і норми виробництва продукції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lastRenderedPageBreak/>
        <w:t xml:space="preserve">17. Для видачі гігієнічного висновку на імпортну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парфюмерно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-косметичну продукцію необхідна наявність: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 Сертифікату на аналогічний вид продукції, виробленої в Україні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Б. Сертифікату виробника країни і результатів санітарно-гігієнічної експертизи продукції, виробленої в Україні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В. Результати санітарно-гігієнічної експертизи продукції, виробленої в країні-виробнику 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Г. Висновки санітарно-гігієнічної експертизи нормативної документації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18. Емульсійні косметичні засоби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трансепідермального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 рівня впливу відрізняються: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А. Поверхневим дією на шкірні покриви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Б. Проникненням в область дерми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В. Лікувально-профілактичним ефектом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Г. Пом'якшувальним дією на шкірні покриви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19. Віск натурального походження забезпечують: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А. Збільшення температури плавлення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гидрофобной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 фракції природного походження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Б. Поглинання косметичного засобу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В. Збільшення в'язкості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гидрофільного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 дисперсійного середовища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Г.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Розтічність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 косметичного препарату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>20</w:t>
      </w: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. Технічні умови виробництва косметичних засобів - це: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А. Нормативний документ, який відповідає обов'язковим вимогам державного стандарту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Б. Нормативний документ, який регулює відносини між розробником (постачальником) і споживачем (замовником) продукції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В. Нормативний документ, що регламентує показники якості, безпеки, методи їх контролю, прищепила прийому, транспортування і зберігання готової продукції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Г. Нормативно-технічний документ, який регламентує методи, засоби і норми виробництва продукції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21. Вкажіть, за якими показниками проводиться оцінка безпеки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парфюмерно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-косметичної продукції: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А. Клінічні показники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Б. Санітарно-хімічні показники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В. Токсикологічні показники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Г.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Мікробное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 забруднення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22. Для видачі гігієнічного висновку на імпортну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парфюмерно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-косметичну продукцію необхідна наявність: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 Результати санітарно-гігієнічної експертизи продукції, виробленої в країні-виробнику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Б. Сертифікату на аналогічний вид продукції, виробленої в Україні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В. Сертифікату виробника країни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Г. Результати санітарно-гігієнічної експертизи продукції, виробленої в Україні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23. Основна дія водорозчинних колагену, включеного до складу косметичного крему, це-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А. Очищаючу дію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Б. Поглинання УФ випромінювання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В. Антитоксична дію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Г. 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Гідратуючий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 xml:space="preserve"> ефект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24. В якості допоміжних речовин у складі застосовують засоби, що пом'якшують шкіру (</w:t>
      </w:r>
      <w:proofErr w:type="spellStart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емоленти</w:t>
      </w:r>
      <w:proofErr w:type="spellEnd"/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), а саме: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А - амінокислоти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Б - борна кислота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t>В - гліцерин</w:t>
      </w:r>
    </w:p>
    <w:p w:rsidR="00AF665D" w:rsidRPr="00E76C62" w:rsidRDefault="00AF665D" w:rsidP="00AF665D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uk-UA"/>
        </w:rPr>
      </w:pPr>
      <w:r w:rsidRPr="00E76C62">
        <w:rPr>
          <w:rFonts w:ascii="Times New Roman" w:hAnsi="Times New Roman"/>
          <w:color w:val="000000"/>
          <w:sz w:val="24"/>
          <w:szCs w:val="24"/>
          <w:lang w:val="uk-UA"/>
        </w:rPr>
        <w:lastRenderedPageBreak/>
        <w:t>Г - препарат Ретінокс-80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25. Емульсійні косметичні засоби </w:t>
      </w:r>
      <w:proofErr w:type="spellStart"/>
      <w:r w:rsidRPr="00E76C62">
        <w:rPr>
          <w:rFonts w:ascii="Times New Roman" w:hAnsi="Times New Roman"/>
          <w:sz w:val="24"/>
          <w:szCs w:val="24"/>
          <w:lang w:val="uk-UA"/>
        </w:rPr>
        <w:t>трансепідермальних</w:t>
      </w:r>
      <w:proofErr w:type="spellEnd"/>
      <w:r w:rsidRPr="00E76C62">
        <w:rPr>
          <w:rFonts w:ascii="Times New Roman" w:hAnsi="Times New Roman"/>
          <w:sz w:val="24"/>
          <w:szCs w:val="24"/>
          <w:lang w:val="uk-UA"/>
        </w:rPr>
        <w:t xml:space="preserve"> рівня впливу відрізняються: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 А. Проникненням в область дерми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 Б. Поверхневим дією на шкірні покриви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 В. Лікувально-профілактичним ефектом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 Г. Пом'якшувальним дією на шкірні покриви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 26. </w:t>
      </w:r>
      <w:proofErr w:type="spellStart"/>
      <w:r w:rsidRPr="00E76C62">
        <w:rPr>
          <w:rFonts w:ascii="Times New Roman" w:hAnsi="Times New Roman"/>
          <w:sz w:val="24"/>
          <w:szCs w:val="24"/>
          <w:lang w:val="uk-UA"/>
        </w:rPr>
        <w:t>Емульсіі</w:t>
      </w:r>
      <w:proofErr w:type="spellEnd"/>
      <w:r w:rsidRPr="00E76C62">
        <w:rPr>
          <w:rFonts w:ascii="Times New Roman" w:hAnsi="Times New Roman"/>
          <w:sz w:val="24"/>
          <w:szCs w:val="24"/>
          <w:lang w:val="uk-UA"/>
        </w:rPr>
        <w:t xml:space="preserve"> першого роду раціональні як основа для створення косметичних засобів: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 А. Дитячих кремів епідермального дії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 Б. крем по догляду за жирною шкірою </w:t>
      </w:r>
      <w:proofErr w:type="spellStart"/>
      <w:r w:rsidRPr="00E76C62">
        <w:rPr>
          <w:rFonts w:ascii="Times New Roman" w:hAnsi="Times New Roman"/>
          <w:sz w:val="24"/>
          <w:szCs w:val="24"/>
          <w:lang w:val="uk-UA"/>
        </w:rPr>
        <w:t>трансдермальної</w:t>
      </w:r>
      <w:proofErr w:type="spellEnd"/>
      <w:r w:rsidRPr="00E76C62">
        <w:rPr>
          <w:rFonts w:ascii="Times New Roman" w:hAnsi="Times New Roman"/>
          <w:sz w:val="24"/>
          <w:szCs w:val="24"/>
          <w:lang w:val="uk-UA"/>
        </w:rPr>
        <w:t xml:space="preserve">  дії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 В. крем по догляду за сухою шкірою </w:t>
      </w:r>
      <w:proofErr w:type="spellStart"/>
      <w:r w:rsidRPr="00E76C62">
        <w:rPr>
          <w:rFonts w:ascii="Times New Roman" w:hAnsi="Times New Roman"/>
          <w:sz w:val="24"/>
          <w:szCs w:val="24"/>
          <w:lang w:val="uk-UA"/>
        </w:rPr>
        <w:t>трансдермальної</w:t>
      </w:r>
      <w:proofErr w:type="spellEnd"/>
      <w:r w:rsidRPr="00E76C62">
        <w:rPr>
          <w:rFonts w:ascii="Times New Roman" w:hAnsi="Times New Roman"/>
          <w:sz w:val="24"/>
          <w:szCs w:val="24"/>
          <w:lang w:val="uk-UA"/>
        </w:rPr>
        <w:t xml:space="preserve">  дії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 Г. захисних водовідштовхувальних кремів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27. Емульсії другого роду раціональні як основа для створення косметичних засобів: 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>А. немає правильної відповіді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Б. крем по догляду за жирною шкірою </w:t>
      </w:r>
      <w:proofErr w:type="spellStart"/>
      <w:r w:rsidRPr="00E76C62">
        <w:rPr>
          <w:rFonts w:ascii="Times New Roman" w:hAnsi="Times New Roman"/>
          <w:sz w:val="24"/>
          <w:szCs w:val="24"/>
          <w:lang w:val="uk-UA"/>
        </w:rPr>
        <w:t>трансдермальної</w:t>
      </w:r>
      <w:proofErr w:type="spellEnd"/>
      <w:r w:rsidRPr="00E76C62">
        <w:rPr>
          <w:rFonts w:ascii="Times New Roman" w:hAnsi="Times New Roman"/>
          <w:sz w:val="24"/>
          <w:szCs w:val="24"/>
          <w:lang w:val="uk-UA"/>
        </w:rPr>
        <w:t xml:space="preserve">  дії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 В. Дитячих кремів епідермального дії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 Г. захисних водовідштовхувальних кремів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>28. Для створення зволожуючого крему для сухої шкіри раціонально використовувати такі компоненти: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А. </w:t>
      </w:r>
      <w:proofErr w:type="spellStart"/>
      <w:r w:rsidRPr="00E76C62">
        <w:rPr>
          <w:rFonts w:ascii="Times New Roman" w:hAnsi="Times New Roman"/>
          <w:sz w:val="24"/>
          <w:szCs w:val="24"/>
          <w:lang w:val="uk-UA"/>
        </w:rPr>
        <w:t>Гіалуронова</w:t>
      </w:r>
      <w:proofErr w:type="spellEnd"/>
      <w:r w:rsidRPr="00E76C62">
        <w:rPr>
          <w:rFonts w:ascii="Times New Roman" w:hAnsi="Times New Roman"/>
          <w:sz w:val="24"/>
          <w:szCs w:val="24"/>
          <w:lang w:val="uk-UA"/>
        </w:rPr>
        <w:t xml:space="preserve"> кислота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>Б. Танін</w:t>
      </w:r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В. </w:t>
      </w:r>
      <w:proofErr w:type="spellStart"/>
      <w:r w:rsidRPr="00E76C62">
        <w:rPr>
          <w:rFonts w:ascii="Times New Roman" w:hAnsi="Times New Roman"/>
          <w:sz w:val="24"/>
          <w:szCs w:val="24"/>
          <w:lang w:val="uk-UA"/>
        </w:rPr>
        <w:t>Гліцерін</w:t>
      </w:r>
      <w:proofErr w:type="spellEnd"/>
    </w:p>
    <w:p w:rsidR="00AF665D" w:rsidRPr="00E76C62" w:rsidRDefault="00AF665D" w:rsidP="00AF665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E76C62">
        <w:rPr>
          <w:rFonts w:ascii="Times New Roman" w:hAnsi="Times New Roman"/>
          <w:sz w:val="24"/>
          <w:szCs w:val="24"/>
          <w:lang w:val="uk-UA"/>
        </w:rPr>
        <w:t xml:space="preserve">Г. Борна </w:t>
      </w:r>
      <w:proofErr w:type="spellStart"/>
      <w:r w:rsidRPr="00E76C62">
        <w:rPr>
          <w:rFonts w:ascii="Times New Roman" w:hAnsi="Times New Roman"/>
          <w:sz w:val="24"/>
          <w:szCs w:val="24"/>
          <w:lang w:val="uk-UA"/>
        </w:rPr>
        <w:t>кіслота</w:t>
      </w:r>
      <w:proofErr w:type="spellEnd"/>
    </w:p>
    <w:p w:rsidR="00D63868" w:rsidRDefault="00AF665D" w:rsidP="00AF665D">
      <w:pPr>
        <w:spacing w:after="160" w:line="259" w:lineRule="auto"/>
      </w:pPr>
      <w:bookmarkStart w:id="0" w:name="_GoBack"/>
      <w:bookmarkEnd w:id="0"/>
    </w:p>
    <w:sectPr w:rsidR="00D6386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82C"/>
    <w:rsid w:val="000462F2"/>
    <w:rsid w:val="004867CE"/>
    <w:rsid w:val="004A3A94"/>
    <w:rsid w:val="00AF665D"/>
    <w:rsid w:val="00DC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AF00C"/>
  <w15:chartTrackingRefBased/>
  <w15:docId w15:val="{EF6606A1-81EE-4473-B109-92543099B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2F2"/>
    <w:pPr>
      <w:spacing w:after="200" w:line="276" w:lineRule="auto"/>
    </w:pPr>
    <w:rPr>
      <w:rFonts w:eastAsia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9">
    <w:name w:val="Основной текст (29)_"/>
    <w:basedOn w:val="a0"/>
    <w:link w:val="290"/>
    <w:uiPriority w:val="99"/>
    <w:locked/>
    <w:rsid w:val="000462F2"/>
    <w:rPr>
      <w:rFonts w:ascii="Times New Roman" w:hAnsi="Times New Roman" w:cs="Times New Roman"/>
      <w:b/>
      <w:bCs/>
      <w:i/>
      <w:iCs/>
      <w:shd w:val="clear" w:color="auto" w:fill="FFFFFF"/>
    </w:rPr>
  </w:style>
  <w:style w:type="paragraph" w:customStyle="1" w:styleId="290">
    <w:name w:val="Основной текст (29)"/>
    <w:basedOn w:val="a"/>
    <w:link w:val="29"/>
    <w:uiPriority w:val="99"/>
    <w:rsid w:val="000462F2"/>
    <w:pPr>
      <w:widowControl w:val="0"/>
      <w:shd w:val="clear" w:color="auto" w:fill="FFFFFF"/>
      <w:spacing w:after="0" w:line="235" w:lineRule="exact"/>
      <w:ind w:hanging="340"/>
      <w:jc w:val="both"/>
    </w:pPr>
    <w:rPr>
      <w:rFonts w:ascii="Times New Roman" w:eastAsiaTheme="minorHAnsi" w:hAnsi="Times New Roman"/>
      <w:b/>
      <w:bCs/>
      <w:i/>
      <w:iCs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805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4028</Words>
  <Characters>2297</Characters>
  <Application>Microsoft Office Word</Application>
  <DocSecurity>0</DocSecurity>
  <Lines>19</Lines>
  <Paragraphs>12</Paragraphs>
  <ScaleCrop>false</ScaleCrop>
  <Company/>
  <LinksUpToDate>false</LinksUpToDate>
  <CharactersWithSpaces>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Валіводзь Ірина Петрівна</dc:creator>
  <cp:keywords/>
  <dc:description/>
  <cp:lastModifiedBy>Валіводзь Ірина Петрівна</cp:lastModifiedBy>
  <cp:revision>4</cp:revision>
  <dcterms:created xsi:type="dcterms:W3CDTF">2022-09-16T11:28:00Z</dcterms:created>
  <dcterms:modified xsi:type="dcterms:W3CDTF">2022-10-05T19:50:00Z</dcterms:modified>
</cp:coreProperties>
</file>