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6A09B" w14:textId="77777777" w:rsidR="00C731F9" w:rsidRPr="00024EC9" w:rsidRDefault="00C731F9" w:rsidP="002018A0">
      <w:pPr>
        <w:numPr>
          <w:ilvl w:val="0"/>
          <w:numId w:val="1"/>
        </w:numPr>
        <w:spacing w:after="0" w:line="300" w:lineRule="auto"/>
        <w:ind w:left="0" w:firstLine="709"/>
        <w:rPr>
          <w:rFonts w:ascii="Times New Roman" w:hAnsi="Times New Roman"/>
          <w:b/>
          <w:bCs/>
          <w:sz w:val="28"/>
          <w:szCs w:val="28"/>
          <w:lang w:val="en-US"/>
        </w:rPr>
      </w:pPr>
      <w:r w:rsidRPr="00024EC9">
        <w:rPr>
          <w:rFonts w:ascii="Times New Roman" w:hAnsi="Times New Roman"/>
          <w:b/>
          <w:bCs/>
          <w:sz w:val="28"/>
          <w:szCs w:val="28"/>
          <w:lang w:val="en-US"/>
        </w:rPr>
        <w:t>Introduction</w:t>
      </w:r>
    </w:p>
    <w:p w14:paraId="066C0B2A" w14:textId="77777777" w:rsidR="00C731F9" w:rsidRDefault="00C731F9" w:rsidP="00A33B22">
      <w:pPr>
        <w:spacing w:after="0" w:line="300" w:lineRule="auto"/>
        <w:ind w:firstLine="708"/>
        <w:jc w:val="both"/>
        <w:rPr>
          <w:rFonts w:ascii="Times New Roman" w:hAnsi="Times New Roman"/>
          <w:sz w:val="28"/>
          <w:szCs w:val="28"/>
          <w:lang w:val="en-US"/>
        </w:rPr>
      </w:pPr>
      <w:r w:rsidRPr="00C731F9">
        <w:rPr>
          <w:rFonts w:ascii="Times New Roman" w:hAnsi="Times New Roman"/>
          <w:sz w:val="28"/>
          <w:szCs w:val="28"/>
          <w:lang w:val="en-US"/>
        </w:rPr>
        <w:t>The term “</w:t>
      </w:r>
      <w:proofErr w:type="spellStart"/>
      <w:r w:rsidRPr="00C731F9">
        <w:rPr>
          <w:rFonts w:ascii="Times New Roman" w:hAnsi="Times New Roman"/>
          <w:sz w:val="28"/>
          <w:szCs w:val="28"/>
          <w:lang w:val="en-US"/>
        </w:rPr>
        <w:t>pharmacoeconomics</w:t>
      </w:r>
      <w:proofErr w:type="spellEnd"/>
      <w:r w:rsidRPr="00C731F9">
        <w:rPr>
          <w:rFonts w:ascii="Times New Roman" w:hAnsi="Times New Roman"/>
          <w:sz w:val="28"/>
          <w:szCs w:val="28"/>
          <w:lang w:val="en-US"/>
        </w:rPr>
        <w:t xml:space="preserve">” first appeared in the literature in the mid-1980s. Pharmacoeconomics incorporates methods from more established disciplines to help estimate the value of pharmacy products and services by comparing costs and outcomes. </w:t>
      </w:r>
    </w:p>
    <w:p w14:paraId="79F50E37" w14:textId="77777777" w:rsidR="00C731F9" w:rsidRPr="00024EC9" w:rsidRDefault="00C731F9" w:rsidP="00A33B22">
      <w:pPr>
        <w:spacing w:after="0" w:line="300" w:lineRule="auto"/>
        <w:ind w:firstLine="708"/>
        <w:jc w:val="both"/>
        <w:rPr>
          <w:rFonts w:ascii="Times New Roman" w:hAnsi="Times New Roman"/>
          <w:sz w:val="28"/>
          <w:szCs w:val="28"/>
          <w:lang w:val="en-US"/>
        </w:rPr>
      </w:pPr>
      <w:r w:rsidRPr="00C731F9">
        <w:rPr>
          <w:rFonts w:ascii="Times New Roman" w:hAnsi="Times New Roman"/>
          <w:sz w:val="28"/>
          <w:szCs w:val="28"/>
          <w:lang w:val="en-US"/>
        </w:rPr>
        <w:t>Pharmacoeconomics is included in the curricula of more than 90% colleges</w:t>
      </w:r>
      <w:r>
        <w:rPr>
          <w:rFonts w:ascii="Times New Roman" w:hAnsi="Times New Roman"/>
          <w:sz w:val="28"/>
          <w:szCs w:val="28"/>
          <w:lang w:val="en-US"/>
        </w:rPr>
        <w:t>, faculties and universities</w:t>
      </w:r>
      <w:r w:rsidRPr="00C731F9">
        <w:rPr>
          <w:rFonts w:ascii="Times New Roman" w:hAnsi="Times New Roman"/>
          <w:sz w:val="28"/>
          <w:szCs w:val="28"/>
          <w:lang w:val="en-US"/>
        </w:rPr>
        <w:t xml:space="preserve"> of pharmacy, although often as part of a course rather than as a whole course.</w:t>
      </w:r>
      <w:r w:rsidRPr="00C731F9">
        <w:rPr>
          <w:lang w:val="en-US"/>
        </w:rPr>
        <w:t xml:space="preserve"> </w:t>
      </w:r>
      <w:r w:rsidRPr="00C731F9">
        <w:rPr>
          <w:rFonts w:ascii="Times New Roman" w:hAnsi="Times New Roman"/>
          <w:sz w:val="28"/>
          <w:szCs w:val="28"/>
          <w:lang w:val="en-US"/>
        </w:rPr>
        <w:t xml:space="preserve">Pharmacoeconomics </w:t>
      </w:r>
      <w:r>
        <w:rPr>
          <w:rFonts w:ascii="Times New Roman" w:hAnsi="Times New Roman"/>
          <w:sz w:val="28"/>
          <w:szCs w:val="28"/>
          <w:lang w:val="en-US"/>
        </w:rPr>
        <w:t xml:space="preserve">lectures </w:t>
      </w:r>
      <w:r w:rsidRPr="00C731F9">
        <w:rPr>
          <w:rFonts w:ascii="Times New Roman" w:hAnsi="Times New Roman"/>
          <w:sz w:val="28"/>
          <w:szCs w:val="28"/>
          <w:lang w:val="en-US"/>
        </w:rPr>
        <w:t>covers the application of economic- based evaluation methods to pharmaceutical products and services and includes examples of how pharmacoeconomic evaluations relate to decisions that affect patient care and how health-related quality of life (</w:t>
      </w:r>
      <w:proofErr w:type="spellStart"/>
      <w:r w:rsidRPr="00C731F9">
        <w:rPr>
          <w:rFonts w:ascii="Times New Roman" w:hAnsi="Times New Roman"/>
          <w:sz w:val="28"/>
          <w:szCs w:val="28"/>
          <w:lang w:val="en-US"/>
        </w:rPr>
        <w:t>HRQoL</w:t>
      </w:r>
      <w:proofErr w:type="spellEnd"/>
      <w:r w:rsidRPr="00C731F9">
        <w:rPr>
          <w:rFonts w:ascii="Times New Roman" w:hAnsi="Times New Roman"/>
          <w:sz w:val="28"/>
          <w:szCs w:val="28"/>
          <w:lang w:val="en-US"/>
        </w:rPr>
        <w:t>) is assessed and valued. Understanding these principles helps providers an</w:t>
      </w:r>
      <w:r>
        <w:rPr>
          <w:rFonts w:ascii="Times New Roman" w:hAnsi="Times New Roman"/>
          <w:sz w:val="28"/>
          <w:szCs w:val="28"/>
          <w:lang w:val="en-US"/>
        </w:rPr>
        <w:t>d decision makers improve clini</w:t>
      </w:r>
      <w:r w:rsidRPr="00C731F9">
        <w:rPr>
          <w:rFonts w:ascii="Times New Roman" w:hAnsi="Times New Roman"/>
          <w:sz w:val="28"/>
          <w:szCs w:val="28"/>
          <w:lang w:val="en-US"/>
        </w:rPr>
        <w:t>cal and humanistic outcomes based on available resources.</w:t>
      </w:r>
    </w:p>
    <w:p w14:paraId="492F4A84" w14:textId="77777777" w:rsidR="00C731F9" w:rsidRPr="00C731F9" w:rsidRDefault="00C731F9" w:rsidP="00A33B22">
      <w:pPr>
        <w:numPr>
          <w:ilvl w:val="0"/>
          <w:numId w:val="1"/>
        </w:numPr>
        <w:spacing w:after="0" w:line="300" w:lineRule="auto"/>
        <w:ind w:left="0" w:firstLine="709"/>
        <w:jc w:val="both"/>
        <w:rPr>
          <w:rFonts w:ascii="Times New Roman" w:hAnsi="Times New Roman"/>
          <w:sz w:val="28"/>
          <w:szCs w:val="28"/>
          <w:lang w:val="en-US"/>
        </w:rPr>
      </w:pPr>
      <w:r w:rsidRPr="00024EC9">
        <w:rPr>
          <w:rFonts w:ascii="Times New Roman" w:hAnsi="Times New Roman"/>
          <w:b/>
          <w:bCs/>
          <w:sz w:val="28"/>
          <w:szCs w:val="28"/>
          <w:shd w:val="clear" w:color="auto" w:fill="FFFFFF"/>
          <w:lang w:val="en-US"/>
        </w:rPr>
        <w:t xml:space="preserve">Aims and Objectives: </w:t>
      </w:r>
      <w:r w:rsidRPr="00024EC9">
        <w:rPr>
          <w:lang w:val="en-US"/>
        </w:rPr>
        <w:t xml:space="preserve"> </w:t>
      </w:r>
      <w:r w:rsidRPr="00024EC9">
        <w:rPr>
          <w:rFonts w:ascii="Times New Roman" w:hAnsi="Times New Roman"/>
          <w:strike/>
          <w:sz w:val="28"/>
          <w:szCs w:val="28"/>
        </w:rPr>
        <w:t xml:space="preserve"> </w:t>
      </w:r>
    </w:p>
    <w:p w14:paraId="364A9194" w14:textId="77777777" w:rsidR="00C731F9" w:rsidRDefault="00C731F9" w:rsidP="00A33B22">
      <w:pPr>
        <w:spacing w:after="0" w:line="300" w:lineRule="auto"/>
        <w:ind w:firstLine="709"/>
        <w:jc w:val="both"/>
        <w:rPr>
          <w:rFonts w:ascii="Times New Roman" w:hAnsi="Times New Roman"/>
          <w:sz w:val="28"/>
          <w:szCs w:val="28"/>
          <w:lang w:val="en-US"/>
        </w:rPr>
      </w:pPr>
      <w:r>
        <w:rPr>
          <w:rFonts w:ascii="Times New Roman" w:hAnsi="Times New Roman"/>
          <w:sz w:val="28"/>
          <w:szCs w:val="28"/>
          <w:lang w:val="en-US"/>
        </w:rPr>
        <w:t>I</w:t>
      </w:r>
      <w:r w:rsidRPr="00C731F9">
        <w:rPr>
          <w:rFonts w:ascii="Times New Roman" w:hAnsi="Times New Roman"/>
          <w:sz w:val="28"/>
          <w:szCs w:val="28"/>
          <w:lang w:val="en-US"/>
        </w:rPr>
        <w:t>mplementation of pharmacoeconomic evaluation  will help to reduce  monetary  burden  on    the    consumers  (by  insuring global pricing strategy) for the effective management of health care system as the principle of pharmacoeconomic evaluation is  to  make  more  efficient  use  of  limited  resources  for maximization of he</w:t>
      </w:r>
      <w:r w:rsidR="00706920">
        <w:rPr>
          <w:rFonts w:ascii="Times New Roman" w:hAnsi="Times New Roman"/>
          <w:sz w:val="28"/>
          <w:szCs w:val="28"/>
          <w:lang w:val="en-US"/>
        </w:rPr>
        <w:t xml:space="preserve">alth care benefit at lower cost. </w:t>
      </w:r>
      <w:proofErr w:type="gramStart"/>
      <w:r w:rsidRPr="00C731F9">
        <w:rPr>
          <w:rFonts w:ascii="Times New Roman" w:hAnsi="Times New Roman"/>
          <w:sz w:val="28"/>
          <w:szCs w:val="28"/>
          <w:lang w:val="en-US"/>
        </w:rPr>
        <w:t>In  this</w:t>
      </w:r>
      <w:proofErr w:type="gramEnd"/>
      <w:r w:rsidRPr="00C731F9">
        <w:rPr>
          <w:rFonts w:ascii="Times New Roman" w:hAnsi="Times New Roman"/>
          <w:sz w:val="28"/>
          <w:szCs w:val="28"/>
          <w:lang w:val="en-US"/>
        </w:rPr>
        <w:t xml:space="preserve">  way,  it can  be  applied  in  practice to  take decisions about drug therapies. </w:t>
      </w:r>
    </w:p>
    <w:p w14:paraId="65BFBC9F" w14:textId="77777777" w:rsidR="00706920" w:rsidRPr="00706920" w:rsidRDefault="00706920" w:rsidP="00A33B22">
      <w:pPr>
        <w:spacing w:after="0" w:line="300" w:lineRule="auto"/>
        <w:ind w:firstLine="709"/>
        <w:jc w:val="both"/>
        <w:rPr>
          <w:rFonts w:ascii="Times New Roman" w:hAnsi="Times New Roman"/>
          <w:sz w:val="28"/>
          <w:szCs w:val="28"/>
          <w:lang w:val="en-US"/>
        </w:rPr>
      </w:pPr>
      <w:r w:rsidRPr="00706920">
        <w:rPr>
          <w:rFonts w:ascii="Times New Roman" w:hAnsi="Times New Roman"/>
          <w:sz w:val="28"/>
          <w:szCs w:val="28"/>
          <w:lang w:val="en-US"/>
        </w:rPr>
        <w:t xml:space="preserve">Upon completion of the </w:t>
      </w:r>
      <w:r>
        <w:rPr>
          <w:rFonts w:ascii="Times New Roman" w:hAnsi="Times New Roman"/>
          <w:sz w:val="28"/>
          <w:szCs w:val="28"/>
          <w:lang w:val="en-US"/>
        </w:rPr>
        <w:t>lecture</w:t>
      </w:r>
      <w:r w:rsidRPr="00706920">
        <w:rPr>
          <w:rFonts w:ascii="Times New Roman" w:hAnsi="Times New Roman"/>
          <w:sz w:val="28"/>
          <w:szCs w:val="28"/>
          <w:lang w:val="en-US"/>
        </w:rPr>
        <w:t xml:space="preserve">, </w:t>
      </w:r>
      <w:r>
        <w:rPr>
          <w:rFonts w:ascii="Times New Roman" w:hAnsi="Times New Roman"/>
          <w:sz w:val="28"/>
          <w:szCs w:val="28"/>
          <w:lang w:val="en-US"/>
        </w:rPr>
        <w:t>students</w:t>
      </w:r>
      <w:r w:rsidRPr="00706920">
        <w:rPr>
          <w:rFonts w:ascii="Times New Roman" w:hAnsi="Times New Roman"/>
          <w:sz w:val="28"/>
          <w:szCs w:val="28"/>
          <w:lang w:val="en-US"/>
        </w:rPr>
        <w:t xml:space="preserve"> will be able to:</w:t>
      </w:r>
    </w:p>
    <w:p w14:paraId="07B40225" w14:textId="77777777" w:rsidR="00706920" w:rsidRPr="00706920" w:rsidRDefault="00706920" w:rsidP="00A33B22">
      <w:pPr>
        <w:spacing w:after="0" w:line="300" w:lineRule="auto"/>
        <w:ind w:firstLine="709"/>
        <w:jc w:val="both"/>
        <w:rPr>
          <w:rFonts w:ascii="Times New Roman" w:hAnsi="Times New Roman"/>
          <w:sz w:val="28"/>
          <w:szCs w:val="28"/>
          <w:lang w:val="en-US"/>
        </w:rPr>
      </w:pPr>
      <w:r w:rsidRPr="00706920">
        <w:rPr>
          <w:rFonts w:ascii="Times New Roman" w:hAnsi="Times New Roman"/>
          <w:sz w:val="28"/>
          <w:szCs w:val="28"/>
          <w:lang w:val="en-US"/>
        </w:rPr>
        <w:t>•</w:t>
      </w:r>
      <w:r w:rsidRPr="00706920">
        <w:rPr>
          <w:rFonts w:ascii="Times New Roman" w:hAnsi="Times New Roman"/>
          <w:sz w:val="28"/>
          <w:szCs w:val="28"/>
          <w:lang w:val="en-US"/>
        </w:rPr>
        <w:tab/>
        <w:t xml:space="preserve">Recite the classic definition of </w:t>
      </w:r>
      <w:proofErr w:type="spellStart"/>
      <w:r w:rsidRPr="00706920">
        <w:rPr>
          <w:rFonts w:ascii="Times New Roman" w:hAnsi="Times New Roman"/>
          <w:sz w:val="28"/>
          <w:szCs w:val="28"/>
          <w:lang w:val="en-US"/>
        </w:rPr>
        <w:t>pharmacoeconomics</w:t>
      </w:r>
      <w:proofErr w:type="spellEnd"/>
      <w:r w:rsidRPr="00706920">
        <w:rPr>
          <w:rFonts w:ascii="Times New Roman" w:hAnsi="Times New Roman"/>
          <w:sz w:val="28"/>
          <w:szCs w:val="28"/>
          <w:lang w:val="en-US"/>
        </w:rPr>
        <w:t xml:space="preserve"> and d</w:t>
      </w:r>
      <w:r>
        <w:rPr>
          <w:rFonts w:ascii="Times New Roman" w:hAnsi="Times New Roman"/>
          <w:sz w:val="28"/>
          <w:szCs w:val="28"/>
          <w:lang w:val="en-US"/>
        </w:rPr>
        <w:t>efine pharmacoeconomic research;</w:t>
      </w:r>
    </w:p>
    <w:p w14:paraId="1FC30BE0" w14:textId="77777777" w:rsidR="00706920" w:rsidRPr="00706920" w:rsidRDefault="00706920" w:rsidP="00A33B22">
      <w:pPr>
        <w:spacing w:after="0" w:line="300" w:lineRule="auto"/>
        <w:ind w:firstLine="709"/>
        <w:jc w:val="both"/>
        <w:rPr>
          <w:rFonts w:ascii="Times New Roman" w:hAnsi="Times New Roman"/>
          <w:sz w:val="28"/>
          <w:szCs w:val="28"/>
          <w:lang w:val="en-US"/>
        </w:rPr>
      </w:pPr>
      <w:r w:rsidRPr="00706920">
        <w:rPr>
          <w:rFonts w:ascii="Times New Roman" w:hAnsi="Times New Roman"/>
          <w:sz w:val="28"/>
          <w:szCs w:val="28"/>
          <w:lang w:val="en-US"/>
        </w:rPr>
        <w:t>•</w:t>
      </w:r>
      <w:r w:rsidRPr="00706920">
        <w:rPr>
          <w:rFonts w:ascii="Times New Roman" w:hAnsi="Times New Roman"/>
          <w:sz w:val="28"/>
          <w:szCs w:val="28"/>
          <w:lang w:val="en-US"/>
        </w:rPr>
        <w:tab/>
        <w:t>List four primary perspectives that a pharmacoeconomic analysis can be conducted from, and describe how they differ</w:t>
      </w:r>
      <w:r>
        <w:rPr>
          <w:rFonts w:ascii="Times New Roman" w:hAnsi="Times New Roman"/>
          <w:sz w:val="28"/>
          <w:szCs w:val="28"/>
          <w:lang w:val="en-US"/>
        </w:rPr>
        <w:t>;</w:t>
      </w:r>
    </w:p>
    <w:p w14:paraId="18AB6054" w14:textId="77777777" w:rsidR="00706920" w:rsidRDefault="00706920" w:rsidP="00A33B22">
      <w:pPr>
        <w:spacing w:after="0" w:line="300" w:lineRule="auto"/>
        <w:ind w:firstLine="709"/>
        <w:jc w:val="both"/>
        <w:rPr>
          <w:rFonts w:ascii="Times New Roman" w:hAnsi="Times New Roman"/>
          <w:sz w:val="28"/>
          <w:szCs w:val="28"/>
          <w:lang w:val="en-US"/>
        </w:rPr>
      </w:pPr>
      <w:r w:rsidRPr="00706920">
        <w:rPr>
          <w:rFonts w:ascii="Times New Roman" w:hAnsi="Times New Roman"/>
          <w:sz w:val="28"/>
          <w:szCs w:val="28"/>
          <w:lang w:val="en-US"/>
        </w:rPr>
        <w:t>•</w:t>
      </w:r>
      <w:r w:rsidRPr="00706920">
        <w:rPr>
          <w:rFonts w:ascii="Times New Roman" w:hAnsi="Times New Roman"/>
          <w:sz w:val="28"/>
          <w:szCs w:val="28"/>
          <w:lang w:val="en-US"/>
        </w:rPr>
        <w:tab/>
        <w:t>State and apply</w:t>
      </w:r>
      <w:r>
        <w:rPr>
          <w:rFonts w:ascii="Times New Roman" w:hAnsi="Times New Roman"/>
          <w:sz w:val="28"/>
          <w:szCs w:val="28"/>
          <w:lang w:val="en-US"/>
        </w:rPr>
        <w:t xml:space="preserve"> </w:t>
      </w:r>
      <w:r w:rsidRPr="00706920">
        <w:rPr>
          <w:rFonts w:ascii="Times New Roman" w:hAnsi="Times New Roman"/>
          <w:sz w:val="28"/>
          <w:szCs w:val="28"/>
          <w:lang w:val="en-US"/>
        </w:rPr>
        <w:t>basic criteria important for evaluating the quality of a published pharmacoeconomic or outcomes research study from a pharmacy perspective.</w:t>
      </w:r>
    </w:p>
    <w:p w14:paraId="019B22BA" w14:textId="77777777" w:rsidR="00706920" w:rsidRPr="00706920" w:rsidRDefault="00706920" w:rsidP="00A33B22">
      <w:pPr>
        <w:spacing w:after="0" w:line="300" w:lineRule="auto"/>
        <w:ind w:firstLine="709"/>
        <w:jc w:val="both"/>
        <w:rPr>
          <w:rFonts w:ascii="Times New Roman" w:hAnsi="Times New Roman"/>
          <w:i/>
          <w:sz w:val="28"/>
          <w:szCs w:val="28"/>
          <w:lang w:val="en-US"/>
        </w:rPr>
      </w:pPr>
      <w:r w:rsidRPr="00706920">
        <w:rPr>
          <w:rFonts w:ascii="Times New Roman" w:hAnsi="Times New Roman"/>
          <w:i/>
          <w:sz w:val="28"/>
          <w:szCs w:val="28"/>
          <w:lang w:val="en-US"/>
        </w:rPr>
        <w:t xml:space="preserve">1. Define </w:t>
      </w:r>
      <w:proofErr w:type="spellStart"/>
      <w:r w:rsidRPr="00706920">
        <w:rPr>
          <w:rFonts w:ascii="Times New Roman" w:hAnsi="Times New Roman"/>
          <w:i/>
          <w:sz w:val="28"/>
          <w:szCs w:val="28"/>
          <w:lang w:val="en-US"/>
        </w:rPr>
        <w:t>pharmacoeconomics</w:t>
      </w:r>
      <w:proofErr w:type="spellEnd"/>
      <w:r w:rsidRPr="00706920">
        <w:rPr>
          <w:rFonts w:ascii="Times New Roman" w:hAnsi="Times New Roman"/>
          <w:i/>
          <w:sz w:val="28"/>
          <w:szCs w:val="28"/>
          <w:lang w:val="en-US"/>
        </w:rPr>
        <w:t>.</w:t>
      </w:r>
    </w:p>
    <w:p w14:paraId="378FF37E" w14:textId="77777777" w:rsidR="00706920" w:rsidRPr="00706920" w:rsidRDefault="00706920" w:rsidP="00A33B22">
      <w:pPr>
        <w:spacing w:after="0" w:line="300" w:lineRule="auto"/>
        <w:ind w:firstLine="709"/>
        <w:jc w:val="both"/>
        <w:rPr>
          <w:rFonts w:ascii="Times New Roman" w:hAnsi="Times New Roman"/>
          <w:i/>
          <w:sz w:val="28"/>
          <w:szCs w:val="28"/>
          <w:lang w:val="en-US"/>
        </w:rPr>
      </w:pPr>
      <w:r w:rsidRPr="00706920">
        <w:rPr>
          <w:rFonts w:ascii="Times New Roman" w:hAnsi="Times New Roman"/>
          <w:i/>
          <w:sz w:val="28"/>
          <w:szCs w:val="28"/>
          <w:lang w:val="en-US"/>
        </w:rPr>
        <w:t xml:space="preserve">2. Understand the importance and clinical relevancy of </w:t>
      </w:r>
      <w:proofErr w:type="spellStart"/>
      <w:r w:rsidRPr="00706920">
        <w:rPr>
          <w:rFonts w:ascii="Times New Roman" w:hAnsi="Times New Roman"/>
          <w:i/>
          <w:sz w:val="28"/>
          <w:szCs w:val="28"/>
          <w:lang w:val="en-US"/>
        </w:rPr>
        <w:t>pharmacoeconomics</w:t>
      </w:r>
      <w:proofErr w:type="spellEnd"/>
      <w:r w:rsidRPr="00706920">
        <w:rPr>
          <w:rFonts w:ascii="Times New Roman" w:hAnsi="Times New Roman"/>
          <w:i/>
          <w:sz w:val="28"/>
          <w:szCs w:val="28"/>
          <w:lang w:val="en-US"/>
        </w:rPr>
        <w:t>.</w:t>
      </w:r>
    </w:p>
    <w:p w14:paraId="287CEBEA" w14:textId="77777777" w:rsidR="00706920" w:rsidRPr="00706920" w:rsidRDefault="00706920" w:rsidP="00A33B22">
      <w:pPr>
        <w:spacing w:after="0" w:line="300" w:lineRule="auto"/>
        <w:ind w:firstLine="709"/>
        <w:jc w:val="both"/>
        <w:rPr>
          <w:rFonts w:ascii="Times New Roman" w:hAnsi="Times New Roman"/>
          <w:i/>
          <w:sz w:val="28"/>
          <w:szCs w:val="28"/>
          <w:lang w:val="en-US"/>
        </w:rPr>
      </w:pPr>
      <w:r w:rsidRPr="00706920">
        <w:rPr>
          <w:rFonts w:ascii="Times New Roman" w:hAnsi="Times New Roman"/>
          <w:i/>
          <w:sz w:val="28"/>
          <w:szCs w:val="28"/>
          <w:lang w:val="en-US"/>
        </w:rPr>
        <w:t xml:space="preserve">3. Understand the relationship of </w:t>
      </w:r>
      <w:proofErr w:type="spellStart"/>
      <w:r w:rsidRPr="00706920">
        <w:rPr>
          <w:rFonts w:ascii="Times New Roman" w:hAnsi="Times New Roman"/>
          <w:i/>
          <w:sz w:val="28"/>
          <w:szCs w:val="28"/>
          <w:lang w:val="en-US"/>
        </w:rPr>
        <w:t>pharmacoeconomics</w:t>
      </w:r>
      <w:proofErr w:type="spellEnd"/>
      <w:r w:rsidRPr="00706920">
        <w:rPr>
          <w:rFonts w:ascii="Times New Roman" w:hAnsi="Times New Roman"/>
          <w:i/>
          <w:sz w:val="28"/>
          <w:szCs w:val="28"/>
          <w:lang w:val="en-US"/>
        </w:rPr>
        <w:t xml:space="preserve"> to other disciplines.</w:t>
      </w:r>
    </w:p>
    <w:p w14:paraId="5B73255B" w14:textId="77777777" w:rsidR="00706920" w:rsidRPr="00706920" w:rsidRDefault="00706920" w:rsidP="00A33B22">
      <w:pPr>
        <w:spacing w:after="0" w:line="300" w:lineRule="auto"/>
        <w:ind w:firstLine="709"/>
        <w:jc w:val="both"/>
        <w:rPr>
          <w:rFonts w:ascii="Times New Roman" w:hAnsi="Times New Roman"/>
          <w:i/>
          <w:sz w:val="28"/>
          <w:szCs w:val="28"/>
          <w:lang w:val="en-US"/>
        </w:rPr>
      </w:pPr>
      <w:r w:rsidRPr="00706920">
        <w:rPr>
          <w:rFonts w:ascii="Times New Roman" w:hAnsi="Times New Roman"/>
          <w:i/>
          <w:sz w:val="28"/>
          <w:szCs w:val="28"/>
          <w:lang w:val="en-US"/>
        </w:rPr>
        <w:t xml:space="preserve">4. List and describe the differences between the four most common types of </w:t>
      </w:r>
      <w:proofErr w:type="spellStart"/>
      <w:r w:rsidRPr="00706920">
        <w:rPr>
          <w:rFonts w:ascii="Times New Roman" w:hAnsi="Times New Roman"/>
          <w:i/>
          <w:sz w:val="28"/>
          <w:szCs w:val="28"/>
          <w:lang w:val="en-US"/>
        </w:rPr>
        <w:t>pharmacoeconomics</w:t>
      </w:r>
      <w:proofErr w:type="spellEnd"/>
      <w:r w:rsidRPr="00706920">
        <w:rPr>
          <w:rFonts w:ascii="Times New Roman" w:hAnsi="Times New Roman"/>
          <w:i/>
          <w:sz w:val="28"/>
          <w:szCs w:val="28"/>
          <w:lang w:val="en-US"/>
        </w:rPr>
        <w:t xml:space="preserve"> studies.</w:t>
      </w:r>
    </w:p>
    <w:p w14:paraId="6B6CFA7C" w14:textId="77777777" w:rsidR="00C731F9" w:rsidRPr="00024EC9" w:rsidRDefault="00C731F9" w:rsidP="00A33B22">
      <w:pPr>
        <w:numPr>
          <w:ilvl w:val="0"/>
          <w:numId w:val="1"/>
        </w:numPr>
        <w:spacing w:after="0" w:line="300" w:lineRule="auto"/>
        <w:ind w:left="0" w:firstLine="709"/>
        <w:jc w:val="both"/>
        <w:rPr>
          <w:rFonts w:ascii="Times New Roman" w:hAnsi="Times New Roman"/>
          <w:sz w:val="28"/>
          <w:szCs w:val="28"/>
          <w:lang w:val="en-US"/>
        </w:rPr>
      </w:pPr>
      <w:r w:rsidRPr="00024EC9">
        <w:rPr>
          <w:rFonts w:ascii="Times New Roman" w:hAnsi="Times New Roman"/>
          <w:b/>
          <w:bCs/>
          <w:sz w:val="28"/>
          <w:szCs w:val="28"/>
          <w:shd w:val="clear" w:color="auto" w:fill="FFFFFF"/>
          <w:lang w:val="en-US"/>
        </w:rPr>
        <w:t>The lecture plan</w:t>
      </w:r>
    </w:p>
    <w:p w14:paraId="4ED24C80" w14:textId="77777777" w:rsidR="00706920" w:rsidRPr="00706920" w:rsidRDefault="00C731F9" w:rsidP="00A33B22">
      <w:pPr>
        <w:spacing w:after="0" w:line="300" w:lineRule="auto"/>
        <w:jc w:val="both"/>
        <w:rPr>
          <w:rFonts w:ascii="Times New Roman" w:hAnsi="Times New Roman"/>
          <w:sz w:val="28"/>
          <w:szCs w:val="28"/>
          <w:lang w:val="en-US"/>
        </w:rPr>
      </w:pPr>
      <w:r w:rsidRPr="00024EC9">
        <w:rPr>
          <w:rFonts w:ascii="Times New Roman" w:hAnsi="Times New Roman"/>
          <w:sz w:val="28"/>
          <w:szCs w:val="28"/>
          <w:lang w:val="en-US"/>
        </w:rPr>
        <w:t>3.1</w:t>
      </w:r>
      <w:r w:rsidR="00706920">
        <w:rPr>
          <w:rFonts w:ascii="Times New Roman" w:hAnsi="Times New Roman"/>
          <w:sz w:val="28"/>
          <w:szCs w:val="28"/>
          <w:lang w:val="en-US"/>
        </w:rPr>
        <w:t xml:space="preserve"> Definition of </w:t>
      </w:r>
      <w:r w:rsidR="00706920" w:rsidRPr="00706920">
        <w:rPr>
          <w:rFonts w:ascii="Times New Roman" w:hAnsi="Times New Roman"/>
          <w:sz w:val="28"/>
          <w:szCs w:val="28"/>
          <w:lang w:val="en-US"/>
        </w:rPr>
        <w:t>Pharmacoeconomics</w:t>
      </w:r>
    </w:p>
    <w:p w14:paraId="74CDA23D" w14:textId="77777777" w:rsidR="00706920" w:rsidRDefault="00706920" w:rsidP="00A33B22">
      <w:pPr>
        <w:spacing w:after="0" w:line="300" w:lineRule="auto"/>
        <w:jc w:val="both"/>
        <w:rPr>
          <w:rFonts w:ascii="Times New Roman" w:hAnsi="Times New Roman"/>
          <w:sz w:val="28"/>
          <w:szCs w:val="28"/>
          <w:lang w:val="en-US"/>
        </w:rPr>
      </w:pPr>
      <w:r>
        <w:rPr>
          <w:rFonts w:ascii="Times New Roman" w:hAnsi="Times New Roman"/>
          <w:sz w:val="28"/>
          <w:szCs w:val="28"/>
          <w:lang w:val="en-US"/>
        </w:rPr>
        <w:lastRenderedPageBreak/>
        <w:t xml:space="preserve">3.2 </w:t>
      </w:r>
      <w:r w:rsidRPr="00706920">
        <w:rPr>
          <w:rFonts w:ascii="Times New Roman" w:hAnsi="Times New Roman"/>
          <w:sz w:val="28"/>
          <w:szCs w:val="28"/>
          <w:lang w:val="en-US"/>
        </w:rPr>
        <w:t>Why Is Pharmacoeconomics Important?</w:t>
      </w:r>
    </w:p>
    <w:p w14:paraId="0FD5F2E7" w14:textId="77777777" w:rsidR="00706920" w:rsidRDefault="00706920" w:rsidP="00A33B22">
      <w:pPr>
        <w:spacing w:after="0" w:line="300" w:lineRule="auto"/>
        <w:jc w:val="both"/>
        <w:rPr>
          <w:rFonts w:ascii="Times New Roman" w:hAnsi="Times New Roman"/>
          <w:sz w:val="28"/>
          <w:szCs w:val="28"/>
          <w:lang w:val="en-US"/>
        </w:rPr>
      </w:pPr>
      <w:r>
        <w:rPr>
          <w:rFonts w:ascii="Times New Roman" w:hAnsi="Times New Roman"/>
          <w:sz w:val="28"/>
          <w:szCs w:val="28"/>
          <w:lang w:val="en-US"/>
        </w:rPr>
        <w:t xml:space="preserve">3.3 </w:t>
      </w:r>
      <w:r w:rsidRPr="00706920">
        <w:rPr>
          <w:rFonts w:ascii="Times New Roman" w:hAnsi="Times New Roman"/>
          <w:sz w:val="28"/>
          <w:szCs w:val="28"/>
          <w:lang w:val="en-US"/>
        </w:rPr>
        <w:t>Relationship of Pharmacoeconomics to Other Research</w:t>
      </w:r>
    </w:p>
    <w:p w14:paraId="1DD43B65" w14:textId="77777777" w:rsidR="00A33B22" w:rsidRDefault="00706920" w:rsidP="00A33B22">
      <w:pPr>
        <w:spacing w:after="0" w:line="300" w:lineRule="auto"/>
        <w:jc w:val="both"/>
        <w:rPr>
          <w:rFonts w:ascii="Times New Roman" w:hAnsi="Times New Roman"/>
          <w:sz w:val="28"/>
          <w:szCs w:val="28"/>
          <w:lang w:val="en-US"/>
        </w:rPr>
      </w:pPr>
      <w:r>
        <w:rPr>
          <w:rFonts w:ascii="Times New Roman" w:hAnsi="Times New Roman"/>
          <w:sz w:val="28"/>
          <w:szCs w:val="28"/>
          <w:lang w:val="en-US"/>
        </w:rPr>
        <w:t xml:space="preserve">3.4 </w:t>
      </w:r>
      <w:r w:rsidR="00A33B22" w:rsidRPr="00A33B22">
        <w:rPr>
          <w:rFonts w:ascii="Times New Roman" w:hAnsi="Times New Roman"/>
          <w:sz w:val="28"/>
          <w:szCs w:val="28"/>
          <w:lang w:val="en-US"/>
        </w:rPr>
        <w:t>Pharmacoeconomics: Principles, Methods, and Applications</w:t>
      </w:r>
    </w:p>
    <w:p w14:paraId="71F7635C" w14:textId="77777777" w:rsidR="00706920" w:rsidRDefault="00A33B22" w:rsidP="00A33B22">
      <w:pPr>
        <w:spacing w:after="0" w:line="300" w:lineRule="auto"/>
        <w:jc w:val="both"/>
        <w:rPr>
          <w:rFonts w:ascii="Times New Roman" w:hAnsi="Times New Roman"/>
          <w:sz w:val="28"/>
          <w:szCs w:val="28"/>
          <w:lang w:val="en-US"/>
        </w:rPr>
      </w:pPr>
      <w:r w:rsidRPr="00024EC9">
        <w:rPr>
          <w:rFonts w:ascii="Times New Roman" w:hAnsi="Times New Roman"/>
          <w:sz w:val="28"/>
          <w:szCs w:val="28"/>
          <w:lang w:val="en-US"/>
        </w:rPr>
        <w:t>3.</w:t>
      </w:r>
      <w:r>
        <w:rPr>
          <w:rFonts w:ascii="Times New Roman" w:hAnsi="Times New Roman"/>
          <w:sz w:val="28"/>
          <w:szCs w:val="28"/>
          <w:lang w:val="en-US"/>
        </w:rPr>
        <w:t>5</w:t>
      </w:r>
      <w:r w:rsidRPr="00024EC9">
        <w:rPr>
          <w:rFonts w:ascii="Times New Roman" w:hAnsi="Times New Roman"/>
          <w:sz w:val="28"/>
          <w:szCs w:val="28"/>
          <w:lang w:val="en-US"/>
        </w:rPr>
        <w:t xml:space="preserve"> </w:t>
      </w:r>
      <w:r w:rsidR="00706920" w:rsidRPr="00706920">
        <w:rPr>
          <w:rFonts w:ascii="Times New Roman" w:hAnsi="Times New Roman"/>
          <w:sz w:val="28"/>
          <w:szCs w:val="28"/>
          <w:lang w:val="en-US"/>
        </w:rPr>
        <w:t>Types of Pharmacoeconomic Studies</w:t>
      </w:r>
    </w:p>
    <w:p w14:paraId="3AABC02D" w14:textId="77777777" w:rsidR="00C731F9" w:rsidRPr="00706920" w:rsidRDefault="00C731F9" w:rsidP="00A33B22">
      <w:pPr>
        <w:spacing w:after="0" w:line="300" w:lineRule="auto"/>
        <w:jc w:val="both"/>
        <w:rPr>
          <w:rFonts w:ascii="Times New Roman" w:hAnsi="Times New Roman"/>
          <w:sz w:val="28"/>
          <w:szCs w:val="28"/>
          <w:lang w:val="en-US"/>
        </w:rPr>
      </w:pPr>
      <w:r w:rsidRPr="00024EC9">
        <w:rPr>
          <w:rFonts w:ascii="Times New Roman" w:hAnsi="Times New Roman"/>
          <w:sz w:val="28"/>
          <w:szCs w:val="28"/>
          <w:lang w:val="en-US"/>
        </w:rPr>
        <w:t>3.</w:t>
      </w:r>
      <w:r w:rsidR="00A33B22">
        <w:rPr>
          <w:rFonts w:ascii="Times New Roman" w:hAnsi="Times New Roman"/>
          <w:sz w:val="28"/>
          <w:szCs w:val="28"/>
          <w:lang w:val="en-US"/>
        </w:rPr>
        <w:t>6</w:t>
      </w:r>
      <w:r w:rsidRPr="00024EC9">
        <w:rPr>
          <w:rFonts w:ascii="Times New Roman" w:hAnsi="Times New Roman"/>
          <w:sz w:val="28"/>
          <w:szCs w:val="28"/>
          <w:lang w:val="en-US"/>
        </w:rPr>
        <w:t xml:space="preserve"> Conclusions </w:t>
      </w:r>
    </w:p>
    <w:p w14:paraId="69F84CA5" w14:textId="77777777" w:rsidR="00C731F9" w:rsidRDefault="00C731F9" w:rsidP="00A33B22">
      <w:pPr>
        <w:numPr>
          <w:ilvl w:val="0"/>
          <w:numId w:val="1"/>
        </w:numPr>
        <w:spacing w:after="0" w:line="300" w:lineRule="auto"/>
        <w:ind w:left="0" w:firstLine="709"/>
        <w:rPr>
          <w:rFonts w:ascii="Times New Roman" w:hAnsi="Times New Roman"/>
          <w:b/>
          <w:sz w:val="28"/>
          <w:szCs w:val="28"/>
          <w:lang w:val="en-US"/>
        </w:rPr>
      </w:pPr>
      <w:r w:rsidRPr="00024EC9">
        <w:rPr>
          <w:rFonts w:ascii="Times New Roman" w:hAnsi="Times New Roman"/>
          <w:b/>
          <w:sz w:val="28"/>
          <w:szCs w:val="28"/>
          <w:lang w:val="en-US"/>
        </w:rPr>
        <w:t>Text of the lecture</w:t>
      </w:r>
    </w:p>
    <w:p w14:paraId="75A14F06" w14:textId="77777777" w:rsidR="00E00842" w:rsidRPr="00873EB1" w:rsidRDefault="00E00842" w:rsidP="00A33B22">
      <w:pPr>
        <w:spacing w:after="0" w:line="300" w:lineRule="auto"/>
        <w:ind w:left="709"/>
        <w:jc w:val="center"/>
        <w:rPr>
          <w:rFonts w:ascii="Times New Roman" w:hAnsi="Times New Roman"/>
          <w:b/>
          <w:i/>
          <w:sz w:val="28"/>
          <w:szCs w:val="28"/>
          <w:lang w:val="en-US"/>
        </w:rPr>
      </w:pPr>
      <w:r w:rsidRPr="00873EB1">
        <w:rPr>
          <w:rFonts w:ascii="Times New Roman" w:hAnsi="Times New Roman"/>
          <w:b/>
          <w:i/>
          <w:sz w:val="28"/>
          <w:szCs w:val="28"/>
          <w:lang w:val="en-US"/>
        </w:rPr>
        <w:t>Definition of Pharmacoeconomics</w:t>
      </w:r>
    </w:p>
    <w:p w14:paraId="48618766" w14:textId="77777777" w:rsidR="00E00842" w:rsidRDefault="00E00842" w:rsidP="00A33B22">
      <w:pPr>
        <w:spacing w:after="0" w:line="300" w:lineRule="auto"/>
        <w:ind w:firstLine="709"/>
        <w:jc w:val="both"/>
        <w:rPr>
          <w:rFonts w:ascii="Times New Roman" w:hAnsi="Times New Roman"/>
          <w:sz w:val="28"/>
          <w:szCs w:val="28"/>
          <w:lang w:val="en-US"/>
        </w:rPr>
      </w:pPr>
      <w:r w:rsidRPr="00E00842">
        <w:rPr>
          <w:rFonts w:ascii="Times New Roman" w:hAnsi="Times New Roman"/>
          <w:sz w:val="28"/>
          <w:szCs w:val="28"/>
          <w:lang w:val="en-US"/>
        </w:rPr>
        <w:t xml:space="preserve">Assessing the clinical effectiveness of any new health care </w:t>
      </w:r>
      <w:proofErr w:type="gramStart"/>
      <w:r w:rsidRPr="00E00842">
        <w:rPr>
          <w:rFonts w:ascii="Times New Roman" w:hAnsi="Times New Roman"/>
          <w:sz w:val="28"/>
          <w:szCs w:val="28"/>
          <w:lang w:val="en-US"/>
        </w:rPr>
        <w:t xml:space="preserve">intervention, </w:t>
      </w:r>
      <w:r>
        <w:rPr>
          <w:rFonts w:ascii="Times New Roman" w:hAnsi="Times New Roman"/>
          <w:sz w:val="28"/>
          <w:szCs w:val="28"/>
          <w:lang w:val="en-US"/>
        </w:rPr>
        <w:t xml:space="preserve"> </w:t>
      </w:r>
      <w:r w:rsidRPr="00E00842">
        <w:rPr>
          <w:rFonts w:ascii="Times New Roman" w:hAnsi="Times New Roman"/>
          <w:sz w:val="28"/>
          <w:szCs w:val="28"/>
          <w:lang w:val="en-US"/>
        </w:rPr>
        <w:t>including</w:t>
      </w:r>
      <w:proofErr w:type="gramEnd"/>
      <w:r>
        <w:rPr>
          <w:rFonts w:ascii="Times New Roman" w:hAnsi="Times New Roman"/>
          <w:sz w:val="28"/>
          <w:szCs w:val="28"/>
          <w:lang w:val="en-US"/>
        </w:rPr>
        <w:t xml:space="preserve"> </w:t>
      </w:r>
      <w:r w:rsidRPr="00E00842">
        <w:rPr>
          <w:rFonts w:ascii="Times New Roman" w:hAnsi="Times New Roman"/>
          <w:sz w:val="28"/>
          <w:szCs w:val="28"/>
          <w:lang w:val="en-US"/>
        </w:rPr>
        <w:t xml:space="preserve">medications, is paramount in determining the role of the new </w:t>
      </w:r>
      <w:r>
        <w:rPr>
          <w:rFonts w:ascii="Times New Roman" w:hAnsi="Times New Roman"/>
          <w:sz w:val="28"/>
          <w:szCs w:val="28"/>
          <w:lang w:val="en-US"/>
        </w:rPr>
        <w:t xml:space="preserve"> </w:t>
      </w:r>
      <w:r w:rsidRPr="00E00842">
        <w:rPr>
          <w:rFonts w:ascii="Times New Roman" w:hAnsi="Times New Roman"/>
          <w:sz w:val="28"/>
          <w:szCs w:val="28"/>
          <w:lang w:val="en-US"/>
        </w:rPr>
        <w:t>intervention in</w:t>
      </w:r>
      <w:r>
        <w:rPr>
          <w:rFonts w:ascii="Times New Roman" w:hAnsi="Times New Roman"/>
          <w:sz w:val="28"/>
          <w:szCs w:val="28"/>
          <w:lang w:val="en-US"/>
        </w:rPr>
        <w:t xml:space="preserve"> </w:t>
      </w:r>
      <w:r w:rsidRPr="00E00842">
        <w:rPr>
          <w:rFonts w:ascii="Times New Roman" w:hAnsi="Times New Roman"/>
          <w:sz w:val="28"/>
          <w:szCs w:val="28"/>
          <w:lang w:val="en-US"/>
        </w:rPr>
        <w:t>clinical practice. But the new interventions may provide only a modest advantage</w:t>
      </w:r>
      <w:r>
        <w:rPr>
          <w:rFonts w:ascii="Times New Roman" w:hAnsi="Times New Roman"/>
          <w:sz w:val="28"/>
          <w:szCs w:val="28"/>
          <w:lang w:val="en-US"/>
        </w:rPr>
        <w:t xml:space="preserve"> </w:t>
      </w:r>
      <w:r w:rsidRPr="00E00842">
        <w:rPr>
          <w:rFonts w:ascii="Times New Roman" w:hAnsi="Times New Roman"/>
          <w:sz w:val="28"/>
          <w:szCs w:val="28"/>
          <w:lang w:val="en-US"/>
        </w:rPr>
        <w:t>(or no advantage) over existing treatment, usually at a higher cost. In the case of</w:t>
      </w:r>
      <w:r>
        <w:rPr>
          <w:rFonts w:ascii="Times New Roman" w:hAnsi="Times New Roman"/>
          <w:sz w:val="28"/>
          <w:szCs w:val="28"/>
          <w:lang w:val="en-US"/>
        </w:rPr>
        <w:t xml:space="preserve"> </w:t>
      </w:r>
      <w:r w:rsidRPr="00E00842">
        <w:rPr>
          <w:rFonts w:ascii="Times New Roman" w:hAnsi="Times New Roman"/>
          <w:sz w:val="28"/>
          <w:szCs w:val="28"/>
          <w:lang w:val="en-US"/>
        </w:rPr>
        <w:t xml:space="preserve">pharmaceutical interventions, </w:t>
      </w:r>
      <w:proofErr w:type="spellStart"/>
      <w:r w:rsidRPr="00E00842">
        <w:rPr>
          <w:rFonts w:ascii="Times New Roman" w:hAnsi="Times New Roman"/>
          <w:sz w:val="28"/>
          <w:szCs w:val="28"/>
          <w:lang w:val="en-US"/>
        </w:rPr>
        <w:t>pharmacoeconomics</w:t>
      </w:r>
      <w:proofErr w:type="spellEnd"/>
      <w:r w:rsidRPr="00E00842">
        <w:rPr>
          <w:rFonts w:ascii="Times New Roman" w:hAnsi="Times New Roman"/>
          <w:sz w:val="28"/>
          <w:szCs w:val="28"/>
          <w:lang w:val="en-US"/>
        </w:rPr>
        <w:t xml:space="preserve"> attempts to find whether the</w:t>
      </w:r>
      <w:r>
        <w:rPr>
          <w:rFonts w:ascii="Times New Roman" w:hAnsi="Times New Roman"/>
          <w:sz w:val="28"/>
          <w:szCs w:val="28"/>
          <w:lang w:val="en-US"/>
        </w:rPr>
        <w:t xml:space="preserve"> </w:t>
      </w:r>
      <w:r w:rsidRPr="00E00842">
        <w:rPr>
          <w:rFonts w:ascii="Times New Roman" w:hAnsi="Times New Roman"/>
          <w:sz w:val="28"/>
          <w:szCs w:val="28"/>
          <w:lang w:val="en-US"/>
        </w:rPr>
        <w:t>added benefit of one intervention is worth the added cost of that intervention.</w:t>
      </w:r>
      <w:r>
        <w:rPr>
          <w:rFonts w:ascii="Times New Roman" w:hAnsi="Times New Roman"/>
          <w:sz w:val="28"/>
          <w:szCs w:val="28"/>
          <w:lang w:val="en-US"/>
        </w:rPr>
        <w:t xml:space="preserve"> </w:t>
      </w:r>
      <w:r w:rsidRPr="00E00842">
        <w:rPr>
          <w:rFonts w:ascii="Times New Roman" w:hAnsi="Times New Roman"/>
          <w:sz w:val="28"/>
          <w:szCs w:val="28"/>
          <w:lang w:val="en-US"/>
        </w:rPr>
        <w:t>Pharmacoeconomics has been defined as the description and analysis of the costs</w:t>
      </w:r>
      <w:r>
        <w:rPr>
          <w:rFonts w:ascii="Times New Roman" w:hAnsi="Times New Roman"/>
          <w:sz w:val="28"/>
          <w:szCs w:val="28"/>
          <w:lang w:val="en-US"/>
        </w:rPr>
        <w:t xml:space="preserve"> </w:t>
      </w:r>
      <w:r w:rsidRPr="00E00842">
        <w:rPr>
          <w:rFonts w:ascii="Times New Roman" w:hAnsi="Times New Roman"/>
          <w:sz w:val="28"/>
          <w:szCs w:val="28"/>
          <w:lang w:val="en-US"/>
        </w:rPr>
        <w:t>of drug therapy to health care systems and society. It identifies, measures, and</w:t>
      </w:r>
      <w:r>
        <w:rPr>
          <w:rFonts w:ascii="Times New Roman" w:hAnsi="Times New Roman"/>
          <w:sz w:val="28"/>
          <w:szCs w:val="28"/>
          <w:lang w:val="en-US"/>
        </w:rPr>
        <w:t xml:space="preserve"> </w:t>
      </w:r>
      <w:r w:rsidRPr="00E00842">
        <w:rPr>
          <w:rFonts w:ascii="Times New Roman" w:hAnsi="Times New Roman"/>
          <w:sz w:val="28"/>
          <w:szCs w:val="28"/>
          <w:lang w:val="en-US"/>
        </w:rPr>
        <w:t>compares the costs and consequences of pharmaceutical products and services.</w:t>
      </w:r>
    </w:p>
    <w:p w14:paraId="60943563" w14:textId="77777777" w:rsidR="00E00842" w:rsidRPr="00873EB1" w:rsidRDefault="00E00842" w:rsidP="00A33B22">
      <w:pPr>
        <w:spacing w:after="0" w:line="300" w:lineRule="auto"/>
        <w:ind w:firstLine="709"/>
        <w:jc w:val="both"/>
        <w:rPr>
          <w:rFonts w:ascii="Times New Roman" w:hAnsi="Times New Roman"/>
          <w:sz w:val="28"/>
          <w:szCs w:val="28"/>
          <w:lang w:val="en-US"/>
        </w:rPr>
      </w:pPr>
      <w:r w:rsidRPr="00E00842">
        <w:rPr>
          <w:rFonts w:ascii="Times New Roman" w:hAnsi="Times New Roman"/>
          <w:sz w:val="28"/>
          <w:szCs w:val="28"/>
          <w:lang w:val="en-US"/>
        </w:rPr>
        <w:t>Clinicians and other decision makers can use these methods to evaluate and compare</w:t>
      </w:r>
      <w:r>
        <w:rPr>
          <w:rFonts w:ascii="Times New Roman" w:hAnsi="Times New Roman"/>
          <w:sz w:val="28"/>
          <w:szCs w:val="28"/>
          <w:lang w:val="en-US"/>
        </w:rPr>
        <w:t xml:space="preserve"> </w:t>
      </w:r>
      <w:r w:rsidRPr="00E00842">
        <w:rPr>
          <w:rFonts w:ascii="Times New Roman" w:hAnsi="Times New Roman"/>
          <w:sz w:val="28"/>
          <w:szCs w:val="28"/>
          <w:lang w:val="en-US"/>
        </w:rPr>
        <w:t>the total costs of treatment options and the outcomes associated with these</w:t>
      </w:r>
      <w:r>
        <w:rPr>
          <w:rFonts w:ascii="Times New Roman" w:hAnsi="Times New Roman"/>
          <w:sz w:val="28"/>
          <w:szCs w:val="28"/>
          <w:lang w:val="en-US"/>
        </w:rPr>
        <w:t xml:space="preserve"> </w:t>
      </w:r>
      <w:r w:rsidRPr="00E00842">
        <w:rPr>
          <w:rFonts w:ascii="Times New Roman" w:hAnsi="Times New Roman"/>
          <w:sz w:val="28"/>
          <w:szCs w:val="28"/>
          <w:lang w:val="en-US"/>
        </w:rPr>
        <w:t>options. To show this graphically, think of two sides of an equation (Fig. 1.1). The</w:t>
      </w:r>
      <w:r>
        <w:rPr>
          <w:rFonts w:ascii="Times New Roman" w:hAnsi="Times New Roman"/>
          <w:sz w:val="28"/>
          <w:szCs w:val="28"/>
          <w:lang w:val="en-US"/>
        </w:rPr>
        <w:t xml:space="preserve"> </w:t>
      </w:r>
      <w:r w:rsidRPr="00E00842">
        <w:rPr>
          <w:rFonts w:ascii="Times New Roman" w:hAnsi="Times New Roman"/>
          <w:sz w:val="28"/>
          <w:szCs w:val="28"/>
          <w:lang w:val="en-US"/>
        </w:rPr>
        <w:t>left-hand side of the equation represents the inputs (costs) used to obtain and</w:t>
      </w:r>
      <w:r>
        <w:rPr>
          <w:rFonts w:ascii="Times New Roman" w:hAnsi="Times New Roman"/>
          <w:sz w:val="28"/>
          <w:szCs w:val="28"/>
          <w:lang w:val="en-US"/>
        </w:rPr>
        <w:t xml:space="preserve"> </w:t>
      </w:r>
      <w:r w:rsidRPr="00E00842">
        <w:rPr>
          <w:rFonts w:ascii="Times New Roman" w:hAnsi="Times New Roman"/>
          <w:sz w:val="28"/>
          <w:szCs w:val="28"/>
          <w:lang w:val="en-US"/>
        </w:rPr>
        <w:t>use the pharmaceutical product or service. The right-hand side of the equation</w:t>
      </w:r>
      <w:r>
        <w:rPr>
          <w:rFonts w:ascii="Times New Roman" w:hAnsi="Times New Roman"/>
          <w:sz w:val="28"/>
          <w:szCs w:val="28"/>
          <w:lang w:val="en-US"/>
        </w:rPr>
        <w:t xml:space="preserve"> </w:t>
      </w:r>
      <w:r w:rsidRPr="00E00842">
        <w:rPr>
          <w:rFonts w:ascii="Times New Roman" w:hAnsi="Times New Roman"/>
          <w:sz w:val="28"/>
          <w:szCs w:val="28"/>
          <w:lang w:val="en-US"/>
        </w:rPr>
        <w:t>represents the health-related outcomes produced by the pharmaceutical product</w:t>
      </w:r>
      <w:r w:rsidR="00873EB1">
        <w:rPr>
          <w:rFonts w:ascii="Times New Roman" w:hAnsi="Times New Roman"/>
          <w:sz w:val="28"/>
          <w:szCs w:val="28"/>
          <w:lang w:val="en-US"/>
        </w:rPr>
        <w:t xml:space="preserve"> </w:t>
      </w:r>
      <w:r w:rsidR="00873EB1" w:rsidRPr="00873EB1">
        <w:rPr>
          <w:rFonts w:ascii="Times New Roman" w:hAnsi="Times New Roman"/>
          <w:sz w:val="28"/>
          <w:szCs w:val="28"/>
          <w:lang w:val="en-US"/>
        </w:rPr>
        <w:t xml:space="preserve">or service. The center of the equation, the drug product or service being assessed, is symbolized by Rx. If just the left-hand side of the equation is measured without regard to outcomes, it is a cost analysis (or a partial economic analysis). If just the right-hand side of the equation is measured without regard to costs, it is a clinical or outcome study (not an economic analysis). </w:t>
      </w:r>
    </w:p>
    <w:p w14:paraId="30D0EEEF" w14:textId="77777777" w:rsidR="00E00842" w:rsidRDefault="00E00842" w:rsidP="00A33B22">
      <w:pPr>
        <w:spacing w:after="0" w:line="300" w:lineRule="auto"/>
        <w:ind w:firstLine="709"/>
        <w:jc w:val="center"/>
        <w:rPr>
          <w:rFonts w:ascii="Times New Roman" w:hAnsi="Times New Roman"/>
          <w:sz w:val="28"/>
          <w:szCs w:val="28"/>
          <w:lang w:val="en-US"/>
        </w:rPr>
      </w:pPr>
      <w:r>
        <w:rPr>
          <w:noProof/>
          <w:lang w:eastAsia="ru-RU"/>
        </w:rPr>
        <w:drawing>
          <wp:inline distT="0" distB="0" distL="0" distR="0" wp14:anchorId="317FA438" wp14:editId="08CBB45D">
            <wp:extent cx="5043315" cy="685800"/>
            <wp:effectExtent l="0" t="0" r="5080" b="0"/>
            <wp:docPr id="113" name="Рисунок 33"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54339" cy="687299"/>
                    </a:xfrm>
                    <a:prstGeom prst="rect">
                      <a:avLst/>
                    </a:prstGeom>
                    <a:noFill/>
                    <a:ln>
                      <a:noFill/>
                    </a:ln>
                  </pic:spPr>
                </pic:pic>
              </a:graphicData>
            </a:graphic>
          </wp:inline>
        </w:drawing>
      </w:r>
    </w:p>
    <w:p w14:paraId="5A6B03BD" w14:textId="77777777" w:rsidR="00E00842" w:rsidRPr="00873EB1" w:rsidRDefault="00E00842" w:rsidP="00A33B22">
      <w:pPr>
        <w:spacing w:after="0" w:line="300" w:lineRule="auto"/>
        <w:ind w:firstLine="709"/>
        <w:jc w:val="both"/>
        <w:rPr>
          <w:rFonts w:ascii="Times New Roman" w:hAnsi="Times New Roman"/>
          <w:sz w:val="24"/>
          <w:szCs w:val="24"/>
          <w:lang w:val="en-US"/>
        </w:rPr>
      </w:pPr>
      <w:r w:rsidRPr="00873EB1">
        <w:rPr>
          <w:rFonts w:ascii="Times New Roman" w:hAnsi="Times New Roman"/>
          <w:sz w:val="24"/>
          <w:szCs w:val="24"/>
          <w:lang w:val="en-US"/>
        </w:rPr>
        <w:t>FIGURE 1.1. Basic pharmacoeconomic equation. Pharmacoeconomic studies compare the costs (left box) associated with providing a pharmacy product or service (represented as RX) to the outcome of the product or service.</w:t>
      </w:r>
    </w:p>
    <w:p w14:paraId="567B5D59" w14:textId="77777777" w:rsidR="00873EB1" w:rsidRPr="00873EB1" w:rsidRDefault="00873EB1" w:rsidP="00A33B22">
      <w:pPr>
        <w:spacing w:after="0" w:line="300" w:lineRule="auto"/>
        <w:ind w:firstLine="709"/>
        <w:jc w:val="both"/>
        <w:rPr>
          <w:rFonts w:ascii="Times New Roman" w:hAnsi="Times New Roman"/>
          <w:sz w:val="28"/>
          <w:szCs w:val="28"/>
          <w:lang w:val="en-US"/>
        </w:rPr>
      </w:pPr>
      <w:r w:rsidRPr="00873EB1">
        <w:rPr>
          <w:rFonts w:ascii="Times New Roman" w:hAnsi="Times New Roman"/>
          <w:sz w:val="28"/>
          <w:szCs w:val="28"/>
          <w:lang w:val="en-US"/>
        </w:rPr>
        <w:t>To be a true pharmacoeconomic analysis, both sides of the equation must b</w:t>
      </w:r>
      <w:r>
        <w:rPr>
          <w:rFonts w:ascii="Times New Roman" w:hAnsi="Times New Roman"/>
          <w:sz w:val="28"/>
          <w:szCs w:val="28"/>
          <w:lang w:val="en-US"/>
        </w:rPr>
        <w:t>e considered and compared. Theo</w:t>
      </w:r>
      <w:r w:rsidRPr="00873EB1">
        <w:rPr>
          <w:rFonts w:ascii="Times New Roman" w:hAnsi="Times New Roman"/>
          <w:sz w:val="28"/>
          <w:szCs w:val="28"/>
          <w:lang w:val="en-US"/>
        </w:rPr>
        <w:t>retically, at least two options must be compared in</w:t>
      </w:r>
      <w:r>
        <w:rPr>
          <w:rFonts w:ascii="Times New Roman" w:hAnsi="Times New Roman"/>
          <w:sz w:val="28"/>
          <w:szCs w:val="28"/>
          <w:lang w:val="en-US"/>
        </w:rPr>
        <w:t xml:space="preserve"> </w:t>
      </w:r>
      <w:r w:rsidRPr="00873EB1">
        <w:rPr>
          <w:rFonts w:ascii="Times New Roman" w:hAnsi="Times New Roman"/>
          <w:sz w:val="28"/>
          <w:szCs w:val="28"/>
          <w:lang w:val="en-US"/>
        </w:rPr>
        <w:lastRenderedPageBreak/>
        <w:t xml:space="preserve">in </w:t>
      </w:r>
      <w:proofErr w:type="spellStart"/>
      <w:r w:rsidRPr="00873EB1">
        <w:rPr>
          <w:rFonts w:ascii="Times New Roman" w:hAnsi="Times New Roman"/>
          <w:sz w:val="28"/>
          <w:szCs w:val="28"/>
          <w:lang w:val="en-US"/>
        </w:rPr>
        <w:t>pharmacoeconomics</w:t>
      </w:r>
      <w:proofErr w:type="spellEnd"/>
      <w:r w:rsidRPr="00873EB1">
        <w:rPr>
          <w:rFonts w:ascii="Times New Roman" w:hAnsi="Times New Roman"/>
          <w:sz w:val="28"/>
          <w:szCs w:val="28"/>
          <w:lang w:val="en-US"/>
        </w:rPr>
        <w:t>, but some</w:t>
      </w:r>
      <w:r>
        <w:rPr>
          <w:rFonts w:ascii="Times New Roman" w:hAnsi="Times New Roman"/>
          <w:sz w:val="28"/>
          <w:szCs w:val="28"/>
          <w:lang w:val="en-US"/>
        </w:rPr>
        <w:t xml:space="preserve"> </w:t>
      </w:r>
      <w:r w:rsidRPr="00873EB1">
        <w:rPr>
          <w:rFonts w:ascii="Times New Roman" w:hAnsi="Times New Roman"/>
          <w:sz w:val="28"/>
          <w:szCs w:val="28"/>
          <w:lang w:val="en-US"/>
        </w:rPr>
        <w:t>assessments consist of a “with or without” comparison, estimating what would occur</w:t>
      </w:r>
      <w:r>
        <w:rPr>
          <w:rFonts w:ascii="Times New Roman" w:hAnsi="Times New Roman"/>
          <w:sz w:val="28"/>
          <w:szCs w:val="28"/>
          <w:lang w:val="en-US"/>
        </w:rPr>
        <w:t xml:space="preserve"> </w:t>
      </w:r>
      <w:r w:rsidRPr="00873EB1">
        <w:rPr>
          <w:rFonts w:ascii="Times New Roman" w:hAnsi="Times New Roman"/>
          <w:sz w:val="28"/>
          <w:szCs w:val="28"/>
          <w:lang w:val="en-US"/>
        </w:rPr>
        <w:t>if the product or service was provided (e.g., immunization or pharmacy clinic</w:t>
      </w:r>
      <w:r>
        <w:rPr>
          <w:rFonts w:ascii="Times New Roman" w:hAnsi="Times New Roman"/>
          <w:sz w:val="28"/>
          <w:szCs w:val="28"/>
          <w:lang w:val="en-US"/>
        </w:rPr>
        <w:t xml:space="preserve"> </w:t>
      </w:r>
      <w:r w:rsidRPr="00873EB1">
        <w:rPr>
          <w:rFonts w:ascii="Times New Roman" w:hAnsi="Times New Roman"/>
          <w:sz w:val="28"/>
          <w:szCs w:val="28"/>
          <w:lang w:val="en-US"/>
        </w:rPr>
        <w:t>services) compared with no provision of the product or service.</w:t>
      </w:r>
    </w:p>
    <w:p w14:paraId="55B90A8E" w14:textId="77777777" w:rsidR="00873EB1" w:rsidRPr="00A33B22" w:rsidRDefault="00873EB1" w:rsidP="00A33B22">
      <w:pPr>
        <w:spacing w:after="0" w:line="300" w:lineRule="auto"/>
        <w:ind w:firstLine="709"/>
        <w:jc w:val="center"/>
        <w:rPr>
          <w:rFonts w:ascii="Times New Roman" w:hAnsi="Times New Roman"/>
          <w:b/>
          <w:i/>
          <w:sz w:val="28"/>
          <w:szCs w:val="28"/>
          <w:lang w:val="en-US"/>
        </w:rPr>
      </w:pPr>
      <w:r w:rsidRPr="00A33B22">
        <w:rPr>
          <w:rFonts w:ascii="Times New Roman" w:hAnsi="Times New Roman"/>
          <w:b/>
          <w:i/>
          <w:sz w:val="28"/>
          <w:szCs w:val="28"/>
          <w:lang w:val="en-US"/>
        </w:rPr>
        <w:t>Why Is Pharmacoeconomics Important?</w:t>
      </w:r>
    </w:p>
    <w:p w14:paraId="36D6C0A7" w14:textId="77777777" w:rsidR="00873EB1" w:rsidRDefault="00881BC9" w:rsidP="00A33B22">
      <w:pPr>
        <w:spacing w:after="0" w:line="300" w:lineRule="auto"/>
        <w:ind w:firstLine="709"/>
        <w:jc w:val="both"/>
        <w:rPr>
          <w:rFonts w:ascii="Times New Roman" w:hAnsi="Times New Roman"/>
          <w:sz w:val="28"/>
          <w:szCs w:val="28"/>
          <w:lang w:val="en-US"/>
        </w:rPr>
      </w:pPr>
      <w:r w:rsidRPr="00881BC9">
        <w:rPr>
          <w:rFonts w:ascii="Times New Roman" w:hAnsi="Times New Roman"/>
          <w:sz w:val="28"/>
          <w:szCs w:val="28"/>
          <w:lang w:val="en-US"/>
        </w:rPr>
        <w:t>Health care costs have been increasing each year more than the average rate</w:t>
      </w:r>
      <w:r>
        <w:rPr>
          <w:rFonts w:ascii="Times New Roman" w:hAnsi="Times New Roman"/>
          <w:sz w:val="28"/>
          <w:szCs w:val="28"/>
          <w:lang w:val="en-US"/>
        </w:rPr>
        <w:t xml:space="preserve"> </w:t>
      </w:r>
      <w:r w:rsidRPr="00881BC9">
        <w:rPr>
          <w:rFonts w:ascii="Times New Roman" w:hAnsi="Times New Roman"/>
          <w:sz w:val="28"/>
          <w:szCs w:val="28"/>
          <w:lang w:val="en-US"/>
        </w:rPr>
        <w:t>of inflation. This continued increase in costs has resulted in a need to understand</w:t>
      </w:r>
      <w:r>
        <w:rPr>
          <w:rFonts w:ascii="Times New Roman" w:hAnsi="Times New Roman"/>
          <w:sz w:val="28"/>
          <w:szCs w:val="28"/>
          <w:lang w:val="en-US"/>
        </w:rPr>
        <w:t xml:space="preserve"> </w:t>
      </w:r>
      <w:r w:rsidRPr="00881BC9">
        <w:rPr>
          <w:rFonts w:ascii="Times New Roman" w:hAnsi="Times New Roman"/>
          <w:sz w:val="28"/>
          <w:szCs w:val="28"/>
          <w:lang w:val="en-US"/>
        </w:rPr>
        <w:t>how limited resources can be used most efficiently and effectively. For example,</w:t>
      </w:r>
      <w:r>
        <w:rPr>
          <w:rFonts w:ascii="Times New Roman" w:hAnsi="Times New Roman"/>
          <w:sz w:val="28"/>
          <w:szCs w:val="28"/>
          <w:lang w:val="en-US"/>
        </w:rPr>
        <w:t xml:space="preserve"> t</w:t>
      </w:r>
      <w:r w:rsidRPr="00881BC9">
        <w:rPr>
          <w:rFonts w:ascii="Times New Roman" w:hAnsi="Times New Roman"/>
          <w:sz w:val="28"/>
          <w:szCs w:val="28"/>
          <w:lang w:val="en-US"/>
        </w:rPr>
        <w:t>wo medications that were approved by the U.S. Food and Drug Administration</w:t>
      </w:r>
      <w:r>
        <w:rPr>
          <w:rFonts w:ascii="Times New Roman" w:hAnsi="Times New Roman"/>
          <w:sz w:val="28"/>
          <w:szCs w:val="28"/>
          <w:lang w:val="en-US"/>
        </w:rPr>
        <w:t xml:space="preserve"> </w:t>
      </w:r>
      <w:r w:rsidRPr="00881BC9">
        <w:rPr>
          <w:rFonts w:ascii="Times New Roman" w:hAnsi="Times New Roman"/>
          <w:sz w:val="28"/>
          <w:szCs w:val="28"/>
          <w:lang w:val="en-US"/>
        </w:rPr>
        <w:t xml:space="preserve">(FDA) in 2012 (Kalydeco for cystic fibrosis and </w:t>
      </w:r>
      <w:proofErr w:type="spellStart"/>
      <w:r w:rsidRPr="00881BC9">
        <w:rPr>
          <w:rFonts w:ascii="Times New Roman" w:hAnsi="Times New Roman"/>
          <w:sz w:val="28"/>
          <w:szCs w:val="28"/>
          <w:lang w:val="en-US"/>
        </w:rPr>
        <w:t>Gattex</w:t>
      </w:r>
      <w:proofErr w:type="spellEnd"/>
      <w:r w:rsidRPr="00881BC9">
        <w:rPr>
          <w:rFonts w:ascii="Times New Roman" w:hAnsi="Times New Roman"/>
          <w:sz w:val="28"/>
          <w:szCs w:val="28"/>
          <w:lang w:val="en-US"/>
        </w:rPr>
        <w:t xml:space="preserve"> for short bowel syndrome)</w:t>
      </w:r>
      <w:r>
        <w:rPr>
          <w:rFonts w:ascii="Times New Roman" w:hAnsi="Times New Roman"/>
          <w:sz w:val="28"/>
          <w:szCs w:val="28"/>
          <w:lang w:val="en-US"/>
        </w:rPr>
        <w:t xml:space="preserve"> </w:t>
      </w:r>
      <w:r w:rsidRPr="00881BC9">
        <w:rPr>
          <w:rFonts w:ascii="Times New Roman" w:hAnsi="Times New Roman"/>
          <w:sz w:val="28"/>
          <w:szCs w:val="28"/>
          <w:lang w:val="en-US"/>
        </w:rPr>
        <w:t>are planned to be priced at about $300,000 per year.3,4 It has been argued that these</w:t>
      </w:r>
      <w:r>
        <w:rPr>
          <w:rFonts w:ascii="Times New Roman" w:hAnsi="Times New Roman"/>
          <w:sz w:val="28"/>
          <w:szCs w:val="28"/>
          <w:lang w:val="en-US"/>
        </w:rPr>
        <w:t xml:space="preserve"> </w:t>
      </w:r>
      <w:r w:rsidRPr="00881BC9">
        <w:rPr>
          <w:rFonts w:ascii="Times New Roman" w:hAnsi="Times New Roman"/>
          <w:sz w:val="28"/>
          <w:szCs w:val="28"/>
          <w:lang w:val="en-US"/>
        </w:rPr>
        <w:t>medications save enough—by decreasing the number of hospital admissions or the</w:t>
      </w:r>
      <w:r>
        <w:rPr>
          <w:rFonts w:ascii="Times New Roman" w:hAnsi="Times New Roman"/>
          <w:sz w:val="28"/>
          <w:szCs w:val="28"/>
          <w:lang w:val="en-US"/>
        </w:rPr>
        <w:t xml:space="preserve"> </w:t>
      </w:r>
      <w:r w:rsidRPr="00881BC9">
        <w:rPr>
          <w:rFonts w:ascii="Times New Roman" w:hAnsi="Times New Roman"/>
          <w:sz w:val="28"/>
          <w:szCs w:val="28"/>
          <w:lang w:val="en-US"/>
        </w:rPr>
        <w:t>need for parental nutrition—to offset their high cost. Clinicians want their patients</w:t>
      </w:r>
      <w:r>
        <w:rPr>
          <w:rFonts w:ascii="Times New Roman" w:hAnsi="Times New Roman"/>
          <w:sz w:val="28"/>
          <w:szCs w:val="28"/>
          <w:lang w:val="en-US"/>
        </w:rPr>
        <w:t xml:space="preserve"> </w:t>
      </w:r>
      <w:r w:rsidRPr="00881BC9">
        <w:rPr>
          <w:rFonts w:ascii="Times New Roman" w:hAnsi="Times New Roman"/>
          <w:sz w:val="28"/>
          <w:szCs w:val="28"/>
          <w:lang w:val="en-US"/>
        </w:rPr>
        <w:t>to receive the best care and outcomes available, and payers want to manage rising</w:t>
      </w:r>
      <w:r>
        <w:rPr>
          <w:rFonts w:ascii="Times New Roman" w:hAnsi="Times New Roman"/>
          <w:sz w:val="28"/>
          <w:szCs w:val="28"/>
          <w:lang w:val="en-US"/>
        </w:rPr>
        <w:t xml:space="preserve"> </w:t>
      </w:r>
      <w:r w:rsidRPr="00881BC9">
        <w:rPr>
          <w:rFonts w:ascii="Times New Roman" w:hAnsi="Times New Roman"/>
          <w:sz w:val="28"/>
          <w:szCs w:val="28"/>
          <w:lang w:val="en-US"/>
        </w:rPr>
        <w:t>costs. Pharmacoeconomics combines these objectives by estimating the value of</w:t>
      </w:r>
      <w:r>
        <w:rPr>
          <w:rFonts w:ascii="Times New Roman" w:hAnsi="Times New Roman"/>
          <w:sz w:val="28"/>
          <w:szCs w:val="28"/>
          <w:lang w:val="en-US"/>
        </w:rPr>
        <w:t xml:space="preserve"> </w:t>
      </w:r>
      <w:r w:rsidRPr="00881BC9">
        <w:rPr>
          <w:rFonts w:ascii="Times New Roman" w:hAnsi="Times New Roman"/>
          <w:sz w:val="28"/>
          <w:szCs w:val="28"/>
          <w:lang w:val="en-US"/>
        </w:rPr>
        <w:t>patient outcomes received for the expenditures spent on medications and other</w:t>
      </w:r>
      <w:r>
        <w:rPr>
          <w:rFonts w:ascii="Times New Roman" w:hAnsi="Times New Roman"/>
          <w:sz w:val="28"/>
          <w:szCs w:val="28"/>
          <w:lang w:val="en-US"/>
        </w:rPr>
        <w:t xml:space="preserve"> </w:t>
      </w:r>
      <w:r w:rsidRPr="00881BC9">
        <w:rPr>
          <w:rFonts w:ascii="Times New Roman" w:hAnsi="Times New Roman"/>
          <w:sz w:val="28"/>
          <w:szCs w:val="28"/>
          <w:lang w:val="en-US"/>
        </w:rPr>
        <w:t>health care products and services.</w:t>
      </w:r>
    </w:p>
    <w:p w14:paraId="67A9A30D" w14:textId="77777777" w:rsidR="00881BC9" w:rsidRDefault="00881BC9" w:rsidP="00A33B22">
      <w:pPr>
        <w:spacing w:after="0" w:line="300" w:lineRule="auto"/>
        <w:ind w:firstLine="709"/>
        <w:jc w:val="both"/>
        <w:rPr>
          <w:rFonts w:ascii="Times New Roman" w:hAnsi="Times New Roman"/>
          <w:sz w:val="28"/>
          <w:szCs w:val="28"/>
          <w:lang w:val="en-US"/>
        </w:rPr>
      </w:pPr>
      <w:r w:rsidRPr="00881BC9">
        <w:rPr>
          <w:rFonts w:ascii="Times New Roman" w:hAnsi="Times New Roman"/>
          <w:sz w:val="28"/>
          <w:szCs w:val="28"/>
          <w:lang w:val="en-US"/>
        </w:rPr>
        <w:t>Why should a health care professional (or a student in</w:t>
      </w:r>
      <w:r>
        <w:rPr>
          <w:rFonts w:ascii="Times New Roman" w:hAnsi="Times New Roman"/>
          <w:sz w:val="28"/>
          <w:szCs w:val="28"/>
          <w:lang w:val="en-US"/>
        </w:rPr>
        <w:t xml:space="preserve"> </w:t>
      </w:r>
      <w:r w:rsidRPr="00881BC9">
        <w:rPr>
          <w:rFonts w:ascii="Times New Roman" w:hAnsi="Times New Roman"/>
          <w:sz w:val="28"/>
          <w:szCs w:val="28"/>
          <w:lang w:val="en-US"/>
        </w:rPr>
        <w:t xml:space="preserve">a health care profession) learn about </w:t>
      </w:r>
      <w:proofErr w:type="spellStart"/>
      <w:r w:rsidRPr="00881BC9">
        <w:rPr>
          <w:rFonts w:ascii="Times New Roman" w:hAnsi="Times New Roman"/>
          <w:sz w:val="28"/>
          <w:szCs w:val="28"/>
          <w:lang w:val="en-US"/>
        </w:rPr>
        <w:t>pharmacoeconomics</w:t>
      </w:r>
      <w:proofErr w:type="spellEnd"/>
      <w:r w:rsidRPr="00881BC9">
        <w:rPr>
          <w:rFonts w:ascii="Times New Roman" w:hAnsi="Times New Roman"/>
          <w:sz w:val="28"/>
          <w:szCs w:val="28"/>
          <w:lang w:val="en-US"/>
        </w:rPr>
        <w:t>? Some professionals</w:t>
      </w:r>
      <w:r>
        <w:rPr>
          <w:rFonts w:ascii="Times New Roman" w:hAnsi="Times New Roman"/>
          <w:sz w:val="28"/>
          <w:szCs w:val="28"/>
          <w:lang w:val="en-US"/>
        </w:rPr>
        <w:t xml:space="preserve"> </w:t>
      </w:r>
      <w:r w:rsidRPr="00881BC9">
        <w:rPr>
          <w:rFonts w:ascii="Times New Roman" w:hAnsi="Times New Roman"/>
          <w:sz w:val="28"/>
          <w:szCs w:val="28"/>
          <w:lang w:val="en-US"/>
        </w:rPr>
        <w:t>will incorporate this information on a patient-by-patient basis, while others may</w:t>
      </w:r>
      <w:r>
        <w:rPr>
          <w:rFonts w:ascii="Times New Roman" w:hAnsi="Times New Roman"/>
          <w:sz w:val="28"/>
          <w:szCs w:val="28"/>
          <w:lang w:val="en-US"/>
        </w:rPr>
        <w:t xml:space="preserve"> </w:t>
      </w:r>
      <w:r w:rsidRPr="00881BC9">
        <w:rPr>
          <w:rFonts w:ascii="Times New Roman" w:hAnsi="Times New Roman"/>
          <w:sz w:val="28"/>
          <w:szCs w:val="28"/>
          <w:lang w:val="en-US"/>
        </w:rPr>
        <w:t>specialize and make formulary and resource allocation decisions based on pharmacoeconomic</w:t>
      </w:r>
      <w:r>
        <w:rPr>
          <w:rFonts w:ascii="Times New Roman" w:hAnsi="Times New Roman"/>
          <w:sz w:val="28"/>
          <w:szCs w:val="28"/>
          <w:lang w:val="en-US"/>
        </w:rPr>
        <w:t xml:space="preserve"> </w:t>
      </w:r>
      <w:r w:rsidRPr="00881BC9">
        <w:rPr>
          <w:rFonts w:ascii="Times New Roman" w:hAnsi="Times New Roman"/>
          <w:sz w:val="28"/>
          <w:szCs w:val="28"/>
          <w:lang w:val="en-US"/>
        </w:rPr>
        <w:t>analyses. The following examples are discussed in order of the number</w:t>
      </w:r>
      <w:r>
        <w:rPr>
          <w:rFonts w:ascii="Times New Roman" w:hAnsi="Times New Roman"/>
          <w:sz w:val="28"/>
          <w:szCs w:val="28"/>
          <w:lang w:val="en-US"/>
        </w:rPr>
        <w:t xml:space="preserve"> </w:t>
      </w:r>
      <w:r w:rsidRPr="00881BC9">
        <w:rPr>
          <w:rFonts w:ascii="Times New Roman" w:hAnsi="Times New Roman"/>
          <w:sz w:val="28"/>
          <w:szCs w:val="28"/>
          <w:lang w:val="en-US"/>
        </w:rPr>
        <w:t>of people affected—from an individual patient level to a societal level.</w:t>
      </w:r>
      <w:r>
        <w:rPr>
          <w:rFonts w:ascii="Times New Roman" w:hAnsi="Times New Roman"/>
          <w:sz w:val="28"/>
          <w:szCs w:val="28"/>
          <w:lang w:val="en-US"/>
        </w:rPr>
        <w:t xml:space="preserve"> </w:t>
      </w:r>
    </w:p>
    <w:p w14:paraId="71E12880" w14:textId="77777777" w:rsidR="00881BC9" w:rsidRDefault="00881BC9" w:rsidP="00A33B22">
      <w:pPr>
        <w:spacing w:after="0" w:line="300" w:lineRule="auto"/>
        <w:ind w:firstLine="709"/>
        <w:jc w:val="both"/>
        <w:rPr>
          <w:rFonts w:ascii="Times New Roman" w:hAnsi="Times New Roman"/>
          <w:sz w:val="28"/>
          <w:szCs w:val="28"/>
          <w:lang w:val="en-US"/>
        </w:rPr>
      </w:pPr>
      <w:r w:rsidRPr="00881BC9">
        <w:rPr>
          <w:rFonts w:ascii="Times New Roman" w:hAnsi="Times New Roman"/>
          <w:sz w:val="28"/>
          <w:szCs w:val="28"/>
          <w:lang w:val="en-US"/>
        </w:rPr>
        <w:t>At the individual patient level, health care professionals can determine the best</w:t>
      </w:r>
      <w:r>
        <w:rPr>
          <w:rFonts w:ascii="Times New Roman" w:hAnsi="Times New Roman"/>
          <w:sz w:val="28"/>
          <w:szCs w:val="28"/>
          <w:lang w:val="en-US"/>
        </w:rPr>
        <w:t xml:space="preserve"> </w:t>
      </w:r>
      <w:r w:rsidRPr="00881BC9">
        <w:rPr>
          <w:rFonts w:ascii="Times New Roman" w:hAnsi="Times New Roman"/>
          <w:sz w:val="28"/>
          <w:szCs w:val="28"/>
          <w:lang w:val="en-US"/>
        </w:rPr>
        <w:t>medication (treatment) for each patient, depending on demographic, clinical, and</w:t>
      </w:r>
      <w:r>
        <w:rPr>
          <w:rFonts w:ascii="Times New Roman" w:hAnsi="Times New Roman"/>
          <w:sz w:val="28"/>
          <w:szCs w:val="28"/>
          <w:lang w:val="en-US"/>
        </w:rPr>
        <w:t xml:space="preserve"> </w:t>
      </w:r>
      <w:r w:rsidRPr="00881BC9">
        <w:rPr>
          <w:rFonts w:ascii="Times New Roman" w:hAnsi="Times New Roman"/>
          <w:sz w:val="28"/>
          <w:szCs w:val="28"/>
          <w:lang w:val="en-US"/>
        </w:rPr>
        <w:t>economic considerations. If a new branded medication is approved by the FDA that</w:t>
      </w:r>
      <w:r>
        <w:rPr>
          <w:rFonts w:ascii="Times New Roman" w:hAnsi="Times New Roman"/>
          <w:sz w:val="28"/>
          <w:szCs w:val="28"/>
          <w:lang w:val="en-US"/>
        </w:rPr>
        <w:t xml:space="preserve"> </w:t>
      </w:r>
      <w:r w:rsidRPr="00881BC9">
        <w:rPr>
          <w:rFonts w:ascii="Times New Roman" w:hAnsi="Times New Roman"/>
          <w:sz w:val="28"/>
          <w:szCs w:val="28"/>
          <w:lang w:val="en-US"/>
        </w:rPr>
        <w:t>has an advantage over another marketed medication that is less expensive, the professional</w:t>
      </w:r>
      <w:r>
        <w:rPr>
          <w:rFonts w:ascii="Times New Roman" w:hAnsi="Times New Roman"/>
          <w:sz w:val="28"/>
          <w:szCs w:val="28"/>
          <w:lang w:val="en-US"/>
        </w:rPr>
        <w:t xml:space="preserve"> </w:t>
      </w:r>
      <w:r w:rsidRPr="00881BC9">
        <w:rPr>
          <w:rFonts w:ascii="Times New Roman" w:hAnsi="Times New Roman"/>
          <w:sz w:val="28"/>
          <w:szCs w:val="28"/>
          <w:lang w:val="en-US"/>
        </w:rPr>
        <w:t>can take this into account. For example, if the new treatment is $100 per</w:t>
      </w:r>
      <w:r>
        <w:rPr>
          <w:rFonts w:ascii="Times New Roman" w:hAnsi="Times New Roman"/>
          <w:sz w:val="28"/>
          <w:szCs w:val="28"/>
          <w:lang w:val="en-US"/>
        </w:rPr>
        <w:t xml:space="preserve"> </w:t>
      </w:r>
      <w:r w:rsidRPr="00881BC9">
        <w:rPr>
          <w:rFonts w:ascii="Times New Roman" w:hAnsi="Times New Roman"/>
          <w:sz w:val="28"/>
          <w:szCs w:val="28"/>
          <w:lang w:val="en-US"/>
        </w:rPr>
        <w:t>month ($40 patient co-pay, and $60 reimbursement by health insurance) compared</w:t>
      </w:r>
      <w:r>
        <w:rPr>
          <w:rFonts w:ascii="Times New Roman" w:hAnsi="Times New Roman"/>
          <w:sz w:val="28"/>
          <w:szCs w:val="28"/>
          <w:lang w:val="en-US"/>
        </w:rPr>
        <w:t xml:space="preserve"> </w:t>
      </w:r>
      <w:r w:rsidRPr="00881BC9">
        <w:rPr>
          <w:rFonts w:ascii="Times New Roman" w:hAnsi="Times New Roman"/>
          <w:sz w:val="28"/>
          <w:szCs w:val="28"/>
          <w:lang w:val="en-US"/>
        </w:rPr>
        <w:t>with a similar treatment that is available for $20 per month ($5 patient co-pay, and</w:t>
      </w:r>
      <w:r>
        <w:rPr>
          <w:rFonts w:ascii="Times New Roman" w:hAnsi="Times New Roman"/>
          <w:sz w:val="28"/>
          <w:szCs w:val="28"/>
          <w:lang w:val="en-US"/>
        </w:rPr>
        <w:t xml:space="preserve"> </w:t>
      </w:r>
      <w:r w:rsidRPr="00881BC9">
        <w:rPr>
          <w:rFonts w:ascii="Times New Roman" w:hAnsi="Times New Roman"/>
          <w:sz w:val="28"/>
          <w:szCs w:val="28"/>
          <w:lang w:val="en-US"/>
        </w:rPr>
        <w:t>$15 reimbursement by health insurance), is the extra $35 per month out-of-pocket</w:t>
      </w:r>
      <w:r>
        <w:rPr>
          <w:rFonts w:ascii="Times New Roman" w:hAnsi="Times New Roman"/>
          <w:sz w:val="28"/>
          <w:szCs w:val="28"/>
          <w:lang w:val="en-US"/>
        </w:rPr>
        <w:t xml:space="preserve"> </w:t>
      </w:r>
      <w:r w:rsidRPr="00881BC9">
        <w:rPr>
          <w:rFonts w:ascii="Times New Roman" w:hAnsi="Times New Roman"/>
          <w:sz w:val="28"/>
          <w:szCs w:val="28"/>
          <w:lang w:val="en-US"/>
        </w:rPr>
        <w:t>costs worth it to the patient? If the advantage is slig</w:t>
      </w:r>
      <w:r>
        <w:rPr>
          <w:rFonts w:ascii="Times New Roman" w:hAnsi="Times New Roman"/>
          <w:sz w:val="28"/>
          <w:szCs w:val="28"/>
          <w:lang w:val="en-US"/>
        </w:rPr>
        <w:t>ht (e.g., more convenient once-a-</w:t>
      </w:r>
      <w:r w:rsidRPr="00881BC9">
        <w:rPr>
          <w:rFonts w:ascii="Times New Roman" w:hAnsi="Times New Roman"/>
          <w:sz w:val="28"/>
          <w:szCs w:val="28"/>
          <w:lang w:val="en-US"/>
        </w:rPr>
        <w:t>day dosing compared with twice-a-day dosing of its competitor), the patient</w:t>
      </w:r>
      <w:r>
        <w:rPr>
          <w:rFonts w:ascii="Times New Roman" w:hAnsi="Times New Roman"/>
          <w:sz w:val="28"/>
          <w:szCs w:val="28"/>
          <w:lang w:val="en-US"/>
        </w:rPr>
        <w:t xml:space="preserve"> </w:t>
      </w:r>
      <w:r w:rsidRPr="00881BC9">
        <w:rPr>
          <w:rFonts w:ascii="Times New Roman" w:hAnsi="Times New Roman"/>
          <w:sz w:val="28"/>
          <w:szCs w:val="28"/>
          <w:lang w:val="en-US"/>
        </w:rPr>
        <w:t>might not value the added convenience at $35 per month. But if the advantage is</w:t>
      </w:r>
      <w:r>
        <w:rPr>
          <w:rFonts w:ascii="Times New Roman" w:hAnsi="Times New Roman"/>
          <w:sz w:val="28"/>
          <w:szCs w:val="28"/>
          <w:lang w:val="en-US"/>
        </w:rPr>
        <w:t xml:space="preserve"> </w:t>
      </w:r>
      <w:r w:rsidRPr="00881BC9">
        <w:rPr>
          <w:rFonts w:ascii="Times New Roman" w:hAnsi="Times New Roman"/>
          <w:sz w:val="28"/>
          <w:szCs w:val="28"/>
          <w:lang w:val="en-US"/>
        </w:rPr>
        <w:t>a reduction in side effects (e.g., no diarrhea or no daytime drowsiness), the added</w:t>
      </w:r>
      <w:r>
        <w:rPr>
          <w:rFonts w:ascii="Times New Roman" w:hAnsi="Times New Roman"/>
          <w:sz w:val="28"/>
          <w:szCs w:val="28"/>
          <w:lang w:val="en-US"/>
        </w:rPr>
        <w:t xml:space="preserve"> </w:t>
      </w:r>
      <w:r w:rsidRPr="00881BC9">
        <w:rPr>
          <w:rFonts w:ascii="Times New Roman" w:hAnsi="Times New Roman"/>
          <w:sz w:val="28"/>
          <w:szCs w:val="28"/>
          <w:lang w:val="en-US"/>
        </w:rPr>
        <w:t>advantage may be worth the added cost</w:t>
      </w:r>
      <w:r>
        <w:rPr>
          <w:rFonts w:ascii="Times New Roman" w:hAnsi="Times New Roman"/>
          <w:sz w:val="28"/>
          <w:szCs w:val="28"/>
          <w:lang w:val="en-US"/>
        </w:rPr>
        <w:t>.</w:t>
      </w:r>
    </w:p>
    <w:p w14:paraId="65DB9D3A" w14:textId="77777777" w:rsidR="00881BC9" w:rsidRDefault="00881BC9" w:rsidP="00A33B22">
      <w:pPr>
        <w:spacing w:after="0" w:line="300" w:lineRule="auto"/>
        <w:ind w:firstLine="709"/>
        <w:jc w:val="both"/>
        <w:rPr>
          <w:rFonts w:ascii="Times New Roman" w:hAnsi="Times New Roman"/>
          <w:sz w:val="28"/>
          <w:szCs w:val="28"/>
          <w:lang w:val="en-US"/>
        </w:rPr>
      </w:pPr>
      <w:r w:rsidRPr="00881BC9">
        <w:rPr>
          <w:rFonts w:ascii="Times New Roman" w:hAnsi="Times New Roman"/>
          <w:sz w:val="28"/>
          <w:szCs w:val="28"/>
          <w:lang w:val="en-US"/>
        </w:rPr>
        <w:lastRenderedPageBreak/>
        <w:t>The next level would affect a group of patients locally. If a health care institution</w:t>
      </w:r>
      <w:r>
        <w:rPr>
          <w:rFonts w:ascii="Times New Roman" w:hAnsi="Times New Roman"/>
          <w:sz w:val="28"/>
          <w:szCs w:val="28"/>
          <w:lang w:val="en-US"/>
        </w:rPr>
        <w:t xml:space="preserve"> </w:t>
      </w:r>
      <w:r w:rsidRPr="00881BC9">
        <w:rPr>
          <w:rFonts w:ascii="Times New Roman" w:hAnsi="Times New Roman"/>
          <w:sz w:val="28"/>
          <w:szCs w:val="28"/>
          <w:lang w:val="en-US"/>
        </w:rPr>
        <w:t>or community pharmacy wanted to implement a clinical pharmacy service, or</w:t>
      </w:r>
      <w:r>
        <w:rPr>
          <w:rFonts w:ascii="Times New Roman" w:hAnsi="Times New Roman"/>
          <w:sz w:val="28"/>
          <w:szCs w:val="28"/>
          <w:lang w:val="en-US"/>
        </w:rPr>
        <w:t xml:space="preserve"> </w:t>
      </w:r>
      <w:r w:rsidRPr="00881BC9">
        <w:rPr>
          <w:rFonts w:ascii="Times New Roman" w:hAnsi="Times New Roman"/>
          <w:sz w:val="28"/>
          <w:szCs w:val="28"/>
          <w:lang w:val="en-US"/>
        </w:rPr>
        <w:t>hire a clinical pharmacist, they would look at the costs and compare them with the</w:t>
      </w:r>
      <w:r>
        <w:rPr>
          <w:rFonts w:ascii="Times New Roman" w:hAnsi="Times New Roman"/>
          <w:sz w:val="28"/>
          <w:szCs w:val="28"/>
          <w:lang w:val="en-US"/>
        </w:rPr>
        <w:t xml:space="preserve"> </w:t>
      </w:r>
      <w:r w:rsidRPr="00881BC9">
        <w:rPr>
          <w:rFonts w:ascii="Times New Roman" w:hAnsi="Times New Roman"/>
          <w:sz w:val="28"/>
          <w:szCs w:val="28"/>
          <w:lang w:val="en-US"/>
        </w:rPr>
        <w:t>value of providing these services. The value</w:t>
      </w:r>
      <w:r>
        <w:rPr>
          <w:rFonts w:ascii="Times New Roman" w:hAnsi="Times New Roman"/>
          <w:sz w:val="28"/>
          <w:szCs w:val="28"/>
          <w:lang w:val="en-US"/>
        </w:rPr>
        <w:t xml:space="preserve"> </w:t>
      </w:r>
      <w:r w:rsidRPr="00881BC9">
        <w:rPr>
          <w:rFonts w:ascii="Times New Roman" w:hAnsi="Times New Roman"/>
          <w:sz w:val="28"/>
          <w:szCs w:val="28"/>
          <w:lang w:val="en-US"/>
        </w:rPr>
        <w:t>of the services could be measured as profit (e.g., reimbursement minus costs for</w:t>
      </w:r>
      <w:r>
        <w:rPr>
          <w:rFonts w:ascii="Times New Roman" w:hAnsi="Times New Roman"/>
          <w:sz w:val="28"/>
          <w:szCs w:val="28"/>
          <w:lang w:val="en-US"/>
        </w:rPr>
        <w:t xml:space="preserve"> </w:t>
      </w:r>
      <w:r w:rsidRPr="00881BC9">
        <w:rPr>
          <w:rFonts w:ascii="Times New Roman" w:hAnsi="Times New Roman"/>
          <w:sz w:val="28"/>
          <w:szCs w:val="28"/>
          <w:lang w:val="en-US"/>
        </w:rPr>
        <w:t>pharmacists to give vaccinations), as improved patient outcomes that decrease the</w:t>
      </w:r>
      <w:r>
        <w:rPr>
          <w:rFonts w:ascii="Times New Roman" w:hAnsi="Times New Roman"/>
          <w:sz w:val="28"/>
          <w:szCs w:val="28"/>
          <w:lang w:val="en-US"/>
        </w:rPr>
        <w:t xml:space="preserve"> </w:t>
      </w:r>
      <w:r w:rsidRPr="00881BC9">
        <w:rPr>
          <w:rFonts w:ascii="Times New Roman" w:hAnsi="Times New Roman"/>
          <w:sz w:val="28"/>
          <w:szCs w:val="28"/>
          <w:lang w:val="en-US"/>
        </w:rPr>
        <w:t>need for other costly services (e.g., medication management of diabetes to reduce</w:t>
      </w:r>
      <w:r>
        <w:rPr>
          <w:rFonts w:ascii="Times New Roman" w:hAnsi="Times New Roman"/>
          <w:sz w:val="28"/>
          <w:szCs w:val="28"/>
          <w:lang w:val="en-US"/>
        </w:rPr>
        <w:t xml:space="preserve"> </w:t>
      </w:r>
      <w:r w:rsidRPr="00881BC9">
        <w:rPr>
          <w:rFonts w:ascii="Times New Roman" w:hAnsi="Times New Roman"/>
          <w:sz w:val="28"/>
          <w:szCs w:val="28"/>
          <w:lang w:val="en-US"/>
        </w:rPr>
        <w:t>diabetes-related emergency room visits and hospitalizations), or as better quality</w:t>
      </w:r>
      <w:r>
        <w:rPr>
          <w:rFonts w:ascii="Times New Roman" w:hAnsi="Times New Roman"/>
          <w:sz w:val="28"/>
          <w:szCs w:val="28"/>
          <w:lang w:val="en-US"/>
        </w:rPr>
        <w:t xml:space="preserve"> </w:t>
      </w:r>
      <w:r w:rsidRPr="00881BC9">
        <w:rPr>
          <w:rFonts w:ascii="Times New Roman" w:hAnsi="Times New Roman"/>
          <w:sz w:val="28"/>
          <w:szCs w:val="28"/>
          <w:lang w:val="en-US"/>
        </w:rPr>
        <w:t>of care (e.g., clinical pharmacist helps meet guidelines for accreditation, continued</w:t>
      </w:r>
      <w:r>
        <w:rPr>
          <w:rFonts w:ascii="Times New Roman" w:hAnsi="Times New Roman"/>
          <w:sz w:val="28"/>
          <w:szCs w:val="28"/>
          <w:lang w:val="en-US"/>
        </w:rPr>
        <w:t xml:space="preserve"> </w:t>
      </w:r>
      <w:r w:rsidRPr="00881BC9">
        <w:rPr>
          <w:rFonts w:ascii="Times New Roman" w:hAnsi="Times New Roman"/>
          <w:sz w:val="28"/>
          <w:szCs w:val="28"/>
          <w:lang w:val="en-US"/>
        </w:rPr>
        <w:t>licensure, or legal mandates concerning quality measures).</w:t>
      </w:r>
    </w:p>
    <w:p w14:paraId="352B951C" w14:textId="77777777" w:rsidR="00881BC9" w:rsidRDefault="00881BC9" w:rsidP="00A33B22">
      <w:pPr>
        <w:spacing w:after="0" w:line="300" w:lineRule="auto"/>
        <w:ind w:firstLine="709"/>
        <w:jc w:val="both"/>
        <w:rPr>
          <w:rFonts w:ascii="Times New Roman" w:hAnsi="Times New Roman"/>
          <w:sz w:val="28"/>
          <w:szCs w:val="28"/>
          <w:lang w:val="en-US"/>
        </w:rPr>
      </w:pPr>
      <w:r w:rsidRPr="00881BC9">
        <w:rPr>
          <w:rFonts w:ascii="Times New Roman" w:hAnsi="Times New Roman"/>
          <w:sz w:val="28"/>
          <w:szCs w:val="28"/>
          <w:lang w:val="en-US"/>
        </w:rPr>
        <w:t>The next level can affect a larger group of patients—for example, patients in a</w:t>
      </w:r>
      <w:r>
        <w:rPr>
          <w:rFonts w:ascii="Times New Roman" w:hAnsi="Times New Roman"/>
          <w:sz w:val="28"/>
          <w:szCs w:val="28"/>
          <w:lang w:val="en-US"/>
        </w:rPr>
        <w:t xml:space="preserve"> </w:t>
      </w:r>
      <w:r w:rsidRPr="00881BC9">
        <w:rPr>
          <w:rFonts w:ascii="Times New Roman" w:hAnsi="Times New Roman"/>
          <w:sz w:val="28"/>
          <w:szCs w:val="28"/>
          <w:lang w:val="en-US"/>
        </w:rPr>
        <w:t>hospital system, managed care organization, or governmental plan (e.g., Veterans</w:t>
      </w:r>
      <w:r>
        <w:rPr>
          <w:rFonts w:ascii="Times New Roman" w:hAnsi="Times New Roman"/>
          <w:sz w:val="28"/>
          <w:szCs w:val="28"/>
          <w:lang w:val="en-US"/>
        </w:rPr>
        <w:t xml:space="preserve"> </w:t>
      </w:r>
      <w:r w:rsidRPr="00881BC9">
        <w:rPr>
          <w:rFonts w:ascii="Times New Roman" w:hAnsi="Times New Roman"/>
          <w:sz w:val="28"/>
          <w:szCs w:val="28"/>
          <w:lang w:val="en-US"/>
        </w:rPr>
        <w:t>Administration). Each group is responsible for a specific patient population.</w:t>
      </w:r>
      <w:r>
        <w:rPr>
          <w:rFonts w:ascii="Times New Roman" w:hAnsi="Times New Roman"/>
          <w:sz w:val="28"/>
          <w:szCs w:val="28"/>
          <w:lang w:val="en-US"/>
        </w:rPr>
        <w:t xml:space="preserve"> </w:t>
      </w:r>
      <w:r w:rsidRPr="00881BC9">
        <w:rPr>
          <w:rFonts w:ascii="Times New Roman" w:hAnsi="Times New Roman"/>
          <w:sz w:val="28"/>
          <w:szCs w:val="28"/>
          <w:lang w:val="en-US"/>
        </w:rPr>
        <w:t>Teams of professionals collaborate to determine the most effective and cost-effective</w:t>
      </w:r>
      <w:r>
        <w:rPr>
          <w:rFonts w:ascii="Times New Roman" w:hAnsi="Times New Roman"/>
          <w:sz w:val="28"/>
          <w:szCs w:val="28"/>
          <w:lang w:val="en-US"/>
        </w:rPr>
        <w:t xml:space="preserve"> </w:t>
      </w:r>
      <w:r w:rsidRPr="00881BC9">
        <w:rPr>
          <w:rFonts w:ascii="Times New Roman" w:hAnsi="Times New Roman"/>
          <w:sz w:val="28"/>
          <w:szCs w:val="28"/>
          <w:lang w:val="en-US"/>
        </w:rPr>
        <w:t>options for their patient population. They develop drug use guidelines</w:t>
      </w:r>
      <w:r>
        <w:rPr>
          <w:rFonts w:ascii="Times New Roman" w:hAnsi="Times New Roman"/>
          <w:sz w:val="28"/>
          <w:szCs w:val="28"/>
          <w:lang w:val="en-US"/>
        </w:rPr>
        <w:t xml:space="preserve"> </w:t>
      </w:r>
      <w:r w:rsidRPr="00881BC9">
        <w:rPr>
          <w:rFonts w:ascii="Times New Roman" w:hAnsi="Times New Roman"/>
          <w:sz w:val="28"/>
          <w:szCs w:val="28"/>
          <w:lang w:val="en-US"/>
        </w:rPr>
        <w:t>(e.g., more expensive medication not recommended for insurance coverage unless</w:t>
      </w:r>
      <w:r>
        <w:rPr>
          <w:rFonts w:ascii="Times New Roman" w:hAnsi="Times New Roman"/>
          <w:sz w:val="28"/>
          <w:szCs w:val="28"/>
          <w:lang w:val="en-US"/>
        </w:rPr>
        <w:t xml:space="preserve"> </w:t>
      </w:r>
      <w:r w:rsidRPr="00881BC9">
        <w:rPr>
          <w:rFonts w:ascii="Times New Roman" w:hAnsi="Times New Roman"/>
          <w:sz w:val="28"/>
          <w:szCs w:val="28"/>
          <w:lang w:val="en-US"/>
        </w:rPr>
        <w:t>less expensive medication is tried first) and determine what medications will be</w:t>
      </w:r>
      <w:r>
        <w:rPr>
          <w:rFonts w:ascii="Times New Roman" w:hAnsi="Times New Roman"/>
          <w:sz w:val="28"/>
          <w:szCs w:val="28"/>
          <w:lang w:val="en-US"/>
        </w:rPr>
        <w:t xml:space="preserve"> </w:t>
      </w:r>
      <w:r w:rsidRPr="00881BC9">
        <w:rPr>
          <w:rFonts w:ascii="Times New Roman" w:hAnsi="Times New Roman"/>
          <w:sz w:val="28"/>
          <w:szCs w:val="28"/>
          <w:lang w:val="en-US"/>
        </w:rPr>
        <w:t>listed on their formulary and at what co-payment level.</w:t>
      </w:r>
    </w:p>
    <w:p w14:paraId="6404213F" w14:textId="77777777" w:rsidR="00881BC9" w:rsidRDefault="00881BC9" w:rsidP="00A33B22">
      <w:pPr>
        <w:spacing w:after="0" w:line="300" w:lineRule="auto"/>
        <w:ind w:firstLine="709"/>
        <w:jc w:val="both"/>
        <w:rPr>
          <w:rFonts w:ascii="Times New Roman" w:hAnsi="Times New Roman"/>
          <w:sz w:val="28"/>
          <w:szCs w:val="28"/>
          <w:lang w:val="en-US"/>
        </w:rPr>
      </w:pPr>
      <w:r w:rsidRPr="00881BC9">
        <w:rPr>
          <w:rFonts w:ascii="Times New Roman" w:hAnsi="Times New Roman"/>
          <w:sz w:val="28"/>
          <w:szCs w:val="28"/>
          <w:lang w:val="en-US"/>
        </w:rPr>
        <w:t>Governments that finance the majority of health care in their countries are</w:t>
      </w:r>
      <w:r>
        <w:rPr>
          <w:rFonts w:ascii="Times New Roman" w:hAnsi="Times New Roman"/>
          <w:sz w:val="28"/>
          <w:szCs w:val="28"/>
          <w:lang w:val="en-US"/>
        </w:rPr>
        <w:t xml:space="preserve"> </w:t>
      </w:r>
      <w:r w:rsidRPr="00881BC9">
        <w:rPr>
          <w:rFonts w:ascii="Times New Roman" w:hAnsi="Times New Roman"/>
          <w:sz w:val="28"/>
          <w:szCs w:val="28"/>
          <w:lang w:val="en-US"/>
        </w:rPr>
        <w:t>particularly motivated to extract value in return for their health care spending.</w:t>
      </w:r>
      <w:r>
        <w:rPr>
          <w:rFonts w:ascii="Times New Roman" w:hAnsi="Times New Roman"/>
          <w:sz w:val="28"/>
          <w:szCs w:val="28"/>
          <w:lang w:val="en-US"/>
        </w:rPr>
        <w:t xml:space="preserve"> </w:t>
      </w:r>
      <w:r w:rsidRPr="00881BC9">
        <w:rPr>
          <w:rFonts w:ascii="Times New Roman" w:hAnsi="Times New Roman"/>
          <w:sz w:val="28"/>
          <w:szCs w:val="28"/>
          <w:lang w:val="en-US"/>
        </w:rPr>
        <w:t>This may be accomplished by adding another level of control, which might include</w:t>
      </w:r>
      <w:r>
        <w:rPr>
          <w:rFonts w:ascii="Times New Roman" w:hAnsi="Times New Roman"/>
          <w:sz w:val="28"/>
          <w:szCs w:val="28"/>
          <w:lang w:val="en-US"/>
        </w:rPr>
        <w:t xml:space="preserve"> </w:t>
      </w:r>
      <w:r w:rsidRPr="00881BC9">
        <w:rPr>
          <w:rFonts w:ascii="Times New Roman" w:hAnsi="Times New Roman"/>
          <w:sz w:val="28"/>
          <w:szCs w:val="28"/>
          <w:lang w:val="en-US"/>
        </w:rPr>
        <w:t>price negotiation, price setting, or formulary management at the national</w:t>
      </w:r>
      <w:r>
        <w:rPr>
          <w:rFonts w:ascii="Times New Roman" w:hAnsi="Times New Roman"/>
          <w:sz w:val="28"/>
          <w:szCs w:val="28"/>
          <w:lang w:val="en-US"/>
        </w:rPr>
        <w:t xml:space="preserve"> </w:t>
      </w:r>
      <w:r w:rsidRPr="00881BC9">
        <w:rPr>
          <w:rFonts w:ascii="Times New Roman" w:hAnsi="Times New Roman"/>
          <w:sz w:val="28"/>
          <w:szCs w:val="28"/>
          <w:lang w:val="en-US"/>
        </w:rPr>
        <w:t>level.</w:t>
      </w:r>
      <w:r>
        <w:rPr>
          <w:rFonts w:ascii="Times New Roman" w:hAnsi="Times New Roman"/>
          <w:sz w:val="28"/>
          <w:szCs w:val="28"/>
          <w:lang w:val="en-US"/>
        </w:rPr>
        <w:t xml:space="preserve"> </w:t>
      </w:r>
      <w:r w:rsidRPr="00881BC9">
        <w:rPr>
          <w:rFonts w:ascii="Times New Roman" w:hAnsi="Times New Roman"/>
          <w:sz w:val="28"/>
          <w:szCs w:val="28"/>
          <w:lang w:val="en-US"/>
        </w:rPr>
        <w:t>Although health policy and health organization decision makers may use a</w:t>
      </w:r>
      <w:r>
        <w:rPr>
          <w:rFonts w:ascii="Times New Roman" w:hAnsi="Times New Roman"/>
          <w:sz w:val="28"/>
          <w:szCs w:val="28"/>
          <w:lang w:val="en-US"/>
        </w:rPr>
        <w:t xml:space="preserve"> </w:t>
      </w:r>
      <w:r w:rsidRPr="00881BC9">
        <w:rPr>
          <w:rFonts w:ascii="Times New Roman" w:hAnsi="Times New Roman"/>
          <w:sz w:val="28"/>
          <w:szCs w:val="28"/>
          <w:lang w:val="en-US"/>
        </w:rPr>
        <w:t xml:space="preserve">more sophisticated level of </w:t>
      </w:r>
      <w:proofErr w:type="spellStart"/>
      <w:r w:rsidRPr="00881BC9">
        <w:rPr>
          <w:rFonts w:ascii="Times New Roman" w:hAnsi="Times New Roman"/>
          <w:sz w:val="28"/>
          <w:szCs w:val="28"/>
          <w:lang w:val="en-US"/>
        </w:rPr>
        <w:t>pharmacoeconomics</w:t>
      </w:r>
      <w:proofErr w:type="spellEnd"/>
      <w:r w:rsidRPr="00881BC9">
        <w:rPr>
          <w:rFonts w:ascii="Times New Roman" w:hAnsi="Times New Roman"/>
          <w:sz w:val="28"/>
          <w:szCs w:val="28"/>
          <w:lang w:val="en-US"/>
        </w:rPr>
        <w:t>, all health care professionals (and</w:t>
      </w:r>
      <w:r>
        <w:rPr>
          <w:rFonts w:ascii="Times New Roman" w:hAnsi="Times New Roman"/>
          <w:sz w:val="28"/>
          <w:szCs w:val="28"/>
          <w:lang w:val="en-US"/>
        </w:rPr>
        <w:t xml:space="preserve"> </w:t>
      </w:r>
      <w:r w:rsidRPr="00881BC9">
        <w:rPr>
          <w:rFonts w:ascii="Times New Roman" w:hAnsi="Times New Roman"/>
          <w:sz w:val="28"/>
          <w:szCs w:val="28"/>
          <w:lang w:val="en-US"/>
        </w:rPr>
        <w:t>aspiring professionals</w:t>
      </w:r>
      <w:r>
        <w:rPr>
          <w:rFonts w:ascii="Times New Roman" w:hAnsi="Times New Roman"/>
          <w:sz w:val="28"/>
          <w:szCs w:val="28"/>
          <w:lang w:val="en-US"/>
        </w:rPr>
        <w:t xml:space="preserve"> – </w:t>
      </w:r>
      <w:r w:rsidRPr="00881BC9">
        <w:rPr>
          <w:rFonts w:ascii="Times New Roman" w:hAnsi="Times New Roman"/>
          <w:sz w:val="28"/>
          <w:szCs w:val="28"/>
          <w:lang w:val="en-US"/>
        </w:rPr>
        <w:t>i.e., students) are responsible for ensuring the appropriate</w:t>
      </w:r>
      <w:r>
        <w:rPr>
          <w:rFonts w:ascii="Times New Roman" w:hAnsi="Times New Roman"/>
          <w:sz w:val="28"/>
          <w:szCs w:val="28"/>
          <w:lang w:val="en-US"/>
        </w:rPr>
        <w:t xml:space="preserve"> </w:t>
      </w:r>
      <w:r w:rsidRPr="00881BC9">
        <w:rPr>
          <w:rFonts w:ascii="Times New Roman" w:hAnsi="Times New Roman"/>
          <w:sz w:val="28"/>
          <w:szCs w:val="28"/>
          <w:lang w:val="en-US"/>
        </w:rPr>
        <w:t>use of scare resources. Therefore, it is important to understand the methods used</w:t>
      </w:r>
      <w:r>
        <w:rPr>
          <w:rFonts w:ascii="Times New Roman" w:hAnsi="Times New Roman"/>
          <w:sz w:val="28"/>
          <w:szCs w:val="28"/>
          <w:lang w:val="en-US"/>
        </w:rPr>
        <w:t xml:space="preserve"> </w:t>
      </w:r>
      <w:r w:rsidRPr="00881BC9">
        <w:rPr>
          <w:rFonts w:ascii="Times New Roman" w:hAnsi="Times New Roman"/>
          <w:sz w:val="28"/>
          <w:szCs w:val="28"/>
          <w:lang w:val="en-US"/>
        </w:rPr>
        <w:t>by researchers and decision makers and be able to read and appraise the pharmacoeconomic</w:t>
      </w:r>
      <w:r>
        <w:rPr>
          <w:rFonts w:ascii="Times New Roman" w:hAnsi="Times New Roman"/>
          <w:sz w:val="28"/>
          <w:szCs w:val="28"/>
          <w:lang w:val="en-US"/>
        </w:rPr>
        <w:t xml:space="preserve"> </w:t>
      </w:r>
      <w:r w:rsidRPr="00881BC9">
        <w:rPr>
          <w:rFonts w:ascii="Times New Roman" w:hAnsi="Times New Roman"/>
          <w:sz w:val="28"/>
          <w:szCs w:val="28"/>
          <w:lang w:val="en-US"/>
        </w:rPr>
        <w:t>literature.</w:t>
      </w:r>
    </w:p>
    <w:p w14:paraId="0D7C5212" w14:textId="77777777" w:rsidR="00881BC9" w:rsidRPr="00A33B22" w:rsidRDefault="00A33B22" w:rsidP="00A33B22">
      <w:pPr>
        <w:spacing w:after="0" w:line="300" w:lineRule="auto"/>
        <w:ind w:firstLine="709"/>
        <w:jc w:val="center"/>
        <w:rPr>
          <w:rFonts w:ascii="Times New Roman" w:hAnsi="Times New Roman"/>
          <w:b/>
          <w:i/>
          <w:sz w:val="28"/>
          <w:szCs w:val="28"/>
          <w:lang w:val="en-US"/>
        </w:rPr>
      </w:pPr>
      <w:r w:rsidRPr="00A33B22">
        <w:rPr>
          <w:rFonts w:ascii="Times New Roman" w:hAnsi="Times New Roman"/>
          <w:b/>
          <w:i/>
          <w:sz w:val="28"/>
          <w:szCs w:val="28"/>
          <w:lang w:val="en-US"/>
        </w:rPr>
        <w:t>Relationship of Pharmacoeconomics to Other Research</w:t>
      </w:r>
    </w:p>
    <w:p w14:paraId="75652A64" w14:textId="77777777" w:rsidR="00A33B22"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t xml:space="preserve">Unlike in other scientific fields, there is no standardized training for </w:t>
      </w:r>
      <w:proofErr w:type="spellStart"/>
      <w:r w:rsidRPr="00A33B22">
        <w:rPr>
          <w:rFonts w:ascii="Times New Roman" w:hAnsi="Times New Roman"/>
          <w:sz w:val="28"/>
          <w:szCs w:val="28"/>
          <w:lang w:val="en-US"/>
        </w:rPr>
        <w:t>pharmacoeconomists</w:t>
      </w:r>
      <w:proofErr w:type="spellEnd"/>
      <w:r w:rsidRPr="00A33B22">
        <w:rPr>
          <w:rFonts w:ascii="Times New Roman" w:hAnsi="Times New Roman"/>
          <w:sz w:val="28"/>
          <w:szCs w:val="28"/>
          <w:lang w:val="en-US"/>
        </w:rPr>
        <w:t>,</w:t>
      </w:r>
      <w:r>
        <w:rPr>
          <w:rFonts w:ascii="Times New Roman" w:hAnsi="Times New Roman"/>
          <w:sz w:val="28"/>
          <w:szCs w:val="28"/>
          <w:lang w:val="en-US"/>
        </w:rPr>
        <w:t xml:space="preserve"> </w:t>
      </w:r>
      <w:r w:rsidRPr="00A33B22">
        <w:rPr>
          <w:rFonts w:ascii="Times New Roman" w:hAnsi="Times New Roman"/>
          <w:sz w:val="28"/>
          <w:szCs w:val="28"/>
          <w:lang w:val="en-US"/>
        </w:rPr>
        <w:t xml:space="preserve">and it is a multidisciplinary field. The specific field of </w:t>
      </w:r>
      <w:proofErr w:type="spellStart"/>
      <w:r w:rsidRPr="00A33B22">
        <w:rPr>
          <w:rFonts w:ascii="Times New Roman" w:hAnsi="Times New Roman"/>
          <w:sz w:val="28"/>
          <w:szCs w:val="28"/>
          <w:lang w:val="en-US"/>
        </w:rPr>
        <w:t>pharmacoeconomics</w:t>
      </w:r>
      <w:proofErr w:type="spellEnd"/>
      <w:r>
        <w:rPr>
          <w:rFonts w:ascii="Times New Roman" w:hAnsi="Times New Roman"/>
          <w:sz w:val="28"/>
          <w:szCs w:val="28"/>
          <w:lang w:val="en-US"/>
        </w:rPr>
        <w:t xml:space="preserve"> </w:t>
      </w:r>
      <w:r w:rsidRPr="00A33B22">
        <w:rPr>
          <w:rFonts w:ascii="Times New Roman" w:hAnsi="Times New Roman"/>
          <w:sz w:val="28"/>
          <w:szCs w:val="28"/>
          <w:lang w:val="en-US"/>
        </w:rPr>
        <w:t>is relatively new—the term first appeared in the literature in the</w:t>
      </w:r>
      <w:r>
        <w:rPr>
          <w:rFonts w:ascii="Times New Roman" w:hAnsi="Times New Roman"/>
          <w:sz w:val="28"/>
          <w:szCs w:val="28"/>
          <w:lang w:val="en-US"/>
        </w:rPr>
        <w:t xml:space="preserve"> </w:t>
      </w:r>
      <w:r w:rsidRPr="00A33B22">
        <w:rPr>
          <w:rFonts w:ascii="Times New Roman" w:hAnsi="Times New Roman"/>
          <w:sz w:val="28"/>
          <w:szCs w:val="28"/>
          <w:lang w:val="en-US"/>
        </w:rPr>
        <w:t>mid-1980s—yet the concepts and methods are borrowed from other, more established</w:t>
      </w:r>
      <w:r>
        <w:rPr>
          <w:rFonts w:ascii="Times New Roman" w:hAnsi="Times New Roman"/>
          <w:sz w:val="28"/>
          <w:szCs w:val="28"/>
          <w:lang w:val="en-US"/>
        </w:rPr>
        <w:t xml:space="preserve"> </w:t>
      </w:r>
      <w:r w:rsidRPr="00A33B22">
        <w:rPr>
          <w:rFonts w:ascii="Times New Roman" w:hAnsi="Times New Roman"/>
          <w:sz w:val="28"/>
          <w:szCs w:val="28"/>
          <w:lang w:val="en-US"/>
        </w:rPr>
        <w:t>disciplines and research areas. Pharmacoeconomics overlaps with both</w:t>
      </w:r>
      <w:r>
        <w:rPr>
          <w:rFonts w:ascii="Times New Roman" w:hAnsi="Times New Roman"/>
          <w:sz w:val="28"/>
          <w:szCs w:val="28"/>
          <w:lang w:val="en-US"/>
        </w:rPr>
        <w:t xml:space="preserve"> </w:t>
      </w:r>
      <w:r w:rsidRPr="00A33B22">
        <w:rPr>
          <w:rFonts w:ascii="Times New Roman" w:hAnsi="Times New Roman"/>
          <w:sz w:val="28"/>
          <w:szCs w:val="28"/>
          <w:lang w:val="en-US"/>
        </w:rPr>
        <w:t>health care economics and pharmacy-related clinical or humanistic outcomes</w:t>
      </w:r>
      <w:r>
        <w:rPr>
          <w:rFonts w:ascii="Times New Roman" w:hAnsi="Times New Roman"/>
          <w:sz w:val="28"/>
          <w:szCs w:val="28"/>
          <w:lang w:val="en-US"/>
        </w:rPr>
        <w:t xml:space="preserve"> </w:t>
      </w:r>
      <w:r w:rsidRPr="00A33B22">
        <w:rPr>
          <w:rFonts w:ascii="Times New Roman" w:hAnsi="Times New Roman"/>
          <w:sz w:val="28"/>
          <w:szCs w:val="28"/>
          <w:lang w:val="en-US"/>
        </w:rPr>
        <w:t>research, as illustrated in Figure 1.2. Health care economics encompasses a broad</w:t>
      </w:r>
      <w:r>
        <w:rPr>
          <w:rFonts w:ascii="Times New Roman" w:hAnsi="Times New Roman"/>
          <w:sz w:val="28"/>
          <w:szCs w:val="28"/>
          <w:lang w:val="en-US"/>
        </w:rPr>
        <w:t xml:space="preserve"> </w:t>
      </w:r>
      <w:r w:rsidRPr="00A33B22">
        <w:rPr>
          <w:rFonts w:ascii="Times New Roman" w:hAnsi="Times New Roman"/>
          <w:sz w:val="28"/>
          <w:szCs w:val="28"/>
          <w:lang w:val="en-US"/>
        </w:rPr>
        <w:lastRenderedPageBreak/>
        <w:t>range of topics, including supply and demand for health care resources, the effects</w:t>
      </w:r>
      <w:r>
        <w:rPr>
          <w:rFonts w:ascii="Times New Roman" w:hAnsi="Times New Roman"/>
          <w:sz w:val="28"/>
          <w:szCs w:val="28"/>
          <w:lang w:val="en-US"/>
        </w:rPr>
        <w:t xml:space="preserve"> </w:t>
      </w:r>
      <w:r w:rsidRPr="00A33B22">
        <w:rPr>
          <w:rFonts w:ascii="Times New Roman" w:hAnsi="Times New Roman"/>
          <w:sz w:val="28"/>
          <w:szCs w:val="28"/>
          <w:lang w:val="en-US"/>
        </w:rPr>
        <w:t>of health insurance, and manpower supply. Clinical or humanistic outcomes research</w:t>
      </w:r>
      <w:r>
        <w:rPr>
          <w:rFonts w:ascii="Times New Roman" w:hAnsi="Times New Roman"/>
          <w:sz w:val="28"/>
          <w:szCs w:val="28"/>
          <w:lang w:val="en-US"/>
        </w:rPr>
        <w:t xml:space="preserve"> </w:t>
      </w:r>
      <w:r w:rsidRPr="00A33B22">
        <w:rPr>
          <w:rFonts w:ascii="Times New Roman" w:hAnsi="Times New Roman"/>
          <w:sz w:val="28"/>
          <w:szCs w:val="28"/>
          <w:lang w:val="en-US"/>
        </w:rPr>
        <w:t>is defined as the attempt to identify, measure, and evaluate the end results</w:t>
      </w:r>
      <w:r>
        <w:rPr>
          <w:rFonts w:ascii="Times New Roman" w:hAnsi="Times New Roman"/>
          <w:sz w:val="28"/>
          <w:szCs w:val="28"/>
          <w:lang w:val="en-US"/>
        </w:rPr>
        <w:t xml:space="preserve"> </w:t>
      </w:r>
      <w:r w:rsidRPr="00A33B22">
        <w:rPr>
          <w:rFonts w:ascii="Times New Roman" w:hAnsi="Times New Roman"/>
          <w:sz w:val="28"/>
          <w:szCs w:val="28"/>
          <w:lang w:val="en-US"/>
        </w:rPr>
        <w:t>of health care services. It may include not only clinical and economic consequences</w:t>
      </w:r>
      <w:r>
        <w:rPr>
          <w:rFonts w:ascii="Times New Roman" w:hAnsi="Times New Roman"/>
          <w:sz w:val="28"/>
          <w:szCs w:val="28"/>
          <w:lang w:val="en-US"/>
        </w:rPr>
        <w:t xml:space="preserve"> </w:t>
      </w:r>
      <w:r w:rsidRPr="00A33B22">
        <w:rPr>
          <w:rFonts w:ascii="Times New Roman" w:hAnsi="Times New Roman"/>
          <w:sz w:val="28"/>
          <w:szCs w:val="28"/>
          <w:lang w:val="en-US"/>
        </w:rPr>
        <w:t>but also outcomes such as patients’ health status and satisfaction with their</w:t>
      </w:r>
      <w:r>
        <w:rPr>
          <w:rFonts w:ascii="Times New Roman" w:hAnsi="Times New Roman"/>
          <w:sz w:val="28"/>
          <w:szCs w:val="28"/>
          <w:lang w:val="en-US"/>
        </w:rPr>
        <w:t xml:space="preserve"> </w:t>
      </w:r>
      <w:r w:rsidRPr="00A33B22">
        <w:rPr>
          <w:rFonts w:ascii="Times New Roman" w:hAnsi="Times New Roman"/>
          <w:sz w:val="28"/>
          <w:szCs w:val="28"/>
          <w:lang w:val="en-US"/>
        </w:rPr>
        <w:t>health care. Pharmacoeconomics</w:t>
      </w:r>
      <w:r>
        <w:rPr>
          <w:rFonts w:ascii="Times New Roman" w:hAnsi="Times New Roman"/>
          <w:sz w:val="28"/>
          <w:szCs w:val="28"/>
          <w:lang w:val="en-US"/>
        </w:rPr>
        <w:t xml:space="preserve"> </w:t>
      </w:r>
      <w:r w:rsidRPr="00A33B22">
        <w:rPr>
          <w:rFonts w:ascii="Times New Roman" w:hAnsi="Times New Roman"/>
          <w:sz w:val="28"/>
          <w:szCs w:val="28"/>
          <w:lang w:val="en-US"/>
        </w:rPr>
        <w:t>is a type of outcomes research, but not all outcomes</w:t>
      </w:r>
      <w:r>
        <w:rPr>
          <w:rFonts w:ascii="Times New Roman" w:hAnsi="Times New Roman"/>
          <w:sz w:val="28"/>
          <w:szCs w:val="28"/>
          <w:lang w:val="en-US"/>
        </w:rPr>
        <w:t xml:space="preserve"> </w:t>
      </w:r>
      <w:r w:rsidRPr="00A33B22">
        <w:rPr>
          <w:rFonts w:ascii="Times New Roman" w:hAnsi="Times New Roman"/>
          <w:sz w:val="28"/>
          <w:szCs w:val="28"/>
          <w:lang w:val="en-US"/>
        </w:rPr>
        <w:t>research is pharmacoeconomic research. If the research involves economic</w:t>
      </w:r>
      <w:r>
        <w:rPr>
          <w:rFonts w:ascii="Times New Roman" w:hAnsi="Times New Roman"/>
          <w:sz w:val="28"/>
          <w:szCs w:val="28"/>
          <w:lang w:val="en-US"/>
        </w:rPr>
        <w:t xml:space="preserve"> </w:t>
      </w:r>
      <w:r w:rsidRPr="00A33B22">
        <w:rPr>
          <w:rFonts w:ascii="Times New Roman" w:hAnsi="Times New Roman"/>
          <w:sz w:val="28"/>
          <w:szCs w:val="28"/>
          <w:lang w:val="en-US"/>
        </w:rPr>
        <w:t>and clinical outcome evaluations and comparisons of pharmacy products or services,</w:t>
      </w:r>
      <w:r>
        <w:rPr>
          <w:rFonts w:ascii="Times New Roman" w:hAnsi="Times New Roman"/>
          <w:sz w:val="28"/>
          <w:szCs w:val="28"/>
          <w:lang w:val="en-US"/>
        </w:rPr>
        <w:t xml:space="preserve"> </w:t>
      </w:r>
      <w:r w:rsidRPr="00A33B22">
        <w:rPr>
          <w:rFonts w:ascii="Times New Roman" w:hAnsi="Times New Roman"/>
          <w:sz w:val="28"/>
          <w:szCs w:val="28"/>
          <w:lang w:val="en-US"/>
        </w:rPr>
        <w:t>it can be termed a pharmacoeconomic study</w:t>
      </w:r>
      <w:r>
        <w:rPr>
          <w:rFonts w:ascii="Times New Roman" w:hAnsi="Times New Roman"/>
          <w:sz w:val="28"/>
          <w:szCs w:val="28"/>
          <w:lang w:val="en-US"/>
        </w:rPr>
        <w:t xml:space="preserve">. </w:t>
      </w:r>
    </w:p>
    <w:p w14:paraId="451844D3" w14:textId="77777777" w:rsidR="00A33B22" w:rsidRDefault="00A33B22" w:rsidP="00A33B22">
      <w:pPr>
        <w:spacing w:line="360" w:lineRule="auto"/>
        <w:ind w:firstLine="709"/>
        <w:jc w:val="both"/>
        <w:rPr>
          <w:rFonts w:ascii="Times New Roman" w:hAnsi="Times New Roman"/>
          <w:sz w:val="28"/>
          <w:szCs w:val="28"/>
          <w:lang w:val="en-US"/>
        </w:rPr>
      </w:pPr>
      <w:r w:rsidRPr="00BF454F">
        <w:rPr>
          <w:rFonts w:ascii="Times New Roman" w:hAnsi="Times New Roman"/>
          <w:noProof/>
          <w:lang w:eastAsia="ru-RU"/>
        </w:rPr>
        <w:drawing>
          <wp:inline distT="0" distB="0" distL="0" distR="0" wp14:anchorId="09D31A39" wp14:editId="02A1A64C">
            <wp:extent cx="5219700" cy="3340850"/>
            <wp:effectExtent l="0" t="0" r="0" b="0"/>
            <wp:docPr id="122" name="Рисунок 24"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8861" cy="3346713"/>
                    </a:xfrm>
                    <a:prstGeom prst="rect">
                      <a:avLst/>
                    </a:prstGeom>
                    <a:noFill/>
                    <a:ln>
                      <a:noFill/>
                    </a:ln>
                  </pic:spPr>
                </pic:pic>
              </a:graphicData>
            </a:graphic>
          </wp:inline>
        </w:drawing>
      </w:r>
    </w:p>
    <w:p w14:paraId="4F152E4A" w14:textId="77777777" w:rsidR="00E00842" w:rsidRPr="00A33B22" w:rsidRDefault="00A33B22" w:rsidP="00A33B22">
      <w:pPr>
        <w:spacing w:line="360" w:lineRule="auto"/>
        <w:ind w:firstLine="709"/>
        <w:jc w:val="both"/>
        <w:rPr>
          <w:rFonts w:ascii="Times New Roman" w:hAnsi="Times New Roman"/>
          <w:sz w:val="24"/>
          <w:szCs w:val="24"/>
          <w:lang w:val="en-US"/>
        </w:rPr>
      </w:pPr>
      <w:r w:rsidRPr="00A33B22">
        <w:rPr>
          <w:rFonts w:ascii="Times New Roman" w:hAnsi="Times New Roman"/>
          <w:sz w:val="24"/>
          <w:szCs w:val="24"/>
          <w:lang w:val="en-US"/>
        </w:rPr>
        <w:t xml:space="preserve">FIGURE 1.2. Schematic of overlap between pharmacy-related clinical or humanistic outcomes research, health care economics, and </w:t>
      </w:r>
      <w:proofErr w:type="spellStart"/>
      <w:r w:rsidRPr="00A33B22">
        <w:rPr>
          <w:rFonts w:ascii="Times New Roman" w:hAnsi="Times New Roman"/>
          <w:sz w:val="24"/>
          <w:szCs w:val="24"/>
          <w:lang w:val="en-US"/>
        </w:rPr>
        <w:t>pharmacoeconomics</w:t>
      </w:r>
      <w:proofErr w:type="spellEnd"/>
      <w:r w:rsidRPr="00A33B22">
        <w:rPr>
          <w:rFonts w:ascii="Times New Roman" w:hAnsi="Times New Roman"/>
          <w:sz w:val="24"/>
          <w:szCs w:val="24"/>
          <w:lang w:val="en-US"/>
        </w:rPr>
        <w:t xml:space="preserve">. This illustrates that </w:t>
      </w:r>
      <w:proofErr w:type="spellStart"/>
      <w:r w:rsidRPr="00A33B22">
        <w:rPr>
          <w:rFonts w:ascii="Times New Roman" w:hAnsi="Times New Roman"/>
          <w:sz w:val="24"/>
          <w:szCs w:val="24"/>
          <w:lang w:val="en-US"/>
        </w:rPr>
        <w:t>pharmacoeconomics</w:t>
      </w:r>
      <w:proofErr w:type="spellEnd"/>
      <w:r w:rsidRPr="00A33B22">
        <w:rPr>
          <w:rFonts w:ascii="Times New Roman" w:hAnsi="Times New Roman"/>
          <w:sz w:val="24"/>
          <w:szCs w:val="24"/>
          <w:lang w:val="en-US"/>
        </w:rPr>
        <w:t xml:space="preserve"> incorporates methodologies from outcomes research and the discipline of health care economics.</w:t>
      </w:r>
    </w:p>
    <w:p w14:paraId="7A9DAC57" w14:textId="77777777" w:rsidR="00A33B22" w:rsidRDefault="00A33B22" w:rsidP="00A33B22">
      <w:pPr>
        <w:spacing w:after="0" w:line="300" w:lineRule="auto"/>
        <w:ind w:firstLine="709"/>
        <w:jc w:val="both"/>
        <w:rPr>
          <w:rFonts w:ascii="Times New Roman" w:hAnsi="Times New Roman"/>
          <w:sz w:val="28"/>
          <w:szCs w:val="28"/>
          <w:lang w:val="en-US"/>
        </w:rPr>
      </w:pPr>
    </w:p>
    <w:p w14:paraId="0DE96F2F" w14:textId="77777777" w:rsidR="00A33B22" w:rsidRPr="00A33B22" w:rsidRDefault="00A33B22" w:rsidP="00A33B22">
      <w:pPr>
        <w:spacing w:after="0" w:line="300" w:lineRule="auto"/>
        <w:ind w:firstLine="709"/>
        <w:jc w:val="center"/>
        <w:rPr>
          <w:rFonts w:ascii="Times New Roman" w:hAnsi="Times New Roman"/>
          <w:b/>
          <w:i/>
          <w:sz w:val="28"/>
          <w:szCs w:val="28"/>
          <w:lang w:val="en-US"/>
        </w:rPr>
      </w:pPr>
      <w:r w:rsidRPr="00A33B22">
        <w:rPr>
          <w:rFonts w:ascii="Times New Roman" w:hAnsi="Times New Roman"/>
          <w:b/>
          <w:i/>
          <w:sz w:val="28"/>
          <w:szCs w:val="28"/>
          <w:lang w:val="en-US"/>
        </w:rPr>
        <w:t>Pharmacoeconomics: Principles, Methods, and Applications</w:t>
      </w:r>
    </w:p>
    <w:p w14:paraId="4F5B0F00" w14:textId="77777777" w:rsidR="00F82600" w:rsidRPr="00F82600" w:rsidRDefault="00F82600" w:rsidP="00F82600">
      <w:pPr>
        <w:spacing w:after="0" w:line="300" w:lineRule="auto"/>
        <w:ind w:firstLine="709"/>
        <w:jc w:val="both"/>
        <w:rPr>
          <w:rFonts w:ascii="Times New Roman" w:hAnsi="Times New Roman"/>
          <w:i/>
          <w:sz w:val="28"/>
          <w:szCs w:val="28"/>
          <w:lang w:val="en-US"/>
        </w:rPr>
      </w:pPr>
      <w:r w:rsidRPr="00F82600">
        <w:rPr>
          <w:rFonts w:ascii="Times New Roman" w:hAnsi="Times New Roman"/>
          <w:i/>
          <w:sz w:val="28"/>
          <w:szCs w:val="28"/>
          <w:lang w:val="en-US"/>
        </w:rPr>
        <w:t>Key Concepts</w:t>
      </w:r>
    </w:p>
    <w:p w14:paraId="735B644A" w14:textId="77777777" w:rsidR="00F82600" w:rsidRPr="00F82600" w:rsidRDefault="00F82600" w:rsidP="00F82600">
      <w:pPr>
        <w:tabs>
          <w:tab w:val="left" w:pos="993"/>
        </w:tabs>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w:t>
      </w:r>
      <w:r w:rsidRPr="00F82600">
        <w:rPr>
          <w:rFonts w:ascii="Times New Roman" w:hAnsi="Times New Roman"/>
          <w:sz w:val="28"/>
          <w:szCs w:val="28"/>
          <w:lang w:val="en-US"/>
        </w:rPr>
        <w:tab/>
        <w:t xml:space="preserve">  Pharmacoeconomics identifies, measures, and compares the costs and consequences of drug therapy to healthcare systems and society.</w:t>
      </w:r>
    </w:p>
    <w:p w14:paraId="14235D4D" w14:textId="77777777" w:rsidR="00F82600" w:rsidRPr="00F82600" w:rsidRDefault="00F82600" w:rsidP="00F82600">
      <w:pPr>
        <w:tabs>
          <w:tab w:val="left" w:pos="993"/>
        </w:tabs>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w:t>
      </w:r>
      <w:r w:rsidRPr="00F82600">
        <w:rPr>
          <w:rFonts w:ascii="Times New Roman" w:hAnsi="Times New Roman"/>
          <w:sz w:val="28"/>
          <w:szCs w:val="28"/>
          <w:lang w:val="en-US"/>
        </w:rPr>
        <w:tab/>
        <w:t xml:space="preserve">  The perspective of a pharmacoeconomic evaluation is paramount because the study results will be highly dependent on the perspective selected.</w:t>
      </w:r>
    </w:p>
    <w:p w14:paraId="2BBF1489" w14:textId="77777777" w:rsidR="00F82600" w:rsidRPr="00F82600" w:rsidRDefault="00F82600" w:rsidP="00F82600">
      <w:pPr>
        <w:tabs>
          <w:tab w:val="left" w:pos="993"/>
        </w:tabs>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lastRenderedPageBreak/>
        <w:t>•</w:t>
      </w:r>
      <w:r w:rsidRPr="00F82600">
        <w:rPr>
          <w:rFonts w:ascii="Times New Roman" w:hAnsi="Times New Roman"/>
          <w:sz w:val="28"/>
          <w:szCs w:val="28"/>
          <w:lang w:val="en-US"/>
        </w:rPr>
        <w:tab/>
        <w:t xml:space="preserve">  Healthcare costs can be categorized as direct medical, direct nonmedical, indirect nonmedical, intangible, opportunity, and incremental costs.</w:t>
      </w:r>
    </w:p>
    <w:p w14:paraId="5C83A322" w14:textId="77777777" w:rsidR="00F82600" w:rsidRPr="00F82600" w:rsidRDefault="00F82600" w:rsidP="00F82600">
      <w:pPr>
        <w:tabs>
          <w:tab w:val="left" w:pos="993"/>
        </w:tabs>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w:t>
      </w:r>
      <w:r w:rsidRPr="00F82600">
        <w:rPr>
          <w:rFonts w:ascii="Times New Roman" w:hAnsi="Times New Roman"/>
          <w:sz w:val="28"/>
          <w:szCs w:val="28"/>
          <w:lang w:val="en-US"/>
        </w:rPr>
        <w:tab/>
        <w:t xml:space="preserve">  Economic, humanistic, and clinical outcomes should be considered and valued using pharmacoeconomic methods, to inform local decision making whenever possible.</w:t>
      </w:r>
    </w:p>
    <w:p w14:paraId="4116479D" w14:textId="77777777" w:rsidR="00F82600" w:rsidRPr="00F82600" w:rsidRDefault="00F82600" w:rsidP="00F82600">
      <w:pPr>
        <w:tabs>
          <w:tab w:val="left" w:pos="993"/>
        </w:tabs>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w:t>
      </w:r>
      <w:r w:rsidRPr="00F82600">
        <w:rPr>
          <w:rFonts w:ascii="Times New Roman" w:hAnsi="Times New Roman"/>
          <w:sz w:val="28"/>
          <w:szCs w:val="28"/>
          <w:lang w:val="en-US"/>
        </w:rPr>
        <w:tab/>
        <w:t xml:space="preserve">  To compare various healthcare choices, economic valuation methods are used, including cost-minimization, cost-benefit, cost-effectiveness, and cost-utility analyses. These methods all provide the means to compare competing treatment options and are similar in the way they measure costs (dollar units). They differ, however, in their measurement of outcomes and expression of results.</w:t>
      </w:r>
    </w:p>
    <w:p w14:paraId="0EC619F8" w14:textId="77777777" w:rsidR="00F82600" w:rsidRPr="00F82600" w:rsidRDefault="00F82600" w:rsidP="00F82600">
      <w:pPr>
        <w:tabs>
          <w:tab w:val="left" w:pos="993"/>
        </w:tabs>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w:t>
      </w:r>
      <w:r w:rsidRPr="00F82600">
        <w:rPr>
          <w:rFonts w:ascii="Times New Roman" w:hAnsi="Times New Roman"/>
          <w:sz w:val="28"/>
          <w:szCs w:val="28"/>
          <w:lang w:val="en-US"/>
        </w:rPr>
        <w:tab/>
        <w:t xml:space="preserve">  In today's healthcare settings, pharmacoeconomic methods can be applied for effective formulary management, individual patient treatment, medication policy determination, and resource allocation.</w:t>
      </w:r>
    </w:p>
    <w:p w14:paraId="60DF00F4" w14:textId="77777777" w:rsidR="00F82600" w:rsidRPr="00F82600" w:rsidRDefault="00F82600" w:rsidP="00F82600">
      <w:pPr>
        <w:tabs>
          <w:tab w:val="left" w:pos="993"/>
        </w:tabs>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w:t>
      </w:r>
      <w:r w:rsidRPr="00F82600">
        <w:rPr>
          <w:rFonts w:ascii="Times New Roman" w:hAnsi="Times New Roman"/>
          <w:sz w:val="28"/>
          <w:szCs w:val="28"/>
          <w:lang w:val="en-US"/>
        </w:rPr>
        <w:tab/>
        <w:t xml:space="preserve">  When evaluating published pharmacoeconomic studies, the following factors should be considered: study objective, study perspective, pharmacoeconomic method, study design, choice of interventions, costs and consequences, discounting, study results, sensitivity analysis, study conclusions, and sponsorship.</w:t>
      </w:r>
    </w:p>
    <w:p w14:paraId="663483E1" w14:textId="77777777" w:rsidR="00F82600" w:rsidRPr="00F82600" w:rsidRDefault="00F82600" w:rsidP="00F82600">
      <w:pPr>
        <w:tabs>
          <w:tab w:val="left" w:pos="993"/>
        </w:tabs>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w:t>
      </w:r>
      <w:r w:rsidRPr="00F82600">
        <w:rPr>
          <w:rFonts w:ascii="Times New Roman" w:hAnsi="Times New Roman"/>
          <w:sz w:val="28"/>
          <w:szCs w:val="28"/>
          <w:lang w:val="en-US"/>
        </w:rPr>
        <w:tab/>
        <w:t xml:space="preserve">  Both the use of economic models and conducting pharmacoeconomic analyses on a local level can be useful and relevant sources of pharmacoeconomic data when rigorous methods are employed, as outlined in this chapter.</w:t>
      </w:r>
    </w:p>
    <w:p w14:paraId="07B43685" w14:textId="77777777" w:rsidR="00F82600" w:rsidRPr="00F82600" w:rsidRDefault="00F82600" w:rsidP="00F82600">
      <w:pPr>
        <w:spacing w:after="0" w:line="300" w:lineRule="auto"/>
        <w:ind w:firstLine="709"/>
        <w:jc w:val="both"/>
        <w:rPr>
          <w:rFonts w:ascii="Times New Roman" w:hAnsi="Times New Roman"/>
          <w:i/>
          <w:sz w:val="28"/>
          <w:szCs w:val="28"/>
          <w:u w:val="single"/>
          <w:lang w:val="en-US"/>
        </w:rPr>
      </w:pPr>
      <w:r w:rsidRPr="00F82600">
        <w:rPr>
          <w:rFonts w:ascii="Times New Roman" w:hAnsi="Times New Roman"/>
          <w:i/>
          <w:sz w:val="28"/>
          <w:szCs w:val="28"/>
          <w:u w:val="single"/>
          <w:lang w:val="en-US"/>
        </w:rPr>
        <w:t>Learning Objectives</w:t>
      </w:r>
    </w:p>
    <w:p w14:paraId="279C2F62"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Upon completion of the chapter, the reader will be able to:</w:t>
      </w:r>
    </w:p>
    <w:p w14:paraId="2DD29CBE"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 xml:space="preserve">1. Recite the classic definition of </w:t>
      </w:r>
      <w:proofErr w:type="spellStart"/>
      <w:r w:rsidRPr="00F82600">
        <w:rPr>
          <w:rFonts w:ascii="Times New Roman" w:hAnsi="Times New Roman"/>
          <w:sz w:val="28"/>
          <w:szCs w:val="28"/>
          <w:lang w:val="en-US"/>
        </w:rPr>
        <w:t>pharmacoeconomics</w:t>
      </w:r>
      <w:proofErr w:type="spellEnd"/>
      <w:r w:rsidRPr="00F82600">
        <w:rPr>
          <w:rFonts w:ascii="Times New Roman" w:hAnsi="Times New Roman"/>
          <w:sz w:val="28"/>
          <w:szCs w:val="28"/>
          <w:lang w:val="en-US"/>
        </w:rPr>
        <w:t xml:space="preserve"> and define pharmacoeconomic research.</w:t>
      </w:r>
    </w:p>
    <w:p w14:paraId="03D3EC36"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2. List four primary perspectives that a pharmacoeconomic analysis can be conducted from, and describe how they differ.</w:t>
      </w:r>
    </w:p>
    <w:p w14:paraId="74197628"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3. Discern between different medical cost categories that can be identified, measured, and compared in a pharmacoeconomic analysis.</w:t>
      </w:r>
    </w:p>
    <w:p w14:paraId="0FD6D29F"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4. Categorize the outcomes (consequences) of medical care into three basic areas, popular to medical decision making.</w:t>
      </w:r>
    </w:p>
    <w:p w14:paraId="3F5ADB6E"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5. Describe the components of a "full" economic evaluation.</w:t>
      </w:r>
    </w:p>
    <w:p w14:paraId="1BA0D13F"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6. Compare and contrast four economic evaluation methods commonly applied to pharmacy practice in today's healthcare settings.</w:t>
      </w:r>
    </w:p>
    <w:p w14:paraId="03881FE7"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7. Discuss how cost-benefit analysis can be used to quantify the value of clinical pharmacy services.</w:t>
      </w:r>
    </w:p>
    <w:p w14:paraId="183C955F"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lastRenderedPageBreak/>
        <w:t>8. Define cost-effectiveness analysis and discuss the appropriate application of this method for drug therapy evaluations.</w:t>
      </w:r>
    </w:p>
    <w:p w14:paraId="673B16AE"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9. Construct an argument for a situation where an incremental cost-effectiveness ratio would be preferred over an average cost-effectiveness ratio.</w:t>
      </w:r>
    </w:p>
    <w:p w14:paraId="60E201C0"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10. List two primary applications of pharmacoeconomic principles and methods to "real world" pharmacy practice environments.</w:t>
      </w:r>
    </w:p>
    <w:p w14:paraId="596A1C35"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 xml:space="preserve">11. Compare and contrast common strategies for incorporating </w:t>
      </w:r>
      <w:proofErr w:type="spellStart"/>
      <w:r w:rsidRPr="00F82600">
        <w:rPr>
          <w:rFonts w:ascii="Times New Roman" w:hAnsi="Times New Roman"/>
          <w:sz w:val="28"/>
          <w:szCs w:val="28"/>
          <w:lang w:val="en-US"/>
        </w:rPr>
        <w:t>pharmacoeconomics</w:t>
      </w:r>
      <w:proofErr w:type="spellEnd"/>
      <w:r w:rsidRPr="00F82600">
        <w:rPr>
          <w:rFonts w:ascii="Times New Roman" w:hAnsi="Times New Roman"/>
          <w:sz w:val="28"/>
          <w:szCs w:val="28"/>
          <w:lang w:val="en-US"/>
        </w:rPr>
        <w:t xml:space="preserve"> into daily pharmacy practice.</w:t>
      </w:r>
    </w:p>
    <w:p w14:paraId="56C907F3"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12. List the advantages and disadvantages of using the literature as a pharmacoeconomic application strategy.</w:t>
      </w:r>
    </w:p>
    <w:p w14:paraId="7942E84A"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13. State and apply 11 basic criteria important for evaluating the quality of a published pharmacoeconomic or outcomes research study from a pharmacy perspective.</w:t>
      </w:r>
    </w:p>
    <w:p w14:paraId="16D6581F"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14. Explain the advantages and disadvantages of using modeling to inform local decision making.</w:t>
      </w:r>
    </w:p>
    <w:p w14:paraId="37FF4CD8"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15. Describe and apply the basic components for conducting a rigorous and sound local pharmacoeconomic evaluation.</w:t>
      </w:r>
    </w:p>
    <w:p w14:paraId="5833BB0E"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 xml:space="preserve">16. Describe three commonly used and accepted techniques to employ when building a </w:t>
      </w:r>
      <w:proofErr w:type="spellStart"/>
      <w:r w:rsidRPr="00F82600">
        <w:rPr>
          <w:rFonts w:ascii="Times New Roman" w:hAnsi="Times New Roman"/>
          <w:sz w:val="28"/>
          <w:szCs w:val="28"/>
          <w:lang w:val="en-US"/>
        </w:rPr>
        <w:t>pharmacoeconomics</w:t>
      </w:r>
      <w:proofErr w:type="spellEnd"/>
      <w:r w:rsidRPr="00F82600">
        <w:rPr>
          <w:rFonts w:ascii="Times New Roman" w:hAnsi="Times New Roman"/>
          <w:sz w:val="28"/>
          <w:szCs w:val="28"/>
          <w:lang w:val="en-US"/>
        </w:rPr>
        <w:t xml:space="preserve"> model</w:t>
      </w:r>
    </w:p>
    <w:p w14:paraId="539BF7F4" w14:textId="77777777" w:rsidR="00A33B22" w:rsidRPr="00F82600" w:rsidRDefault="00A33B22" w:rsidP="00A33B22">
      <w:pPr>
        <w:spacing w:after="0" w:line="300" w:lineRule="auto"/>
        <w:ind w:firstLine="709"/>
        <w:jc w:val="both"/>
        <w:rPr>
          <w:rFonts w:ascii="Times New Roman" w:hAnsi="Times New Roman"/>
          <w:i/>
          <w:sz w:val="28"/>
          <w:szCs w:val="28"/>
          <w:lang w:val="en-US"/>
        </w:rPr>
      </w:pPr>
      <w:r w:rsidRPr="00F82600">
        <w:rPr>
          <w:rFonts w:ascii="Times New Roman" w:hAnsi="Times New Roman"/>
          <w:i/>
          <w:sz w:val="28"/>
          <w:szCs w:val="28"/>
          <w:lang w:val="en-US"/>
        </w:rPr>
        <w:t>Perspectives</w:t>
      </w:r>
    </w:p>
    <w:p w14:paraId="21842CC0" w14:textId="77777777" w:rsidR="00A33B22" w:rsidRPr="00A33B22"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t xml:space="preserve">  Assessing costs and consequences</w:t>
      </w:r>
      <w:r>
        <w:rPr>
          <w:rFonts w:ascii="Times New Roman" w:hAnsi="Times New Roman"/>
          <w:sz w:val="28"/>
          <w:szCs w:val="28"/>
          <w:lang w:val="en-US"/>
        </w:rPr>
        <w:t xml:space="preserve"> - </w:t>
      </w:r>
      <w:r w:rsidRPr="00A33B22">
        <w:rPr>
          <w:rFonts w:ascii="Times New Roman" w:hAnsi="Times New Roman"/>
          <w:sz w:val="28"/>
          <w:szCs w:val="28"/>
          <w:lang w:val="en-US"/>
        </w:rPr>
        <w:t>the value of a pharmaceutical product or service</w:t>
      </w:r>
      <w:r>
        <w:rPr>
          <w:rFonts w:ascii="Times New Roman" w:hAnsi="Times New Roman"/>
          <w:sz w:val="28"/>
          <w:szCs w:val="28"/>
          <w:lang w:val="en-US"/>
        </w:rPr>
        <w:t xml:space="preserve"> – </w:t>
      </w:r>
      <w:r w:rsidRPr="00A33B22">
        <w:rPr>
          <w:rFonts w:ascii="Times New Roman" w:hAnsi="Times New Roman"/>
          <w:sz w:val="28"/>
          <w:szCs w:val="28"/>
          <w:lang w:val="en-US"/>
        </w:rPr>
        <w:t>depends heavily on the perspective of the evaluation. Common perspectives include those of the patient, provider, payer, and society. A pharmacoeconomic evaluation can assess the value of a product or service from single or multiple perspectives. However, clarification of the perspective is critical because the results of a pharmacoeconomic evaluation depend heavily on the perspective taken. For example, if comparing the value of alteplase (tissue plasminogen activator, or t-PA) with that of streptokinase from a patient or societal perspective, t-PA may be the best-value alternative because a 1% reduction in mortality rates is observed in this large population. Yet, from a small community hospital's perspective, streptokinase may represent a better value because it provides similar outcomes for less money. Once the perspective is clear, a full evaluation of the relevant costs and consequences can begin. Again, perspective is critical because the value placed on a treatment alternative will depend heavily on the point of view taken.</w:t>
      </w:r>
    </w:p>
    <w:p w14:paraId="66B584CF" w14:textId="77777777" w:rsidR="00A33B22" w:rsidRPr="00A33B22"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t>Patient Perspective</w:t>
      </w:r>
    </w:p>
    <w:p w14:paraId="5CB4E8D7" w14:textId="77777777" w:rsidR="00A33B22" w:rsidRPr="00A33B22"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lastRenderedPageBreak/>
        <w:t>Patient perspective is paramount because patients are the ultimate consumers of healthcare services. Costs from the perspective of patients are essentially what patients pay for a product or service</w:t>
      </w:r>
      <w:r>
        <w:rPr>
          <w:rFonts w:ascii="Times New Roman" w:hAnsi="Times New Roman"/>
          <w:sz w:val="28"/>
          <w:szCs w:val="28"/>
          <w:lang w:val="en-US"/>
        </w:rPr>
        <w:t xml:space="preserve"> – </w:t>
      </w:r>
      <w:r w:rsidRPr="00A33B22">
        <w:rPr>
          <w:rFonts w:ascii="Times New Roman" w:hAnsi="Times New Roman"/>
          <w:sz w:val="28"/>
          <w:szCs w:val="28"/>
          <w:lang w:val="en-US"/>
        </w:rPr>
        <w:t>that is, the portion not covered by insurance. Consequences, from a patient's perspective, are the clinical effects, both positive and negative, of a program or treatment alternative. For example, various costs from a patient's perspective might include insurance copayments and out-of-pocket drug costs, as well as indirect costs, such as lost wages. This perspective should be considered when assessing the impact of drug therapy on quality of life or if a patient will pay out-of-pocket expenses for a healthcare service.</w:t>
      </w:r>
    </w:p>
    <w:p w14:paraId="235572AC" w14:textId="77777777" w:rsidR="00A33B22" w:rsidRPr="00A33B22"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t>Provider Perspective</w:t>
      </w:r>
    </w:p>
    <w:p w14:paraId="201CFFE9" w14:textId="77777777" w:rsidR="00A33B22" w:rsidRPr="00A33B22"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t>Costs from the provider's perspective are the actual expense of providing a product or service, regardless of what the provider charges. Providers can be hospitals, managed-care organizations (MCOs), or private-practice physicians. From this perspective, direct costs such as drugs, hospitalization, laboratory tests, supplies, and salaries of healthcare professionals can be identified, measured, and compared. However, indirect costs can be of less importance to the provider. When making formulary management or drug-use policy decisions, the viewpoint of the healthcare organization should dominate.</w:t>
      </w:r>
    </w:p>
    <w:p w14:paraId="139255CE" w14:textId="77777777" w:rsidR="00A33B22" w:rsidRPr="00A33B22"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t>Sidebar: Pharmacoeconomic Controversy</w:t>
      </w:r>
    </w:p>
    <w:p w14:paraId="6FF2703D" w14:textId="77777777" w:rsidR="00A33B22" w:rsidRPr="00A33B22"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t>Surprisingly few providers are prepared to identify and measure their true economic costs. Charge data may be more readily available but usually are not reflective of the true costs of healthcare. Thus it can be challenging to translate charges into actual costs. A cost-to-charge ratio can be useful in many instances. Additionally, a common proxy used for costs of medications is average wholesale price (AWP). However, realistically, there are no providers actually paying AWP for their drugs, and AWP therefore is not an accurate proxy for drug-cost data.</w:t>
      </w:r>
    </w:p>
    <w:p w14:paraId="42C8BB09" w14:textId="77777777" w:rsidR="00A33B22" w:rsidRPr="00A33B22"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t>Payer Perspective</w:t>
      </w:r>
    </w:p>
    <w:p w14:paraId="29BC313F" w14:textId="77777777" w:rsidR="00A33B22" w:rsidRPr="00A33B22"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t>Payers include insurance companies, employers, or the government. From this perspective, costs represent the charges for healthcare products and services allowed or reimbursed by the payer. The primary cost for a payer is of a direct nature. However, indirect costs, such as lost workdays (absenteeism), being at work but not feeling well and therefore having lower productivity (presenteeism), also can contribute to the total cost of healthcare to the payer. When insurance companies and employers are contracting with MCOs or selecting healthcare benefits for their employees, then the payer's perspective should be employed.</w:t>
      </w:r>
    </w:p>
    <w:p w14:paraId="33BA03B9" w14:textId="77777777" w:rsidR="00A33B22" w:rsidRPr="00A33B22"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t>Societal Perspective</w:t>
      </w:r>
    </w:p>
    <w:p w14:paraId="022D8EC7" w14:textId="77777777" w:rsidR="003D0B25" w:rsidRDefault="00A33B22" w:rsidP="00A33B22">
      <w:pPr>
        <w:spacing w:after="0" w:line="300" w:lineRule="auto"/>
        <w:ind w:firstLine="709"/>
        <w:jc w:val="both"/>
        <w:rPr>
          <w:rFonts w:ascii="Times New Roman" w:hAnsi="Times New Roman"/>
          <w:sz w:val="28"/>
          <w:szCs w:val="28"/>
          <w:lang w:val="en-US"/>
        </w:rPr>
      </w:pPr>
      <w:r w:rsidRPr="00A33B22">
        <w:rPr>
          <w:rFonts w:ascii="Times New Roman" w:hAnsi="Times New Roman"/>
          <w:sz w:val="28"/>
          <w:szCs w:val="28"/>
          <w:lang w:val="en-US"/>
        </w:rPr>
        <w:lastRenderedPageBreak/>
        <w:t>The perspective of society is the broadest of all perspectives because it is the only one that considers the benefit to society as a whole. Theoretically, all direct and indirect costs are included in an economic evaluation performed from a societal perspective. Costs from this perspective include patient morbidity and mortality and the overall costs of giving and receiving medical care. An evaluation from this perspective also would include all the important consequences an individual could experience. In countries with nationalized medicine, society is the predominant perspective.</w:t>
      </w:r>
    </w:p>
    <w:p w14:paraId="28CB0F1C" w14:textId="77777777" w:rsidR="00F82600" w:rsidRDefault="00F82600" w:rsidP="00F82600">
      <w:pPr>
        <w:spacing w:after="0" w:line="300" w:lineRule="auto"/>
        <w:ind w:firstLine="709"/>
        <w:jc w:val="center"/>
        <w:rPr>
          <w:rFonts w:ascii="Times New Roman" w:hAnsi="Times New Roman"/>
          <w:b/>
          <w:i/>
          <w:sz w:val="28"/>
          <w:szCs w:val="28"/>
          <w:lang w:val="en-US"/>
        </w:rPr>
      </w:pPr>
      <w:r w:rsidRPr="00F82600">
        <w:rPr>
          <w:rFonts w:ascii="Times New Roman" w:hAnsi="Times New Roman"/>
          <w:b/>
          <w:i/>
          <w:sz w:val="28"/>
          <w:szCs w:val="28"/>
          <w:lang w:val="en-US"/>
        </w:rPr>
        <w:t>Types of Pharmacoeconomic Studies</w:t>
      </w:r>
    </w:p>
    <w:p w14:paraId="110F5C1A" w14:textId="77777777" w:rsidR="00F82600" w:rsidRPr="00F82600" w:rsidRDefault="00F82600" w:rsidP="00F82600">
      <w:pPr>
        <w:ind w:firstLine="709"/>
        <w:jc w:val="both"/>
        <w:rPr>
          <w:rFonts w:ascii="Times New Roman" w:hAnsi="Times New Roman"/>
          <w:sz w:val="28"/>
          <w:szCs w:val="28"/>
          <w:lang w:val="en-US"/>
        </w:rPr>
      </w:pPr>
      <w:r w:rsidRPr="00F82600">
        <w:rPr>
          <w:rFonts w:ascii="Times New Roman" w:hAnsi="Times New Roman"/>
          <w:sz w:val="28"/>
          <w:szCs w:val="28"/>
          <w:lang w:val="en-US"/>
        </w:rPr>
        <w:t>There are four basic types of pharmacoeconomic studies (Table 1.1); cost- minimization analysis (CMA), cost-effectiveness analysis (CEA), cost-utility analysis (CUA), and cost-benefit analysis (CBA). Each method measures costs in dollars, but they differ regarding how health outcomes are measured and compared.</w:t>
      </w:r>
    </w:p>
    <w:p w14:paraId="154CFB09" w14:textId="77777777" w:rsidR="00F82600" w:rsidRPr="00F82600" w:rsidRDefault="00F82600" w:rsidP="00F82600">
      <w:pPr>
        <w:ind w:firstLine="709"/>
        <w:jc w:val="both"/>
        <w:rPr>
          <w:rFonts w:ascii="Times New Roman" w:hAnsi="Times New Roman"/>
          <w:sz w:val="28"/>
          <w:szCs w:val="28"/>
          <w:lang w:val="en-US"/>
        </w:rPr>
      </w:pPr>
      <w:r>
        <w:rPr>
          <w:rFonts w:ascii="Times New Roman" w:hAnsi="Times New Roman"/>
          <w:sz w:val="28"/>
          <w:szCs w:val="28"/>
          <w:lang w:val="en-US"/>
        </w:rPr>
        <w:t>T</w:t>
      </w:r>
      <w:r w:rsidRPr="00F82600">
        <w:rPr>
          <w:rFonts w:ascii="Times New Roman" w:hAnsi="Times New Roman"/>
          <w:sz w:val="28"/>
          <w:szCs w:val="28"/>
          <w:lang w:val="en-US"/>
        </w:rPr>
        <w:t>able 1.1. the four basic types of pharmacoeconomic analysis</w:t>
      </w:r>
    </w:p>
    <w:tbl>
      <w:tblPr>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842"/>
        <w:gridCol w:w="2682"/>
        <w:gridCol w:w="3552"/>
      </w:tblGrid>
      <w:tr w:rsidR="00F82600" w:rsidRPr="00F82600" w14:paraId="49C13AA9" w14:textId="77777777" w:rsidTr="00F82600">
        <w:trPr>
          <w:trHeight w:hRule="exact" w:val="746"/>
          <w:jc w:val="center"/>
        </w:trPr>
        <w:tc>
          <w:tcPr>
            <w:tcW w:w="2842" w:type="dxa"/>
            <w:shd w:val="clear" w:color="auto" w:fill="FFFFFF"/>
            <w:vAlign w:val="center"/>
          </w:tcPr>
          <w:p w14:paraId="4547347A" w14:textId="77777777" w:rsidR="00F82600" w:rsidRPr="00F82600" w:rsidRDefault="00F82600" w:rsidP="00F82600">
            <w:pPr>
              <w:ind w:left="127" w:right="141"/>
              <w:jc w:val="center"/>
              <w:rPr>
                <w:rFonts w:ascii="Times New Roman" w:hAnsi="Times New Roman"/>
                <w:i/>
                <w:sz w:val="28"/>
                <w:szCs w:val="28"/>
                <w:lang w:val="en-US"/>
              </w:rPr>
            </w:pPr>
            <w:r w:rsidRPr="00F82600">
              <w:rPr>
                <w:rFonts w:ascii="Times New Roman" w:hAnsi="Times New Roman"/>
                <w:i/>
                <w:sz w:val="28"/>
                <w:szCs w:val="28"/>
                <w:lang w:val="en-US"/>
              </w:rPr>
              <w:t>Methodology</w:t>
            </w:r>
          </w:p>
        </w:tc>
        <w:tc>
          <w:tcPr>
            <w:tcW w:w="2682" w:type="dxa"/>
            <w:shd w:val="clear" w:color="auto" w:fill="FFFFFF"/>
            <w:vAlign w:val="center"/>
          </w:tcPr>
          <w:p w14:paraId="57B50C9A" w14:textId="77777777" w:rsidR="00F82600" w:rsidRPr="00F82600" w:rsidRDefault="00F82600" w:rsidP="00F82600">
            <w:pPr>
              <w:ind w:left="128" w:right="160"/>
              <w:jc w:val="center"/>
              <w:rPr>
                <w:rFonts w:ascii="Times New Roman" w:hAnsi="Times New Roman"/>
                <w:i/>
                <w:sz w:val="28"/>
                <w:szCs w:val="28"/>
                <w:lang w:val="en-US"/>
              </w:rPr>
            </w:pPr>
            <w:r w:rsidRPr="00F82600">
              <w:rPr>
                <w:rFonts w:ascii="Times New Roman" w:hAnsi="Times New Roman"/>
                <w:i/>
                <w:sz w:val="28"/>
                <w:szCs w:val="28"/>
                <w:lang w:val="en-US"/>
              </w:rPr>
              <w:t>Cost Measurement Unit</w:t>
            </w:r>
          </w:p>
        </w:tc>
        <w:tc>
          <w:tcPr>
            <w:tcW w:w="3552" w:type="dxa"/>
            <w:shd w:val="clear" w:color="auto" w:fill="FFFFFF"/>
            <w:vAlign w:val="center"/>
          </w:tcPr>
          <w:p w14:paraId="57B15971" w14:textId="77777777" w:rsidR="00F82600" w:rsidRPr="00F82600" w:rsidRDefault="00F82600" w:rsidP="00F82600">
            <w:pPr>
              <w:jc w:val="center"/>
              <w:rPr>
                <w:rFonts w:ascii="Times New Roman" w:hAnsi="Times New Roman"/>
                <w:i/>
                <w:sz w:val="28"/>
                <w:szCs w:val="28"/>
                <w:lang w:val="en-US"/>
              </w:rPr>
            </w:pPr>
            <w:r w:rsidRPr="00F82600">
              <w:rPr>
                <w:rFonts w:ascii="Times New Roman" w:hAnsi="Times New Roman"/>
                <w:i/>
                <w:sz w:val="28"/>
                <w:szCs w:val="28"/>
                <w:lang w:val="en-US"/>
              </w:rPr>
              <w:t>Outcome Measurement Unit</w:t>
            </w:r>
          </w:p>
        </w:tc>
      </w:tr>
      <w:tr w:rsidR="00F82600" w:rsidRPr="00434F7A" w14:paraId="09C77F89" w14:textId="77777777" w:rsidTr="00F82600">
        <w:trPr>
          <w:trHeight w:hRule="exact" w:val="849"/>
          <w:jc w:val="center"/>
        </w:trPr>
        <w:tc>
          <w:tcPr>
            <w:tcW w:w="2842" w:type="dxa"/>
            <w:shd w:val="clear" w:color="auto" w:fill="FFFFFF"/>
            <w:vAlign w:val="bottom"/>
          </w:tcPr>
          <w:p w14:paraId="14F453D7" w14:textId="77777777" w:rsidR="00F82600" w:rsidRPr="00F82600" w:rsidRDefault="00F82600" w:rsidP="00F82600">
            <w:pPr>
              <w:ind w:left="127" w:right="141"/>
              <w:rPr>
                <w:rFonts w:ascii="Times New Roman" w:hAnsi="Times New Roman"/>
                <w:sz w:val="28"/>
                <w:szCs w:val="28"/>
                <w:lang w:val="en-US"/>
              </w:rPr>
            </w:pPr>
            <w:r w:rsidRPr="00F82600">
              <w:rPr>
                <w:rFonts w:ascii="Times New Roman" w:hAnsi="Times New Roman"/>
                <w:sz w:val="28"/>
                <w:szCs w:val="28"/>
                <w:lang w:val="en-US"/>
              </w:rPr>
              <w:t>Cost-minimization analysis (CMA)</w:t>
            </w:r>
          </w:p>
        </w:tc>
        <w:tc>
          <w:tcPr>
            <w:tcW w:w="2682" w:type="dxa"/>
            <w:shd w:val="clear" w:color="auto" w:fill="FFFFFF"/>
            <w:vAlign w:val="bottom"/>
          </w:tcPr>
          <w:p w14:paraId="7C412EE7" w14:textId="77777777" w:rsidR="00F82600" w:rsidRPr="00F82600" w:rsidRDefault="00F82600" w:rsidP="00F82600">
            <w:pPr>
              <w:ind w:left="128" w:right="160"/>
              <w:rPr>
                <w:rFonts w:ascii="Times New Roman" w:hAnsi="Times New Roman"/>
                <w:sz w:val="28"/>
                <w:szCs w:val="28"/>
                <w:lang w:val="en-US"/>
              </w:rPr>
            </w:pPr>
            <w:r w:rsidRPr="00F82600">
              <w:rPr>
                <w:rFonts w:ascii="Times New Roman" w:hAnsi="Times New Roman"/>
                <w:sz w:val="28"/>
                <w:szCs w:val="28"/>
                <w:lang w:val="en-US"/>
              </w:rPr>
              <w:t>Dollars or monetary units</w:t>
            </w:r>
          </w:p>
        </w:tc>
        <w:tc>
          <w:tcPr>
            <w:tcW w:w="3552" w:type="dxa"/>
            <w:shd w:val="clear" w:color="auto" w:fill="FFFFFF"/>
            <w:vAlign w:val="bottom"/>
          </w:tcPr>
          <w:p w14:paraId="6BB13EEA" w14:textId="77777777" w:rsidR="00F82600" w:rsidRPr="00F82600" w:rsidRDefault="00F82600" w:rsidP="00F82600">
            <w:pPr>
              <w:rPr>
                <w:rFonts w:ascii="Times New Roman" w:hAnsi="Times New Roman"/>
                <w:sz w:val="28"/>
                <w:szCs w:val="28"/>
                <w:lang w:val="en-US"/>
              </w:rPr>
            </w:pPr>
            <w:r w:rsidRPr="00F82600">
              <w:rPr>
                <w:rFonts w:ascii="Times New Roman" w:hAnsi="Times New Roman"/>
                <w:sz w:val="28"/>
                <w:szCs w:val="28"/>
                <w:lang w:val="en-US"/>
              </w:rPr>
              <w:t>Assumed to be equivalent in comparable groups</w:t>
            </w:r>
          </w:p>
        </w:tc>
      </w:tr>
      <w:tr w:rsidR="00F82600" w:rsidRPr="00434F7A" w14:paraId="509FF362" w14:textId="77777777" w:rsidTr="00F82600">
        <w:trPr>
          <w:trHeight w:hRule="exact" w:val="1272"/>
          <w:jc w:val="center"/>
        </w:trPr>
        <w:tc>
          <w:tcPr>
            <w:tcW w:w="2842" w:type="dxa"/>
            <w:shd w:val="clear" w:color="auto" w:fill="FFFFFF"/>
            <w:vAlign w:val="center"/>
          </w:tcPr>
          <w:p w14:paraId="45746D3B" w14:textId="77777777" w:rsidR="00F82600" w:rsidRPr="00F82600" w:rsidRDefault="00F82600" w:rsidP="00F82600">
            <w:pPr>
              <w:ind w:left="127" w:right="141"/>
              <w:rPr>
                <w:rFonts w:ascii="Times New Roman" w:hAnsi="Times New Roman"/>
                <w:sz w:val="28"/>
                <w:szCs w:val="28"/>
                <w:lang w:val="en-US"/>
              </w:rPr>
            </w:pPr>
            <w:r w:rsidRPr="00F82600">
              <w:rPr>
                <w:rFonts w:ascii="Times New Roman" w:hAnsi="Times New Roman"/>
                <w:sz w:val="28"/>
                <w:szCs w:val="28"/>
                <w:lang w:val="en-US"/>
              </w:rPr>
              <w:t>Cost-effectiveness analysis (CEA)</w:t>
            </w:r>
          </w:p>
        </w:tc>
        <w:tc>
          <w:tcPr>
            <w:tcW w:w="2682" w:type="dxa"/>
            <w:shd w:val="clear" w:color="auto" w:fill="FFFFFF"/>
            <w:vAlign w:val="center"/>
          </w:tcPr>
          <w:p w14:paraId="1E8F4EB2" w14:textId="77777777" w:rsidR="00F82600" w:rsidRPr="00F82600" w:rsidRDefault="00F82600" w:rsidP="00F82600">
            <w:pPr>
              <w:ind w:left="128" w:right="160"/>
              <w:rPr>
                <w:rFonts w:ascii="Times New Roman" w:hAnsi="Times New Roman"/>
                <w:sz w:val="28"/>
                <w:szCs w:val="28"/>
                <w:lang w:val="en-US"/>
              </w:rPr>
            </w:pPr>
            <w:r w:rsidRPr="00F82600">
              <w:rPr>
                <w:rFonts w:ascii="Times New Roman" w:hAnsi="Times New Roman"/>
                <w:sz w:val="28"/>
                <w:szCs w:val="28"/>
                <w:lang w:val="en-US"/>
              </w:rPr>
              <w:t>Dollars or monetary units</w:t>
            </w:r>
          </w:p>
        </w:tc>
        <w:tc>
          <w:tcPr>
            <w:tcW w:w="3552" w:type="dxa"/>
            <w:shd w:val="clear" w:color="auto" w:fill="FFFFFF"/>
            <w:vAlign w:val="bottom"/>
          </w:tcPr>
          <w:p w14:paraId="7ACAC978" w14:textId="77777777" w:rsidR="00F82600" w:rsidRPr="00F82600" w:rsidRDefault="00F82600" w:rsidP="00F82600">
            <w:pPr>
              <w:rPr>
                <w:rFonts w:ascii="Times New Roman" w:hAnsi="Times New Roman"/>
                <w:sz w:val="28"/>
                <w:szCs w:val="28"/>
                <w:lang w:val="en-US"/>
              </w:rPr>
            </w:pPr>
            <w:r w:rsidRPr="00F82600">
              <w:rPr>
                <w:rFonts w:ascii="Times New Roman" w:hAnsi="Times New Roman"/>
                <w:sz w:val="28"/>
                <w:szCs w:val="28"/>
                <w:lang w:val="en-US"/>
              </w:rPr>
              <w:t xml:space="preserve">Natural units (life years gained, mm Hg blood pressure, </w:t>
            </w:r>
            <w:proofErr w:type="spellStart"/>
            <w:r w:rsidRPr="00F82600">
              <w:rPr>
                <w:rFonts w:ascii="Times New Roman" w:hAnsi="Times New Roman"/>
                <w:sz w:val="28"/>
                <w:szCs w:val="28"/>
                <w:lang w:val="en-US"/>
              </w:rPr>
              <w:t>mMol</w:t>
            </w:r>
            <w:proofErr w:type="spellEnd"/>
            <w:r w:rsidRPr="00F82600">
              <w:rPr>
                <w:rFonts w:ascii="Times New Roman" w:hAnsi="Times New Roman"/>
                <w:sz w:val="28"/>
                <w:szCs w:val="28"/>
                <w:lang w:val="en-US"/>
              </w:rPr>
              <w:t>/L blood glucose)</w:t>
            </w:r>
          </w:p>
        </w:tc>
      </w:tr>
      <w:tr w:rsidR="00F82600" w:rsidRPr="00F82600" w14:paraId="50507232" w14:textId="77777777" w:rsidTr="00F82600">
        <w:trPr>
          <w:trHeight w:hRule="exact" w:val="850"/>
          <w:jc w:val="center"/>
        </w:trPr>
        <w:tc>
          <w:tcPr>
            <w:tcW w:w="2842" w:type="dxa"/>
            <w:shd w:val="clear" w:color="auto" w:fill="FFFFFF"/>
            <w:vAlign w:val="bottom"/>
          </w:tcPr>
          <w:p w14:paraId="2348DAEF" w14:textId="77777777" w:rsidR="00F82600" w:rsidRPr="00F82600" w:rsidRDefault="00F82600" w:rsidP="00F82600">
            <w:pPr>
              <w:ind w:left="127" w:right="141"/>
              <w:rPr>
                <w:rFonts w:ascii="Times New Roman" w:hAnsi="Times New Roman"/>
                <w:sz w:val="28"/>
                <w:szCs w:val="28"/>
                <w:lang w:val="en-US"/>
              </w:rPr>
            </w:pPr>
            <w:r w:rsidRPr="00F82600">
              <w:rPr>
                <w:rFonts w:ascii="Times New Roman" w:hAnsi="Times New Roman"/>
                <w:sz w:val="28"/>
                <w:szCs w:val="28"/>
                <w:lang w:val="en-US"/>
              </w:rPr>
              <w:t>Cost-benefit analysis (CBA)</w:t>
            </w:r>
          </w:p>
        </w:tc>
        <w:tc>
          <w:tcPr>
            <w:tcW w:w="2682" w:type="dxa"/>
            <w:shd w:val="clear" w:color="auto" w:fill="FFFFFF"/>
            <w:vAlign w:val="bottom"/>
          </w:tcPr>
          <w:p w14:paraId="3D03BE9E" w14:textId="77777777" w:rsidR="00F82600" w:rsidRPr="00F82600" w:rsidRDefault="00F82600" w:rsidP="00F82600">
            <w:pPr>
              <w:ind w:left="128" w:right="160"/>
              <w:rPr>
                <w:rFonts w:ascii="Times New Roman" w:hAnsi="Times New Roman"/>
                <w:sz w:val="28"/>
                <w:szCs w:val="28"/>
                <w:lang w:val="en-US"/>
              </w:rPr>
            </w:pPr>
            <w:r w:rsidRPr="00F82600">
              <w:rPr>
                <w:rFonts w:ascii="Times New Roman" w:hAnsi="Times New Roman"/>
                <w:sz w:val="28"/>
                <w:szCs w:val="28"/>
                <w:lang w:val="en-US"/>
              </w:rPr>
              <w:t>Dollars or monetary units</w:t>
            </w:r>
          </w:p>
        </w:tc>
        <w:tc>
          <w:tcPr>
            <w:tcW w:w="3552" w:type="dxa"/>
            <w:shd w:val="clear" w:color="auto" w:fill="FFFFFF"/>
            <w:vAlign w:val="bottom"/>
          </w:tcPr>
          <w:p w14:paraId="53B48B4A" w14:textId="77777777" w:rsidR="00F82600" w:rsidRPr="00F82600" w:rsidRDefault="00F82600" w:rsidP="00F82600">
            <w:pPr>
              <w:rPr>
                <w:rFonts w:ascii="Times New Roman" w:hAnsi="Times New Roman"/>
                <w:sz w:val="28"/>
                <w:szCs w:val="28"/>
                <w:lang w:val="en-US"/>
              </w:rPr>
            </w:pPr>
            <w:r w:rsidRPr="00F82600">
              <w:rPr>
                <w:rFonts w:ascii="Times New Roman" w:hAnsi="Times New Roman"/>
                <w:sz w:val="28"/>
                <w:szCs w:val="28"/>
                <w:lang w:val="en-US"/>
              </w:rPr>
              <w:t>Dollars or monetary units</w:t>
            </w:r>
          </w:p>
        </w:tc>
      </w:tr>
      <w:tr w:rsidR="00F82600" w:rsidRPr="00434F7A" w14:paraId="154EB6FD" w14:textId="77777777" w:rsidTr="00F82600">
        <w:trPr>
          <w:trHeight w:hRule="exact" w:val="1004"/>
          <w:jc w:val="center"/>
        </w:trPr>
        <w:tc>
          <w:tcPr>
            <w:tcW w:w="2842" w:type="dxa"/>
            <w:shd w:val="clear" w:color="auto" w:fill="FFFFFF"/>
            <w:vAlign w:val="center"/>
          </w:tcPr>
          <w:p w14:paraId="3939B99D" w14:textId="77777777" w:rsidR="00F82600" w:rsidRPr="00F82600" w:rsidRDefault="00F82600" w:rsidP="00F82600">
            <w:pPr>
              <w:ind w:left="127" w:right="141"/>
              <w:rPr>
                <w:rFonts w:ascii="Times New Roman" w:hAnsi="Times New Roman"/>
                <w:sz w:val="28"/>
                <w:szCs w:val="28"/>
                <w:lang w:val="en-US"/>
              </w:rPr>
            </w:pPr>
            <w:r w:rsidRPr="00F82600">
              <w:rPr>
                <w:rFonts w:ascii="Times New Roman" w:hAnsi="Times New Roman"/>
                <w:sz w:val="28"/>
                <w:szCs w:val="28"/>
                <w:lang w:val="en-US"/>
              </w:rPr>
              <w:t>Cost-utility analysis (CUA)</w:t>
            </w:r>
          </w:p>
        </w:tc>
        <w:tc>
          <w:tcPr>
            <w:tcW w:w="2682" w:type="dxa"/>
            <w:shd w:val="clear" w:color="auto" w:fill="FFFFFF"/>
            <w:vAlign w:val="center"/>
          </w:tcPr>
          <w:p w14:paraId="76928084" w14:textId="77777777" w:rsidR="00F82600" w:rsidRPr="00F82600" w:rsidRDefault="00F82600" w:rsidP="00F82600">
            <w:pPr>
              <w:ind w:left="128" w:right="160"/>
              <w:rPr>
                <w:rFonts w:ascii="Times New Roman" w:hAnsi="Times New Roman"/>
                <w:sz w:val="28"/>
                <w:szCs w:val="28"/>
                <w:lang w:val="en-US"/>
              </w:rPr>
            </w:pPr>
            <w:r w:rsidRPr="00F82600">
              <w:rPr>
                <w:rFonts w:ascii="Times New Roman" w:hAnsi="Times New Roman"/>
                <w:sz w:val="28"/>
                <w:szCs w:val="28"/>
                <w:lang w:val="en-US"/>
              </w:rPr>
              <w:t>Dollars or monetary units</w:t>
            </w:r>
          </w:p>
        </w:tc>
        <w:tc>
          <w:tcPr>
            <w:tcW w:w="3552" w:type="dxa"/>
            <w:shd w:val="clear" w:color="auto" w:fill="FFFFFF"/>
            <w:vAlign w:val="center"/>
          </w:tcPr>
          <w:p w14:paraId="6D5948E7" w14:textId="77777777" w:rsidR="00F82600" w:rsidRPr="00F82600" w:rsidRDefault="00F82600" w:rsidP="00F82600">
            <w:pPr>
              <w:rPr>
                <w:rFonts w:ascii="Times New Roman" w:hAnsi="Times New Roman"/>
                <w:sz w:val="28"/>
                <w:szCs w:val="28"/>
                <w:lang w:val="en-US"/>
              </w:rPr>
            </w:pPr>
            <w:r w:rsidRPr="00F82600">
              <w:rPr>
                <w:rFonts w:ascii="Times New Roman" w:hAnsi="Times New Roman"/>
                <w:sz w:val="28"/>
                <w:szCs w:val="28"/>
                <w:lang w:val="en-US"/>
              </w:rPr>
              <w:t>Quality-adjusted life year (QALY) or other utilities</w:t>
            </w:r>
          </w:p>
        </w:tc>
      </w:tr>
    </w:tbl>
    <w:p w14:paraId="07CEBF23" w14:textId="77777777" w:rsidR="00F82600" w:rsidRDefault="00F82600" w:rsidP="00F82600">
      <w:pPr>
        <w:rPr>
          <w:rFonts w:ascii="Times New Roman" w:hAnsi="Times New Roman"/>
          <w:sz w:val="28"/>
          <w:szCs w:val="28"/>
          <w:lang w:val="en-US"/>
        </w:rPr>
      </w:pPr>
    </w:p>
    <w:p w14:paraId="2187502C"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Cost-Minimization Analysis</w:t>
      </w:r>
    </w:p>
    <w:p w14:paraId="5F1B7323"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CMA has the advantage of being the simplest to conduct because the outcomes are assumed to be equivalent; thus, only the co</w:t>
      </w:r>
      <w:r>
        <w:rPr>
          <w:rFonts w:ascii="Times New Roman" w:hAnsi="Times New Roman"/>
          <w:sz w:val="28"/>
          <w:szCs w:val="28"/>
          <w:lang w:val="en-US"/>
        </w:rPr>
        <w:t>sts of the intervention are com</w:t>
      </w:r>
      <w:r w:rsidRPr="00F82600">
        <w:rPr>
          <w:rFonts w:ascii="Times New Roman" w:hAnsi="Times New Roman"/>
          <w:sz w:val="28"/>
          <w:szCs w:val="28"/>
          <w:lang w:val="en-US"/>
        </w:rPr>
        <w:t xml:space="preserve">pared. The advantage of the CMA method is also its disadvantage: CMA cannot be used when outcomes of interventions are different. A common example of a CMA is comparing two generic medications that are rated as equivalent by the FDA. If the drugs are equivalent to each other (but manufactured and sold by </w:t>
      </w:r>
      <w:r w:rsidRPr="00F82600">
        <w:rPr>
          <w:rFonts w:ascii="Times New Roman" w:hAnsi="Times New Roman"/>
          <w:sz w:val="28"/>
          <w:szCs w:val="28"/>
          <w:lang w:val="en-US"/>
        </w:rPr>
        <w:lastRenderedPageBreak/>
        <w:t>different companies), only the differences in the cost of the medication are used to choose the one that provides the best value. Thus, the type of interventions that can be evaluated with CMA may be limited. It would not be appropriate to compare different classes of medications using cost-minimization analyses if there are noted differences in outcomes. For example, if a new antibiotic was available that had a higher rate of alleviating inner-ear infections (but a higher cost) than a currently marketed antibiotic, it would not be appropriate to choose the current antibiotic based solely on the basis that it cost less than the new product. The added value of the new product should be compared with its higher cost. Some contend that if outcomes are not “measured” but only assumed to be the same, the study is considered to be a cost analysis, and therefore not a full pharmacoeconomic analysis.</w:t>
      </w:r>
    </w:p>
    <w:p w14:paraId="3B1CE6AC"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Cost-Effectiveness Analysis</w:t>
      </w:r>
    </w:p>
    <w:p w14:paraId="5ECA2FF8"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CEA measures outcomes in natural units (e.g., mm Hg, cholesterol levels, symptom-free days [SFDs], years of life saved). The main advantage of this approach is that the outcomes are easier to quantify when compared with a CUA or a CBA, and clinicians are familiar with measuring these types of health outcomes because these outcomes are routinely collected in clinical trials and in clinical practice. One disadvantage of CEA is that programs with different types of outcomes cannot be compared. For example, it would not be possible to compare the cost-effectiveness of implementing an anticoagulation clinic with implementing a diabetes clinic because the clinical outcomes measured would be valued in different units (e.g., prothrombin time versus blood glucose measures).</w:t>
      </w:r>
    </w:p>
    <w:p w14:paraId="0D9F34FB"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Even if the primary clinical outcome unit is the same for the alternatives, if there are other major differences (e.g., side effects, impact on other diseases), it is difficult to combine the differences into a single effectiveness measure. For example, “first-generation” antihistamines (e.g., diphenhydramine) and “second- generation” antihistamines (e.g., fexofenadine) are both used to relieve allergy and cold symptoms, but first-generation antihistamines are more likely to cause patients to become drowsy. The main clinical unit of measure for both alternatives may be SFDs, or the number of days the patient d</w:t>
      </w:r>
      <w:r>
        <w:rPr>
          <w:rFonts w:ascii="Times New Roman" w:hAnsi="Times New Roman"/>
          <w:sz w:val="28"/>
          <w:szCs w:val="28"/>
          <w:lang w:val="en-US"/>
        </w:rPr>
        <w:t>id not suffer from allergy symp</w:t>
      </w:r>
      <w:r w:rsidRPr="00F82600">
        <w:rPr>
          <w:rFonts w:ascii="Times New Roman" w:hAnsi="Times New Roman"/>
          <w:sz w:val="28"/>
          <w:szCs w:val="28"/>
          <w:lang w:val="en-US"/>
        </w:rPr>
        <w:t>toms. However, this difference in the side effect of drowsiness is not incorporated into the comparison in a CEA.</w:t>
      </w:r>
    </w:p>
    <w:p w14:paraId="2FC04CA3"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 xml:space="preserve">Lastly, CEA may estimate the extra costs associated with each additional unit of outcome (cure, year of life, SFDs), but who is to say if the added costs are worth the added outcomes? Because no monetary amount is placed on the clinical </w:t>
      </w:r>
      <w:r w:rsidRPr="00F82600">
        <w:rPr>
          <w:rFonts w:ascii="Times New Roman" w:hAnsi="Times New Roman"/>
          <w:sz w:val="28"/>
          <w:szCs w:val="28"/>
          <w:lang w:val="en-US"/>
        </w:rPr>
        <w:lastRenderedPageBreak/>
        <w:t>outcomes to indicate the value of these outcomes, it is a judgment call by the patient, clinician, or decision maker as to whether the alternative is “cost-effective” in their view.</w:t>
      </w:r>
    </w:p>
    <w:p w14:paraId="7F48DFAE"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Cost-Utility Analysis</w:t>
      </w:r>
    </w:p>
    <w:p w14:paraId="29BA0794" w14:textId="77777777" w:rsid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 xml:space="preserve">For some CEA comparisons, such as evaluations of chemotherapy agents, the primary clinical unit measure of effectiveness is the number of years of life gained because of treatment. But just measuring a patient’s </w:t>
      </w:r>
      <w:r>
        <w:rPr>
          <w:rFonts w:ascii="Times New Roman" w:hAnsi="Times New Roman"/>
          <w:sz w:val="28"/>
          <w:szCs w:val="28"/>
          <w:lang w:val="en-US"/>
        </w:rPr>
        <w:t>length of life because of treat</w:t>
      </w:r>
      <w:r w:rsidRPr="00F82600">
        <w:rPr>
          <w:rFonts w:ascii="Times New Roman" w:hAnsi="Times New Roman"/>
          <w:sz w:val="28"/>
          <w:szCs w:val="28"/>
          <w:lang w:val="en-US"/>
        </w:rPr>
        <w:t>ment does not take into account the “quality” or “utility” of those years. CUA measures outcomes based on years of life that are adjusted by “utility” weights, which range from 1.0 for “perfect health” to 0.0 for “dead.” These utility weights incorporate patient or society preferences for specific health state</w:t>
      </w:r>
      <w:r>
        <w:rPr>
          <w:rFonts w:ascii="Times New Roman" w:hAnsi="Times New Roman"/>
          <w:sz w:val="28"/>
          <w:szCs w:val="28"/>
          <w:lang w:val="en-US"/>
        </w:rPr>
        <w:t>s. When morbid</w:t>
      </w:r>
      <w:r w:rsidRPr="00F82600">
        <w:rPr>
          <w:rFonts w:ascii="Times New Roman" w:hAnsi="Times New Roman"/>
          <w:sz w:val="28"/>
          <w:szCs w:val="28"/>
          <w:lang w:val="en-US"/>
        </w:rPr>
        <w:t>ity and mortality are both important outcomes of a treatment, CUA should be used to incorporate both into one unit of measure. The main disadvantage of CUA is that there is no consensus on how to measure these utility weights, and they are more of a “rough estimate” than a precise measure.</w:t>
      </w:r>
    </w:p>
    <w:p w14:paraId="60C18BDC"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Some researchers consider CUA as a subset of CEA.</w:t>
      </w:r>
    </w:p>
    <w:p w14:paraId="7C1F619E"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Cost-Benefit Analysis</w:t>
      </w:r>
    </w:p>
    <w:p w14:paraId="5AF0DD69"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 xml:space="preserve">CBA is unique in that not only are costs valued in monetary terms, but also the benefits. Measuring both costs and benefits in monetary terms has two major advantages: First, clinicians and other decision makers can determine whether the benefits of a program or intervention exceed the costs of implementation. Second, clinicians and other decision makers can compare multiple programs or interventions with similar or unrelated outcomes. As mentioned previously, a disadvantage of the CEA method is that if one knows how much extra it costs to obtain added outcomes, it is a judgment call as to whether the added cost was worth the added benefit. With CBA, because dollar amount is estimated and used to place a value on the health outcomes, the answer to Is the alternative cost-beneficial? is less subjective. If the dollar value of the added outcomes exceeds the cost to obtain those outcomes, the answer is “yes.” In addition, because all inputs and outcomes are converted to dollars, it is now possible to compare two alternatives that provide different types of outcomes (e.g., the implementation of an anticoagulation clinic versus the implementation of a diabetes clinic). The major disadvantage of CBA is that it is difficult to place a monetary value on health outcomes. There are different methods used to estimate the value of health outcomes, and similar to the measurement of utilities, different methods of measurement may elicit different estimates, and these estimates can be imprecise. </w:t>
      </w:r>
      <w:r w:rsidRPr="00F82600">
        <w:rPr>
          <w:rFonts w:ascii="Times New Roman" w:hAnsi="Times New Roman"/>
          <w:sz w:val="28"/>
          <w:szCs w:val="28"/>
          <w:lang w:val="en-US"/>
        </w:rPr>
        <w:lastRenderedPageBreak/>
        <w:t>Two articles that debate the use of CBA versus CEA highlight the issues related to these different methods of analysis.</w:t>
      </w:r>
    </w:p>
    <w:p w14:paraId="656AFE74"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Other Types of Analyses</w:t>
      </w:r>
    </w:p>
    <w:p w14:paraId="54B084E7"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Although we have categorized studies into four distinct types, the differences may be less clear in practice, and more than one type of analysis (e.g., CEA and CBA) may be performed in a single study. Other types o</w:t>
      </w:r>
      <w:r>
        <w:rPr>
          <w:rFonts w:ascii="Times New Roman" w:hAnsi="Times New Roman"/>
          <w:sz w:val="28"/>
          <w:szCs w:val="28"/>
          <w:lang w:val="en-US"/>
        </w:rPr>
        <w:t>f analyses that involve the mea</w:t>
      </w:r>
      <w:r w:rsidRPr="00F82600">
        <w:rPr>
          <w:rFonts w:ascii="Times New Roman" w:hAnsi="Times New Roman"/>
          <w:sz w:val="28"/>
          <w:szCs w:val="28"/>
          <w:lang w:val="en-US"/>
        </w:rPr>
        <w:t>surement of costs may be seen in the literature. For example, if only a list of costs and a list of various outcomes are presented, wit</w:t>
      </w:r>
      <w:r>
        <w:rPr>
          <w:rFonts w:ascii="Times New Roman" w:hAnsi="Times New Roman"/>
          <w:sz w:val="28"/>
          <w:szCs w:val="28"/>
          <w:lang w:val="en-US"/>
        </w:rPr>
        <w:t>h no direct calculations or com</w:t>
      </w:r>
      <w:r w:rsidRPr="00F82600">
        <w:rPr>
          <w:rFonts w:ascii="Times New Roman" w:hAnsi="Times New Roman"/>
          <w:sz w:val="28"/>
          <w:szCs w:val="28"/>
          <w:lang w:val="en-US"/>
        </w:rPr>
        <w:t>parisons, this is termed a cost-consequence analysis (CCA).</w:t>
      </w:r>
    </w:p>
    <w:p w14:paraId="12E766D1" w14:textId="77777777" w:rsidR="00F82600" w:rsidRP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Another type of economic analysis seen in the literature is the cost-of-illness (COI) analysis. In a COI study, the researchers att</w:t>
      </w:r>
      <w:r>
        <w:rPr>
          <w:rFonts w:ascii="Times New Roman" w:hAnsi="Times New Roman"/>
          <w:sz w:val="28"/>
          <w:szCs w:val="28"/>
          <w:lang w:val="en-US"/>
        </w:rPr>
        <w:t>empt to determine the total eco</w:t>
      </w:r>
      <w:r w:rsidRPr="00F82600">
        <w:rPr>
          <w:rFonts w:ascii="Times New Roman" w:hAnsi="Times New Roman"/>
          <w:sz w:val="28"/>
          <w:szCs w:val="28"/>
          <w:lang w:val="en-US"/>
        </w:rPr>
        <w:t xml:space="preserve">nomic burden (including prevention, treatment, losses caused by morbidity and mortality, and so on) of a particular disease on society. The costs included in this method are usually summarized into two categories: (1) direct costs, or the costs associated with providing treatment or prevention (e.g., medical services), and (2) indirect costs, or the costs attributable to loss of productivity of patients with that disease or condition. </w:t>
      </w:r>
    </w:p>
    <w:p w14:paraId="52600BAF" w14:textId="77777777" w:rsid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COI studies are used to indicate the magnitude of resources needed for a specific disease or condition, and they may be used to compare the economic impact of one disease versus another (e.g., costs of schizophrenia versus costs of asthma) or the economic impact of a disease on one country compared with another (e.g., costs of HIV in the United States versus costs of HIV in Zimbabwe). These estimates are sometimes used by pharmaceutical firms to determine the market potential for a new product or by payers to set priorities for reimbursement.</w:t>
      </w:r>
    </w:p>
    <w:p w14:paraId="49AD1569" w14:textId="77777777" w:rsidR="00F82600" w:rsidRDefault="00F82600" w:rsidP="00F82600">
      <w:pPr>
        <w:spacing w:after="0" w:line="300" w:lineRule="auto"/>
        <w:rPr>
          <w:rFonts w:ascii="Times New Roman" w:hAnsi="Times New Roman"/>
          <w:sz w:val="28"/>
          <w:szCs w:val="28"/>
          <w:lang w:val="en-US"/>
        </w:rPr>
      </w:pPr>
    </w:p>
    <w:p w14:paraId="101B3903" w14:textId="77777777" w:rsidR="00F82600" w:rsidRPr="00F82600" w:rsidRDefault="00F82600" w:rsidP="00F82600">
      <w:pPr>
        <w:spacing w:after="0" w:line="300" w:lineRule="auto"/>
        <w:jc w:val="center"/>
        <w:rPr>
          <w:rFonts w:ascii="Times New Roman" w:hAnsi="Times New Roman"/>
          <w:b/>
          <w:i/>
          <w:sz w:val="28"/>
          <w:szCs w:val="28"/>
          <w:lang w:val="en-US"/>
        </w:rPr>
      </w:pPr>
      <w:r w:rsidRPr="00F82600">
        <w:rPr>
          <w:rFonts w:ascii="Times New Roman" w:hAnsi="Times New Roman"/>
          <w:b/>
          <w:i/>
          <w:sz w:val="28"/>
          <w:szCs w:val="28"/>
          <w:lang w:val="en-US"/>
        </w:rPr>
        <w:t>Conclusions</w:t>
      </w:r>
    </w:p>
    <w:p w14:paraId="7F66CFB9" w14:textId="77777777" w:rsid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To assess the value received</w:t>
      </w:r>
      <w:r>
        <w:rPr>
          <w:rFonts w:ascii="Times New Roman" w:hAnsi="Times New Roman"/>
          <w:sz w:val="28"/>
          <w:szCs w:val="28"/>
          <w:lang w:val="en-US"/>
        </w:rPr>
        <w:t xml:space="preserve"> </w:t>
      </w:r>
      <w:r w:rsidRPr="00F82600">
        <w:rPr>
          <w:rFonts w:ascii="Times New Roman" w:hAnsi="Times New Roman"/>
          <w:sz w:val="28"/>
          <w:szCs w:val="28"/>
          <w:lang w:val="en-US"/>
        </w:rPr>
        <w:t xml:space="preserve">for the resources expended, </w:t>
      </w:r>
      <w:proofErr w:type="spellStart"/>
      <w:r w:rsidRPr="00F82600">
        <w:rPr>
          <w:rFonts w:ascii="Times New Roman" w:hAnsi="Times New Roman"/>
          <w:sz w:val="28"/>
          <w:szCs w:val="28"/>
          <w:lang w:val="en-US"/>
        </w:rPr>
        <w:t>pharmacoeconomics</w:t>
      </w:r>
      <w:proofErr w:type="spellEnd"/>
      <w:r w:rsidRPr="00F82600">
        <w:rPr>
          <w:rFonts w:ascii="Times New Roman" w:hAnsi="Times New Roman"/>
          <w:sz w:val="28"/>
          <w:szCs w:val="28"/>
          <w:lang w:val="en-US"/>
        </w:rPr>
        <w:t xml:space="preserve"> is used to estimate and compare</w:t>
      </w:r>
      <w:r>
        <w:rPr>
          <w:rFonts w:ascii="Times New Roman" w:hAnsi="Times New Roman"/>
          <w:sz w:val="28"/>
          <w:szCs w:val="28"/>
          <w:lang w:val="en-US"/>
        </w:rPr>
        <w:t xml:space="preserve"> </w:t>
      </w:r>
      <w:r w:rsidRPr="00F82600">
        <w:rPr>
          <w:rFonts w:ascii="Times New Roman" w:hAnsi="Times New Roman"/>
          <w:sz w:val="28"/>
          <w:szCs w:val="28"/>
          <w:lang w:val="en-US"/>
        </w:rPr>
        <w:t>costs and health-related outcomes for pharmacy interventions (products or</w:t>
      </w:r>
      <w:r>
        <w:rPr>
          <w:rFonts w:ascii="Times New Roman" w:hAnsi="Times New Roman"/>
          <w:sz w:val="28"/>
          <w:szCs w:val="28"/>
          <w:lang w:val="en-US"/>
        </w:rPr>
        <w:t xml:space="preserve"> </w:t>
      </w:r>
      <w:r w:rsidRPr="00F82600">
        <w:rPr>
          <w:rFonts w:ascii="Times New Roman" w:hAnsi="Times New Roman"/>
          <w:sz w:val="28"/>
          <w:szCs w:val="28"/>
          <w:lang w:val="en-US"/>
        </w:rPr>
        <w:t>services). The methods used in pharmacoeconomic research are borrowed from</w:t>
      </w:r>
      <w:r>
        <w:rPr>
          <w:rFonts w:ascii="Times New Roman" w:hAnsi="Times New Roman"/>
          <w:sz w:val="28"/>
          <w:szCs w:val="28"/>
          <w:lang w:val="en-US"/>
        </w:rPr>
        <w:t xml:space="preserve"> </w:t>
      </w:r>
      <w:r w:rsidRPr="00F82600">
        <w:rPr>
          <w:rFonts w:ascii="Times New Roman" w:hAnsi="Times New Roman"/>
          <w:sz w:val="28"/>
          <w:szCs w:val="28"/>
          <w:lang w:val="en-US"/>
        </w:rPr>
        <w:t>other disciplines, such as health economics. These can be applied at the individual</w:t>
      </w:r>
      <w:r>
        <w:rPr>
          <w:rFonts w:ascii="Times New Roman" w:hAnsi="Times New Roman"/>
          <w:sz w:val="28"/>
          <w:szCs w:val="28"/>
          <w:lang w:val="en-US"/>
        </w:rPr>
        <w:t xml:space="preserve"> </w:t>
      </w:r>
      <w:r w:rsidRPr="00F82600">
        <w:rPr>
          <w:rFonts w:ascii="Times New Roman" w:hAnsi="Times New Roman"/>
          <w:sz w:val="28"/>
          <w:szCs w:val="28"/>
          <w:lang w:val="en-US"/>
        </w:rPr>
        <w:t>patient level, the local level, the organizational level, or even at the national, or societal</w:t>
      </w:r>
      <w:r>
        <w:rPr>
          <w:rFonts w:ascii="Times New Roman" w:hAnsi="Times New Roman"/>
          <w:sz w:val="28"/>
          <w:szCs w:val="28"/>
          <w:lang w:val="en-US"/>
        </w:rPr>
        <w:t xml:space="preserve"> </w:t>
      </w:r>
      <w:r w:rsidRPr="00F82600">
        <w:rPr>
          <w:rFonts w:ascii="Times New Roman" w:hAnsi="Times New Roman"/>
          <w:sz w:val="28"/>
          <w:szCs w:val="28"/>
          <w:lang w:val="en-US"/>
        </w:rPr>
        <w:t>level. Based on how health outcomes are measured, there are four basic types</w:t>
      </w:r>
      <w:r>
        <w:rPr>
          <w:rFonts w:ascii="Times New Roman" w:hAnsi="Times New Roman"/>
          <w:sz w:val="28"/>
          <w:szCs w:val="28"/>
          <w:lang w:val="en-US"/>
        </w:rPr>
        <w:t xml:space="preserve"> </w:t>
      </w:r>
      <w:r w:rsidRPr="00F82600">
        <w:rPr>
          <w:rFonts w:ascii="Times New Roman" w:hAnsi="Times New Roman"/>
          <w:sz w:val="28"/>
          <w:szCs w:val="28"/>
          <w:lang w:val="en-US"/>
        </w:rPr>
        <w:t>of pharmacoeconomic studies: CMA, CEA, CUA, and CBA. Each</w:t>
      </w:r>
      <w:r>
        <w:rPr>
          <w:rFonts w:ascii="Times New Roman" w:hAnsi="Times New Roman"/>
          <w:sz w:val="28"/>
          <w:szCs w:val="28"/>
          <w:lang w:val="en-US"/>
        </w:rPr>
        <w:t xml:space="preserve"> </w:t>
      </w:r>
      <w:r w:rsidRPr="00F82600">
        <w:rPr>
          <w:rFonts w:ascii="Times New Roman" w:hAnsi="Times New Roman"/>
          <w:sz w:val="28"/>
          <w:szCs w:val="28"/>
          <w:lang w:val="en-US"/>
        </w:rPr>
        <w:t>type has advantages and disadvantages, which are discussed in more detail in later</w:t>
      </w:r>
      <w:r>
        <w:rPr>
          <w:rFonts w:ascii="Times New Roman" w:hAnsi="Times New Roman"/>
          <w:sz w:val="28"/>
          <w:szCs w:val="28"/>
          <w:lang w:val="en-US"/>
        </w:rPr>
        <w:t xml:space="preserve"> </w:t>
      </w:r>
      <w:r w:rsidRPr="00F82600">
        <w:rPr>
          <w:rFonts w:ascii="Times New Roman" w:hAnsi="Times New Roman"/>
          <w:sz w:val="28"/>
          <w:szCs w:val="28"/>
          <w:lang w:val="en-US"/>
        </w:rPr>
        <w:t xml:space="preserve">chapters. Another type of economic research </w:t>
      </w:r>
      <w:r w:rsidRPr="00F82600">
        <w:rPr>
          <w:rFonts w:ascii="Times New Roman" w:hAnsi="Times New Roman"/>
          <w:sz w:val="28"/>
          <w:szCs w:val="28"/>
          <w:lang w:val="en-US"/>
        </w:rPr>
        <w:lastRenderedPageBreak/>
        <w:t>seen in health care literature is the</w:t>
      </w:r>
      <w:r>
        <w:rPr>
          <w:rFonts w:ascii="Times New Roman" w:hAnsi="Times New Roman"/>
          <w:sz w:val="28"/>
          <w:szCs w:val="28"/>
          <w:lang w:val="en-US"/>
        </w:rPr>
        <w:t xml:space="preserve"> </w:t>
      </w:r>
      <w:r w:rsidRPr="00F82600">
        <w:rPr>
          <w:rFonts w:ascii="Times New Roman" w:hAnsi="Times New Roman"/>
          <w:sz w:val="28"/>
          <w:szCs w:val="28"/>
          <w:lang w:val="en-US"/>
        </w:rPr>
        <w:t>COI analysis, which estimates the costs to society for a specific illness or disease</w:t>
      </w:r>
      <w:r>
        <w:rPr>
          <w:rFonts w:ascii="Times New Roman" w:hAnsi="Times New Roman"/>
          <w:sz w:val="28"/>
          <w:szCs w:val="28"/>
          <w:lang w:val="en-US"/>
        </w:rPr>
        <w:t xml:space="preserve"> </w:t>
      </w:r>
      <w:r w:rsidRPr="00F82600">
        <w:rPr>
          <w:rFonts w:ascii="Times New Roman" w:hAnsi="Times New Roman"/>
          <w:sz w:val="28"/>
          <w:szCs w:val="28"/>
          <w:lang w:val="en-US"/>
        </w:rPr>
        <w:t>category.</w:t>
      </w:r>
      <w:r>
        <w:rPr>
          <w:rFonts w:ascii="Times New Roman" w:hAnsi="Times New Roman"/>
          <w:sz w:val="28"/>
          <w:szCs w:val="28"/>
          <w:lang w:val="en-US"/>
        </w:rPr>
        <w:t xml:space="preserve"> </w:t>
      </w:r>
    </w:p>
    <w:p w14:paraId="263BEFC8" w14:textId="77777777" w:rsidR="00F82600" w:rsidRDefault="00F82600" w:rsidP="00F82600">
      <w:pPr>
        <w:spacing w:after="0" w:line="300" w:lineRule="auto"/>
        <w:ind w:firstLine="709"/>
        <w:jc w:val="both"/>
        <w:rPr>
          <w:rFonts w:ascii="Times New Roman" w:hAnsi="Times New Roman"/>
          <w:sz w:val="28"/>
          <w:szCs w:val="28"/>
          <w:lang w:val="en-US"/>
        </w:rPr>
      </w:pPr>
      <w:r w:rsidRPr="00F82600">
        <w:rPr>
          <w:rFonts w:ascii="Times New Roman" w:hAnsi="Times New Roman"/>
          <w:sz w:val="28"/>
          <w:szCs w:val="28"/>
          <w:lang w:val="en-US"/>
        </w:rPr>
        <w:t>It is important to note that whatever type of analysis or combination of analyses</w:t>
      </w:r>
      <w:r>
        <w:rPr>
          <w:rFonts w:ascii="Times New Roman" w:hAnsi="Times New Roman"/>
          <w:sz w:val="28"/>
          <w:szCs w:val="28"/>
          <w:lang w:val="en-US"/>
        </w:rPr>
        <w:t xml:space="preserve"> </w:t>
      </w:r>
      <w:r w:rsidRPr="00F82600">
        <w:rPr>
          <w:rFonts w:ascii="Times New Roman" w:hAnsi="Times New Roman"/>
          <w:sz w:val="28"/>
          <w:szCs w:val="28"/>
          <w:lang w:val="en-US"/>
        </w:rPr>
        <w:t>is conducted, the economic comparisons are but one part of the decision-making</w:t>
      </w:r>
      <w:r>
        <w:rPr>
          <w:rFonts w:ascii="Times New Roman" w:hAnsi="Times New Roman"/>
          <w:sz w:val="28"/>
          <w:szCs w:val="28"/>
          <w:lang w:val="en-US"/>
        </w:rPr>
        <w:t xml:space="preserve"> </w:t>
      </w:r>
      <w:r w:rsidRPr="00F82600">
        <w:rPr>
          <w:rFonts w:ascii="Times New Roman" w:hAnsi="Times New Roman"/>
          <w:sz w:val="28"/>
          <w:szCs w:val="28"/>
          <w:lang w:val="en-US"/>
        </w:rPr>
        <w:t>process; social values and legal, ethical, and political considerations are also incorporated</w:t>
      </w:r>
      <w:r>
        <w:rPr>
          <w:rFonts w:ascii="Times New Roman" w:hAnsi="Times New Roman"/>
          <w:sz w:val="28"/>
          <w:szCs w:val="28"/>
          <w:lang w:val="en-US"/>
        </w:rPr>
        <w:t xml:space="preserve"> </w:t>
      </w:r>
      <w:r w:rsidRPr="00F82600">
        <w:rPr>
          <w:rFonts w:ascii="Times New Roman" w:hAnsi="Times New Roman"/>
          <w:sz w:val="28"/>
          <w:szCs w:val="28"/>
          <w:lang w:val="en-US"/>
        </w:rPr>
        <w:t>into the decision-making process.</w:t>
      </w:r>
    </w:p>
    <w:p w14:paraId="646AA3FF" w14:textId="77777777" w:rsidR="00BC0123" w:rsidRPr="002018A0" w:rsidRDefault="00BC0123" w:rsidP="002018A0">
      <w:pPr>
        <w:pStyle w:val="a3"/>
        <w:numPr>
          <w:ilvl w:val="0"/>
          <w:numId w:val="1"/>
        </w:numPr>
        <w:spacing w:after="0" w:line="300" w:lineRule="auto"/>
        <w:ind w:left="0" w:firstLine="709"/>
        <w:jc w:val="both"/>
        <w:rPr>
          <w:rFonts w:ascii="Times New Roman" w:hAnsi="Times New Roman"/>
          <w:b/>
          <w:sz w:val="28"/>
          <w:szCs w:val="28"/>
          <w:lang w:val="en-US"/>
        </w:rPr>
      </w:pPr>
      <w:r w:rsidRPr="002018A0">
        <w:rPr>
          <w:rFonts w:ascii="Times New Roman" w:hAnsi="Times New Roman"/>
          <w:b/>
          <w:sz w:val="28"/>
          <w:szCs w:val="28"/>
          <w:lang w:val="en-US"/>
        </w:rPr>
        <w:t>References</w:t>
      </w:r>
    </w:p>
    <w:p w14:paraId="6A224D65" w14:textId="77777777" w:rsidR="00BC0123" w:rsidRPr="00BC0123" w:rsidRDefault="00BC0123" w:rsidP="00BC0123">
      <w:pPr>
        <w:pStyle w:val="a3"/>
        <w:numPr>
          <w:ilvl w:val="0"/>
          <w:numId w:val="4"/>
        </w:numPr>
        <w:spacing w:after="0" w:line="300" w:lineRule="auto"/>
        <w:ind w:left="0" w:firstLine="709"/>
        <w:jc w:val="both"/>
        <w:rPr>
          <w:rFonts w:ascii="Times New Roman" w:hAnsi="Times New Roman"/>
          <w:sz w:val="28"/>
          <w:szCs w:val="28"/>
          <w:lang w:val="en-US"/>
        </w:rPr>
      </w:pPr>
      <w:r w:rsidRPr="00BC0123">
        <w:rPr>
          <w:rFonts w:ascii="Times New Roman" w:hAnsi="Times New Roman"/>
          <w:sz w:val="28"/>
          <w:szCs w:val="28"/>
          <w:lang w:val="en-US"/>
        </w:rPr>
        <w:t>Inside the Pricing of a $300,000 Per Year Drug. Available at http://www.forbes.com/sites/matthewherper/2013/01/03/inside-the-pricing-of-a-300000-a-year-drug/; accessed February 2013.</w:t>
      </w:r>
    </w:p>
    <w:p w14:paraId="40FFFAC7" w14:textId="77777777" w:rsidR="00BC0123" w:rsidRPr="00BC0123" w:rsidRDefault="00BC0123" w:rsidP="00BC0123">
      <w:pPr>
        <w:pStyle w:val="a3"/>
        <w:numPr>
          <w:ilvl w:val="0"/>
          <w:numId w:val="4"/>
        </w:numPr>
        <w:spacing w:after="0" w:line="300" w:lineRule="auto"/>
        <w:ind w:left="0" w:firstLine="709"/>
        <w:jc w:val="both"/>
        <w:rPr>
          <w:rFonts w:ascii="Times New Roman" w:hAnsi="Times New Roman"/>
          <w:sz w:val="28"/>
          <w:szCs w:val="28"/>
          <w:lang w:val="en-US"/>
        </w:rPr>
      </w:pPr>
      <w:r w:rsidRPr="00BC0123">
        <w:rPr>
          <w:rFonts w:ascii="Times New Roman" w:hAnsi="Times New Roman"/>
          <w:sz w:val="28"/>
          <w:szCs w:val="28"/>
          <w:lang w:val="en-US"/>
        </w:rPr>
        <w:t xml:space="preserve">Johnson F. </w:t>
      </w:r>
      <w:r w:rsidRPr="00BC0123">
        <w:rPr>
          <w:rFonts w:ascii="Times New Roman" w:hAnsi="Times New Roman"/>
          <w:i/>
          <w:sz w:val="28"/>
          <w:szCs w:val="28"/>
          <w:lang w:val="en-US"/>
        </w:rPr>
        <w:t>Why not real economics? Pharmacoeconomics</w:t>
      </w:r>
      <w:r w:rsidRPr="00BC0123">
        <w:rPr>
          <w:rFonts w:ascii="Times New Roman" w:hAnsi="Times New Roman"/>
          <w:sz w:val="28"/>
          <w:szCs w:val="28"/>
          <w:lang w:val="en-US"/>
        </w:rPr>
        <w:t xml:space="preserve"> 30(2):127–131, 2012.</w:t>
      </w:r>
    </w:p>
    <w:p w14:paraId="37446B07" w14:textId="77777777" w:rsidR="00BC0123" w:rsidRPr="00BC0123" w:rsidRDefault="00BC0123" w:rsidP="00BC0123">
      <w:pPr>
        <w:pStyle w:val="a3"/>
        <w:numPr>
          <w:ilvl w:val="0"/>
          <w:numId w:val="4"/>
        </w:numPr>
        <w:spacing w:after="0" w:line="300" w:lineRule="auto"/>
        <w:ind w:left="0" w:firstLine="709"/>
        <w:jc w:val="both"/>
        <w:rPr>
          <w:rFonts w:ascii="Times New Roman" w:hAnsi="Times New Roman"/>
          <w:sz w:val="28"/>
          <w:szCs w:val="28"/>
          <w:lang w:val="en-US"/>
        </w:rPr>
      </w:pPr>
      <w:r w:rsidRPr="00BC0123">
        <w:rPr>
          <w:rFonts w:ascii="Times New Roman" w:hAnsi="Times New Roman"/>
          <w:sz w:val="28"/>
          <w:szCs w:val="28"/>
          <w:lang w:val="en-US"/>
        </w:rPr>
        <w:t xml:space="preserve">Kalydeco, Drug that Treats Root Cause of Cystic Fibrosis, Approved by FDA. Available at </w:t>
      </w:r>
      <w:hyperlink r:id="rId9" w:history="1">
        <w:r w:rsidRPr="00BC0123">
          <w:rPr>
            <w:rStyle w:val="a4"/>
            <w:rFonts w:ascii="Times New Roman" w:hAnsi="Times New Roman"/>
            <w:color w:val="auto"/>
            <w:sz w:val="28"/>
            <w:szCs w:val="28"/>
            <w:u w:val="none"/>
            <w:lang w:val="en-US"/>
          </w:rPr>
          <w:t>http://www.huffingtonpost.com/2012/01/31/kalydeco-cystic-fibrosis-cause-drug_n_1244218.html</w:t>
        </w:r>
      </w:hyperlink>
      <w:r w:rsidRPr="00BC0123">
        <w:rPr>
          <w:rFonts w:ascii="Times New Roman" w:hAnsi="Times New Roman"/>
          <w:sz w:val="28"/>
          <w:szCs w:val="28"/>
          <w:lang w:val="en-US"/>
        </w:rPr>
        <w:t>; accessed February 2013.</w:t>
      </w:r>
    </w:p>
    <w:p w14:paraId="56CAB100" w14:textId="77777777" w:rsidR="002018A0" w:rsidRDefault="00BC0123" w:rsidP="002018A0">
      <w:pPr>
        <w:pStyle w:val="a3"/>
        <w:numPr>
          <w:ilvl w:val="0"/>
          <w:numId w:val="4"/>
        </w:numPr>
        <w:spacing w:after="0" w:line="300" w:lineRule="auto"/>
        <w:ind w:left="0" w:firstLine="709"/>
        <w:jc w:val="both"/>
        <w:rPr>
          <w:rFonts w:ascii="Times New Roman" w:hAnsi="Times New Roman"/>
          <w:sz w:val="28"/>
          <w:szCs w:val="28"/>
          <w:lang w:val="en-US"/>
        </w:rPr>
      </w:pPr>
      <w:proofErr w:type="spellStart"/>
      <w:r w:rsidRPr="00BC0123">
        <w:rPr>
          <w:rFonts w:ascii="Times New Roman" w:hAnsi="Times New Roman"/>
          <w:sz w:val="28"/>
          <w:szCs w:val="28"/>
          <w:lang w:val="en-US"/>
        </w:rPr>
        <w:t>Organisation</w:t>
      </w:r>
      <w:proofErr w:type="spellEnd"/>
      <w:r w:rsidRPr="00BC0123">
        <w:rPr>
          <w:rFonts w:ascii="Times New Roman" w:hAnsi="Times New Roman"/>
          <w:sz w:val="28"/>
          <w:szCs w:val="28"/>
          <w:lang w:val="en-US"/>
        </w:rPr>
        <w:t xml:space="preserve"> for Economic Cooperation and Development. </w:t>
      </w:r>
      <w:r w:rsidRPr="00BC0123">
        <w:rPr>
          <w:rFonts w:ascii="Times New Roman" w:hAnsi="Times New Roman"/>
          <w:i/>
          <w:sz w:val="28"/>
          <w:szCs w:val="28"/>
          <w:lang w:val="en-US"/>
        </w:rPr>
        <w:t>OECD Health Data 2012.</w:t>
      </w:r>
      <w:r w:rsidRPr="00BC0123">
        <w:rPr>
          <w:rFonts w:ascii="Times New Roman" w:hAnsi="Times New Roman"/>
          <w:sz w:val="28"/>
          <w:szCs w:val="28"/>
          <w:lang w:val="en-US"/>
        </w:rPr>
        <w:t xml:space="preserve"> Available at http://www.oecd.org/health/health-systems/oecdhealthdata2012-frequentlyrequesteddata.html; accessed February 2013.</w:t>
      </w:r>
    </w:p>
    <w:p w14:paraId="38F53573" w14:textId="77777777" w:rsidR="002018A0" w:rsidRPr="002018A0" w:rsidRDefault="002018A0" w:rsidP="002018A0">
      <w:pPr>
        <w:pStyle w:val="a3"/>
        <w:numPr>
          <w:ilvl w:val="0"/>
          <w:numId w:val="4"/>
        </w:numPr>
        <w:spacing w:after="0" w:line="300" w:lineRule="auto"/>
        <w:ind w:left="0" w:firstLine="709"/>
        <w:jc w:val="both"/>
        <w:rPr>
          <w:rFonts w:ascii="Times New Roman" w:hAnsi="Times New Roman"/>
          <w:sz w:val="28"/>
          <w:szCs w:val="28"/>
          <w:lang w:val="en-US"/>
        </w:rPr>
      </w:pPr>
      <w:proofErr w:type="spellStart"/>
      <w:r w:rsidRPr="002018A0">
        <w:rPr>
          <w:rFonts w:ascii="Times New Roman" w:hAnsi="Times New Roman"/>
          <w:sz w:val="28"/>
          <w:szCs w:val="28"/>
          <w:lang w:val="en-US"/>
        </w:rPr>
        <w:t>Rascati</w:t>
      </w:r>
      <w:proofErr w:type="spellEnd"/>
      <w:r w:rsidRPr="002018A0">
        <w:rPr>
          <w:rFonts w:ascii="Times New Roman" w:hAnsi="Times New Roman"/>
          <w:sz w:val="28"/>
          <w:szCs w:val="28"/>
          <w:lang w:val="en-US"/>
        </w:rPr>
        <w:t xml:space="preserve">, Karen L. </w:t>
      </w:r>
      <w:r w:rsidRPr="002018A0">
        <w:rPr>
          <w:rFonts w:ascii="Times New Roman" w:hAnsi="Times New Roman"/>
          <w:i/>
          <w:sz w:val="28"/>
          <w:szCs w:val="28"/>
          <w:lang w:val="en-US"/>
        </w:rPr>
        <w:t xml:space="preserve">Essentials of </w:t>
      </w:r>
      <w:proofErr w:type="spellStart"/>
      <w:r w:rsidRPr="002018A0">
        <w:rPr>
          <w:rFonts w:ascii="Times New Roman" w:hAnsi="Times New Roman"/>
          <w:i/>
          <w:sz w:val="28"/>
          <w:szCs w:val="28"/>
          <w:lang w:val="en-US"/>
        </w:rPr>
        <w:t>pharmacoeconomics</w:t>
      </w:r>
      <w:proofErr w:type="spellEnd"/>
      <w:r w:rsidRPr="002018A0">
        <w:rPr>
          <w:rFonts w:ascii="Times New Roman" w:hAnsi="Times New Roman"/>
          <w:sz w:val="28"/>
          <w:szCs w:val="28"/>
          <w:lang w:val="en-US"/>
        </w:rPr>
        <w:t xml:space="preserve"> / Karen L. </w:t>
      </w:r>
      <w:proofErr w:type="spellStart"/>
      <w:r w:rsidRPr="002018A0">
        <w:rPr>
          <w:rFonts w:ascii="Times New Roman" w:hAnsi="Times New Roman"/>
          <w:sz w:val="28"/>
          <w:szCs w:val="28"/>
          <w:lang w:val="en-US"/>
        </w:rPr>
        <w:t>Rascati</w:t>
      </w:r>
      <w:proofErr w:type="spellEnd"/>
      <w:r w:rsidRPr="002018A0">
        <w:rPr>
          <w:rFonts w:ascii="Times New Roman" w:hAnsi="Times New Roman"/>
          <w:sz w:val="28"/>
          <w:szCs w:val="28"/>
          <w:lang w:val="en-US"/>
        </w:rPr>
        <w:t>.</w:t>
      </w:r>
      <w:r>
        <w:rPr>
          <w:rFonts w:ascii="Times New Roman" w:hAnsi="Times New Roman"/>
          <w:sz w:val="28"/>
          <w:szCs w:val="28"/>
          <w:lang w:val="en-US"/>
        </w:rPr>
        <w:t xml:space="preserve"> – </w:t>
      </w:r>
      <w:r w:rsidRPr="002018A0">
        <w:rPr>
          <w:rFonts w:ascii="Times New Roman" w:hAnsi="Times New Roman"/>
          <w:sz w:val="28"/>
          <w:szCs w:val="28"/>
          <w:lang w:val="en-US"/>
        </w:rPr>
        <w:t>2nd edition. P.: 1-9, 2014</w:t>
      </w:r>
    </w:p>
    <w:p w14:paraId="32105E8F" w14:textId="77777777" w:rsidR="00BC0123" w:rsidRDefault="00BC0123" w:rsidP="002018A0">
      <w:pPr>
        <w:pStyle w:val="a3"/>
        <w:numPr>
          <w:ilvl w:val="0"/>
          <w:numId w:val="4"/>
        </w:numPr>
        <w:spacing w:after="0" w:line="300" w:lineRule="auto"/>
        <w:ind w:left="0" w:firstLine="709"/>
        <w:jc w:val="both"/>
        <w:rPr>
          <w:rFonts w:ascii="Times New Roman" w:hAnsi="Times New Roman"/>
          <w:sz w:val="28"/>
          <w:szCs w:val="28"/>
          <w:lang w:val="en-US"/>
        </w:rPr>
      </w:pPr>
      <w:r w:rsidRPr="00BC0123">
        <w:rPr>
          <w:rFonts w:ascii="Times New Roman" w:hAnsi="Times New Roman"/>
          <w:sz w:val="28"/>
          <w:szCs w:val="28"/>
          <w:lang w:val="en-US"/>
        </w:rPr>
        <w:t xml:space="preserve">Sanchez Trask L. </w:t>
      </w:r>
      <w:r w:rsidRPr="00BC0123">
        <w:rPr>
          <w:rFonts w:ascii="Times New Roman" w:hAnsi="Times New Roman"/>
          <w:i/>
          <w:sz w:val="28"/>
          <w:szCs w:val="28"/>
          <w:lang w:val="en-US"/>
        </w:rPr>
        <w:t>Pharmacoeconomics: Principles, Methods, and Applications</w:t>
      </w:r>
      <w:r w:rsidRPr="00BC0123">
        <w:rPr>
          <w:rFonts w:ascii="Times New Roman" w:hAnsi="Times New Roman"/>
          <w:sz w:val="28"/>
          <w:szCs w:val="28"/>
          <w:lang w:val="en-US"/>
        </w:rPr>
        <w:t xml:space="preserve"> Available at </w:t>
      </w:r>
      <w:hyperlink r:id="rId10" w:history="1">
        <w:r w:rsidRPr="00BC0123">
          <w:rPr>
            <w:rStyle w:val="a4"/>
            <w:rFonts w:ascii="Times New Roman" w:hAnsi="Times New Roman"/>
            <w:color w:val="auto"/>
            <w:sz w:val="28"/>
            <w:szCs w:val="28"/>
            <w:u w:val="none"/>
            <w:lang w:val="en-US"/>
          </w:rPr>
          <w:t xml:space="preserve">https://accesspharmacy.mhmedical.com/ Content. </w:t>
        </w:r>
        <w:proofErr w:type="spellStart"/>
        <w:r w:rsidRPr="00BC0123">
          <w:rPr>
            <w:rStyle w:val="a4"/>
            <w:rFonts w:ascii="Times New Roman" w:hAnsi="Times New Roman"/>
            <w:color w:val="auto"/>
            <w:sz w:val="28"/>
            <w:szCs w:val="28"/>
            <w:u w:val="none"/>
            <w:lang w:val="en-US"/>
          </w:rPr>
          <w:t>aspx</w:t>
        </w:r>
      </w:hyperlink>
      <w:r w:rsidRPr="00BC0123">
        <w:rPr>
          <w:rFonts w:ascii="Times New Roman" w:hAnsi="Times New Roman"/>
          <w:sz w:val="28"/>
          <w:szCs w:val="28"/>
          <w:lang w:val="en-US"/>
        </w:rPr>
        <w:t>?bookId</w:t>
      </w:r>
      <w:proofErr w:type="spellEnd"/>
      <w:r w:rsidRPr="00BC0123">
        <w:rPr>
          <w:rFonts w:ascii="Times New Roman" w:hAnsi="Times New Roman"/>
          <w:sz w:val="28"/>
          <w:szCs w:val="28"/>
          <w:lang w:val="en-US"/>
        </w:rPr>
        <w:t>=462&amp;sectionId=41100767#8015064</w:t>
      </w:r>
    </w:p>
    <w:p w14:paraId="39086F5D" w14:textId="77777777" w:rsidR="002018A0" w:rsidRDefault="002018A0" w:rsidP="002018A0">
      <w:pPr>
        <w:spacing w:after="0" w:line="300" w:lineRule="auto"/>
        <w:jc w:val="both"/>
        <w:rPr>
          <w:rFonts w:ascii="Times New Roman" w:hAnsi="Times New Roman"/>
          <w:sz w:val="28"/>
          <w:szCs w:val="28"/>
          <w:lang w:val="en-US"/>
        </w:rPr>
      </w:pPr>
    </w:p>
    <w:p w14:paraId="13A50D58" w14:textId="77777777" w:rsidR="002018A0" w:rsidRDefault="002018A0" w:rsidP="002018A0">
      <w:pPr>
        <w:spacing w:after="0" w:line="300" w:lineRule="auto"/>
        <w:jc w:val="both"/>
        <w:rPr>
          <w:rFonts w:ascii="Times New Roman" w:hAnsi="Times New Roman"/>
          <w:sz w:val="28"/>
          <w:szCs w:val="28"/>
          <w:lang w:val="en-US"/>
        </w:rPr>
      </w:pPr>
    </w:p>
    <w:p w14:paraId="3DFD922E" w14:textId="77777777" w:rsidR="002018A0" w:rsidRDefault="002018A0" w:rsidP="002018A0">
      <w:pPr>
        <w:spacing w:after="0" w:line="300" w:lineRule="auto"/>
        <w:jc w:val="both"/>
        <w:rPr>
          <w:rFonts w:ascii="Times New Roman" w:hAnsi="Times New Roman"/>
          <w:sz w:val="28"/>
          <w:szCs w:val="28"/>
          <w:lang w:val="en-US"/>
        </w:rPr>
      </w:pPr>
    </w:p>
    <w:p w14:paraId="43DDC4CE" w14:textId="77777777" w:rsidR="002018A0" w:rsidRPr="002018A0" w:rsidRDefault="002018A0" w:rsidP="002018A0">
      <w:pPr>
        <w:tabs>
          <w:tab w:val="left" w:pos="1155"/>
        </w:tabs>
        <w:jc w:val="center"/>
        <w:rPr>
          <w:rFonts w:ascii="Times New Roman" w:hAnsi="Times New Roman"/>
          <w:sz w:val="28"/>
          <w:szCs w:val="28"/>
          <w:lang w:val="en-US"/>
        </w:rPr>
      </w:pPr>
      <w:r>
        <w:rPr>
          <w:rFonts w:ascii="Times New Roman" w:hAnsi="Times New Roman"/>
          <w:sz w:val="28"/>
          <w:szCs w:val="28"/>
          <w:lang w:val="en-US"/>
        </w:rPr>
        <w:t>G</w:t>
      </w:r>
      <w:r w:rsidRPr="00024EC9">
        <w:rPr>
          <w:rFonts w:ascii="Times New Roman" w:hAnsi="Times New Roman"/>
          <w:sz w:val="28"/>
          <w:szCs w:val="28"/>
          <w:lang w:val="en-US"/>
        </w:rPr>
        <w:t xml:space="preserve">uidelines are developed by </w:t>
      </w:r>
      <w:r>
        <w:rPr>
          <w:rFonts w:ascii="Times New Roman" w:hAnsi="Times New Roman"/>
          <w:sz w:val="28"/>
          <w:szCs w:val="28"/>
          <w:lang w:val="en-US"/>
        </w:rPr>
        <w:t>Senior teacher</w:t>
      </w:r>
      <w:r w:rsidRPr="00024EC9">
        <w:rPr>
          <w:rFonts w:ascii="Times New Roman" w:hAnsi="Times New Roman"/>
          <w:sz w:val="28"/>
          <w:szCs w:val="28"/>
          <w:lang w:val="en-US"/>
        </w:rPr>
        <w:t xml:space="preserve">, PhD in Pharmacy </w:t>
      </w:r>
      <w:proofErr w:type="spellStart"/>
      <w:r>
        <w:rPr>
          <w:rFonts w:ascii="Times New Roman" w:hAnsi="Times New Roman"/>
          <w:sz w:val="28"/>
          <w:szCs w:val="28"/>
          <w:lang w:val="en-US"/>
        </w:rPr>
        <w:t>Vyshnytska</w:t>
      </w:r>
      <w:proofErr w:type="spellEnd"/>
      <w:r>
        <w:rPr>
          <w:rFonts w:ascii="Times New Roman" w:hAnsi="Times New Roman"/>
          <w:sz w:val="28"/>
          <w:szCs w:val="28"/>
          <w:lang w:val="en-US"/>
        </w:rPr>
        <w:t xml:space="preserve"> I.V.</w:t>
      </w:r>
    </w:p>
    <w:p w14:paraId="2DD3E15D" w14:textId="77777777" w:rsidR="002018A0" w:rsidRPr="00024EC9" w:rsidRDefault="002018A0" w:rsidP="002018A0">
      <w:pPr>
        <w:tabs>
          <w:tab w:val="left" w:pos="1155"/>
        </w:tabs>
        <w:jc w:val="center"/>
        <w:rPr>
          <w:rFonts w:ascii="Times New Roman" w:hAnsi="Times New Roman"/>
          <w:sz w:val="24"/>
          <w:szCs w:val="24"/>
        </w:rPr>
      </w:pPr>
      <w:r w:rsidRPr="00024EC9">
        <w:rPr>
          <w:rFonts w:ascii="Times New Roman" w:hAnsi="Times New Roman"/>
          <w:sz w:val="28"/>
          <w:szCs w:val="28"/>
        </w:rPr>
        <w:t>__________________________________</w:t>
      </w:r>
    </w:p>
    <w:p w14:paraId="34796E0C" w14:textId="77777777" w:rsidR="002018A0" w:rsidRPr="002018A0" w:rsidRDefault="002018A0" w:rsidP="002018A0">
      <w:pPr>
        <w:spacing w:after="0" w:line="300" w:lineRule="auto"/>
        <w:jc w:val="both"/>
        <w:rPr>
          <w:rFonts w:ascii="Times New Roman" w:hAnsi="Times New Roman"/>
          <w:sz w:val="28"/>
          <w:szCs w:val="28"/>
          <w:lang w:val="en-US"/>
        </w:rPr>
      </w:pPr>
    </w:p>
    <w:sectPr w:rsidR="002018A0" w:rsidRPr="002018A0">
      <w:foot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416D8" w14:textId="77777777" w:rsidR="00F330B5" w:rsidRDefault="00F330B5" w:rsidP="0061490D">
      <w:pPr>
        <w:spacing w:after="0" w:line="240" w:lineRule="auto"/>
      </w:pPr>
      <w:r>
        <w:separator/>
      </w:r>
    </w:p>
  </w:endnote>
  <w:endnote w:type="continuationSeparator" w:id="0">
    <w:p w14:paraId="4F4070D9" w14:textId="77777777" w:rsidR="00F330B5" w:rsidRDefault="00F330B5" w:rsidP="006149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CC"/>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9372970"/>
      <w:docPartObj>
        <w:docPartGallery w:val="Page Numbers (Bottom of Page)"/>
        <w:docPartUnique/>
      </w:docPartObj>
    </w:sdtPr>
    <w:sdtEndPr>
      <w:rPr>
        <w:rFonts w:ascii="Times New Roman" w:hAnsi="Times New Roman"/>
        <w:sz w:val="24"/>
        <w:szCs w:val="24"/>
      </w:rPr>
    </w:sdtEndPr>
    <w:sdtContent>
      <w:p w14:paraId="510D433B" w14:textId="77777777" w:rsidR="0061490D" w:rsidRPr="0061490D" w:rsidRDefault="0061490D">
        <w:pPr>
          <w:pStyle w:val="a9"/>
          <w:jc w:val="right"/>
          <w:rPr>
            <w:rFonts w:ascii="Times New Roman" w:hAnsi="Times New Roman"/>
            <w:sz w:val="24"/>
            <w:szCs w:val="24"/>
          </w:rPr>
        </w:pPr>
        <w:r w:rsidRPr="0061490D">
          <w:rPr>
            <w:rFonts w:ascii="Times New Roman" w:hAnsi="Times New Roman"/>
            <w:sz w:val="24"/>
            <w:szCs w:val="24"/>
          </w:rPr>
          <w:fldChar w:fldCharType="begin"/>
        </w:r>
        <w:r w:rsidRPr="0061490D">
          <w:rPr>
            <w:rFonts w:ascii="Times New Roman" w:hAnsi="Times New Roman"/>
            <w:sz w:val="24"/>
            <w:szCs w:val="24"/>
          </w:rPr>
          <w:instrText>PAGE   \* MERGEFORMAT</w:instrText>
        </w:r>
        <w:r w:rsidRPr="0061490D">
          <w:rPr>
            <w:rFonts w:ascii="Times New Roman" w:hAnsi="Times New Roman"/>
            <w:sz w:val="24"/>
            <w:szCs w:val="24"/>
          </w:rPr>
          <w:fldChar w:fldCharType="separate"/>
        </w:r>
        <w:r>
          <w:rPr>
            <w:rFonts w:ascii="Times New Roman" w:hAnsi="Times New Roman"/>
            <w:noProof/>
            <w:sz w:val="24"/>
            <w:szCs w:val="24"/>
          </w:rPr>
          <w:t>10</w:t>
        </w:r>
        <w:r w:rsidRPr="0061490D">
          <w:rPr>
            <w:rFonts w:ascii="Times New Roman" w:hAnsi="Times New Roman"/>
            <w:sz w:val="24"/>
            <w:szCs w:val="24"/>
          </w:rPr>
          <w:fldChar w:fldCharType="end"/>
        </w:r>
      </w:p>
    </w:sdtContent>
  </w:sdt>
  <w:p w14:paraId="04D902E2" w14:textId="77777777" w:rsidR="0061490D" w:rsidRDefault="0061490D">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7CB092" w14:textId="77777777" w:rsidR="00F330B5" w:rsidRDefault="00F330B5" w:rsidP="0061490D">
      <w:pPr>
        <w:spacing w:after="0" w:line="240" w:lineRule="auto"/>
      </w:pPr>
      <w:r>
        <w:separator/>
      </w:r>
    </w:p>
  </w:footnote>
  <w:footnote w:type="continuationSeparator" w:id="0">
    <w:p w14:paraId="437FBA65" w14:textId="77777777" w:rsidR="00F330B5" w:rsidRDefault="00F330B5" w:rsidP="006149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04016B"/>
    <w:multiLevelType w:val="hybridMultilevel"/>
    <w:tmpl w:val="937EBE64"/>
    <w:lvl w:ilvl="0" w:tplc="6EF08DCE">
      <w:numFmt w:val="bullet"/>
      <w:lvlText w:val="•"/>
      <w:lvlJc w:val="left"/>
      <w:pPr>
        <w:ind w:left="1414" w:hanging="705"/>
      </w:pPr>
      <w:rPr>
        <w:rFonts w:ascii="Times New Roman" w:eastAsia="Calibr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15:restartNumberingAfterBreak="0">
    <w:nsid w:val="51E454B0"/>
    <w:multiLevelType w:val="multilevel"/>
    <w:tmpl w:val="84DA0A04"/>
    <w:lvl w:ilvl="0">
      <w:start w:val="1"/>
      <w:numFmt w:val="decimal"/>
      <w:lvlText w:val="%1."/>
      <w:lvlJc w:val="left"/>
      <w:pPr>
        <w:ind w:left="720" w:hanging="360"/>
      </w:pPr>
      <w:rPr>
        <w:rFonts w:hint="default"/>
        <w:b/>
      </w:rPr>
    </w:lvl>
    <w:lvl w:ilvl="1">
      <w:start w:val="4"/>
      <w:numFmt w:val="decimal"/>
      <w:isLgl/>
      <w:lvlText w:val="%1.%2"/>
      <w:lvlJc w:val="left"/>
      <w:pPr>
        <w:ind w:left="1158" w:hanging="45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2" w15:restartNumberingAfterBreak="0">
    <w:nsid w:val="745B2075"/>
    <w:multiLevelType w:val="hybridMultilevel"/>
    <w:tmpl w:val="C8607D1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7D4507B0"/>
    <w:multiLevelType w:val="hybridMultilevel"/>
    <w:tmpl w:val="5034707A"/>
    <w:lvl w:ilvl="0" w:tplc="BA444AA0">
      <w:start w:val="1"/>
      <w:numFmt w:val="decimal"/>
      <w:lvlText w:val="%1."/>
      <w:lvlJc w:val="left"/>
      <w:pPr>
        <w:ind w:left="1129" w:hanging="4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31F9"/>
    <w:rsid w:val="001F45B3"/>
    <w:rsid w:val="002018A0"/>
    <w:rsid w:val="002E0095"/>
    <w:rsid w:val="00434F7A"/>
    <w:rsid w:val="0061490D"/>
    <w:rsid w:val="00706920"/>
    <w:rsid w:val="00873EB1"/>
    <w:rsid w:val="00881BC9"/>
    <w:rsid w:val="00A33B22"/>
    <w:rsid w:val="00BC0123"/>
    <w:rsid w:val="00C6508F"/>
    <w:rsid w:val="00C731F9"/>
    <w:rsid w:val="00CE62FA"/>
    <w:rsid w:val="00DC67C1"/>
    <w:rsid w:val="00E00842"/>
    <w:rsid w:val="00ED1D05"/>
    <w:rsid w:val="00F330B5"/>
    <w:rsid w:val="00F826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BA747"/>
  <w15:docId w15:val="{F49B6284-393F-44F1-933F-4E12AFCB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31F9"/>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estern">
    <w:name w:val="western"/>
    <w:basedOn w:val="a"/>
    <w:rsid w:val="00C731F9"/>
    <w:pPr>
      <w:spacing w:before="100" w:beforeAutospacing="1" w:after="119" w:line="240" w:lineRule="auto"/>
    </w:pPr>
    <w:rPr>
      <w:rFonts w:ascii="Times New Roman" w:eastAsia="Times New Roman" w:hAnsi="Times New Roman"/>
      <w:color w:val="000000"/>
      <w:sz w:val="28"/>
      <w:szCs w:val="28"/>
      <w:lang w:eastAsia="ru-RU"/>
    </w:rPr>
  </w:style>
  <w:style w:type="paragraph" w:styleId="a3">
    <w:name w:val="List Paragraph"/>
    <w:basedOn w:val="a"/>
    <w:uiPriority w:val="34"/>
    <w:qFormat/>
    <w:rsid w:val="00F82600"/>
    <w:pPr>
      <w:ind w:left="720"/>
      <w:contextualSpacing/>
    </w:pPr>
  </w:style>
  <w:style w:type="character" w:customStyle="1" w:styleId="21BookAntiqua65pt-1ptExact">
    <w:name w:val="Основной текст (21) + Book Antiqua;6;5 pt;Малые прописные;Интервал -1 pt Exact"/>
    <w:basedOn w:val="21"/>
    <w:rsid w:val="00F82600"/>
    <w:rPr>
      <w:rFonts w:ascii="Book Antiqua" w:eastAsia="Book Antiqua" w:hAnsi="Book Antiqua" w:cs="Book Antiqua"/>
      <w:b w:val="0"/>
      <w:bCs w:val="0"/>
      <w:i w:val="0"/>
      <w:iCs w:val="0"/>
      <w:smallCaps/>
      <w:strike w:val="0"/>
      <w:spacing w:val="-20"/>
      <w:sz w:val="13"/>
      <w:szCs w:val="13"/>
      <w:u w:val="none"/>
    </w:rPr>
  </w:style>
  <w:style w:type="character" w:customStyle="1" w:styleId="21Exact">
    <w:name w:val="Основной текст (21) Exact"/>
    <w:basedOn w:val="21"/>
    <w:rsid w:val="00F82600"/>
    <w:rPr>
      <w:rFonts w:ascii="Arial" w:eastAsia="Arial" w:hAnsi="Arial" w:cs="Arial"/>
      <w:b w:val="0"/>
      <w:bCs w:val="0"/>
      <w:i w:val="0"/>
      <w:iCs w:val="0"/>
      <w:smallCaps w:val="0"/>
      <w:strike w:val="0"/>
      <w:sz w:val="15"/>
      <w:szCs w:val="15"/>
      <w:u w:val="none"/>
    </w:rPr>
  </w:style>
  <w:style w:type="character" w:customStyle="1" w:styleId="19">
    <w:name w:val="Основной текст (19)_"/>
    <w:basedOn w:val="a0"/>
    <w:rsid w:val="00F82600"/>
    <w:rPr>
      <w:rFonts w:ascii="Segoe UI" w:eastAsia="Segoe UI" w:hAnsi="Segoe UI" w:cs="Segoe UI"/>
      <w:b/>
      <w:bCs/>
      <w:i w:val="0"/>
      <w:iCs w:val="0"/>
      <w:smallCaps w:val="0"/>
      <w:strike w:val="0"/>
      <w:sz w:val="19"/>
      <w:szCs w:val="19"/>
      <w:u w:val="none"/>
    </w:rPr>
  </w:style>
  <w:style w:type="character" w:customStyle="1" w:styleId="190">
    <w:name w:val="Основной текст (19) + Малые прописные"/>
    <w:basedOn w:val="19"/>
    <w:rsid w:val="00F82600"/>
    <w:rPr>
      <w:rFonts w:ascii="Segoe UI" w:eastAsia="Segoe UI" w:hAnsi="Segoe UI" w:cs="Segoe UI"/>
      <w:b/>
      <w:bCs/>
      <w:i w:val="0"/>
      <w:iCs w:val="0"/>
      <w:smallCaps/>
      <w:strike w:val="0"/>
      <w:color w:val="FFFFFF"/>
      <w:spacing w:val="0"/>
      <w:w w:val="100"/>
      <w:position w:val="0"/>
      <w:sz w:val="19"/>
      <w:szCs w:val="19"/>
      <w:u w:val="none"/>
      <w:lang w:val="en-US" w:eastAsia="en-US" w:bidi="en-US"/>
    </w:rPr>
  </w:style>
  <w:style w:type="character" w:customStyle="1" w:styleId="19Arial75pt">
    <w:name w:val="Основной текст (19) + Arial;7;5 pt;Не полужирный"/>
    <w:basedOn w:val="19"/>
    <w:rsid w:val="00F82600"/>
    <w:rPr>
      <w:rFonts w:ascii="Arial" w:eastAsia="Arial" w:hAnsi="Arial" w:cs="Arial"/>
      <w:b/>
      <w:bCs/>
      <w:i w:val="0"/>
      <w:iCs w:val="0"/>
      <w:smallCaps w:val="0"/>
      <w:strike w:val="0"/>
      <w:color w:val="FFFFFF"/>
      <w:spacing w:val="0"/>
      <w:w w:val="100"/>
      <w:position w:val="0"/>
      <w:sz w:val="15"/>
      <w:szCs w:val="15"/>
      <w:u w:val="none"/>
      <w:lang w:val="en-US" w:eastAsia="en-US" w:bidi="en-US"/>
    </w:rPr>
  </w:style>
  <w:style w:type="character" w:customStyle="1" w:styleId="19Arial75pt1pt">
    <w:name w:val="Основной текст (19) + Arial;7;5 pt;Не полужирный;Интервал 1 pt"/>
    <w:basedOn w:val="19"/>
    <w:rsid w:val="00F82600"/>
    <w:rPr>
      <w:rFonts w:ascii="Arial" w:eastAsia="Arial" w:hAnsi="Arial" w:cs="Arial"/>
      <w:b/>
      <w:bCs/>
      <w:i w:val="0"/>
      <w:iCs w:val="0"/>
      <w:smallCaps w:val="0"/>
      <w:strike w:val="0"/>
      <w:color w:val="FFFFFF"/>
      <w:spacing w:val="30"/>
      <w:w w:val="100"/>
      <w:position w:val="0"/>
      <w:sz w:val="15"/>
      <w:szCs w:val="15"/>
      <w:u w:val="none"/>
      <w:lang w:val="en-US" w:eastAsia="en-US" w:bidi="en-US"/>
    </w:rPr>
  </w:style>
  <w:style w:type="character" w:customStyle="1" w:styleId="191">
    <w:name w:val="Основной текст (19)"/>
    <w:basedOn w:val="19"/>
    <w:rsid w:val="00F82600"/>
    <w:rPr>
      <w:rFonts w:ascii="Segoe UI" w:eastAsia="Segoe UI" w:hAnsi="Segoe UI" w:cs="Segoe UI"/>
      <w:b/>
      <w:bCs/>
      <w:i w:val="0"/>
      <w:iCs w:val="0"/>
      <w:smallCaps w:val="0"/>
      <w:strike w:val="0"/>
      <w:color w:val="FFFFFF"/>
      <w:spacing w:val="0"/>
      <w:w w:val="100"/>
      <w:position w:val="0"/>
      <w:sz w:val="19"/>
      <w:szCs w:val="19"/>
      <w:u w:val="none"/>
      <w:lang w:val="en-US" w:eastAsia="en-US" w:bidi="en-US"/>
    </w:rPr>
  </w:style>
  <w:style w:type="character" w:customStyle="1" w:styleId="20">
    <w:name w:val="Основной текст (20)_"/>
    <w:basedOn w:val="a0"/>
    <w:rsid w:val="00F82600"/>
    <w:rPr>
      <w:rFonts w:ascii="Arial" w:eastAsia="Arial" w:hAnsi="Arial" w:cs="Arial"/>
      <w:b w:val="0"/>
      <w:bCs w:val="0"/>
      <w:i/>
      <w:iCs/>
      <w:smallCaps w:val="0"/>
      <w:strike w:val="0"/>
      <w:sz w:val="16"/>
      <w:szCs w:val="16"/>
      <w:u w:val="none"/>
    </w:rPr>
  </w:style>
  <w:style w:type="character" w:customStyle="1" w:styleId="200">
    <w:name w:val="Основной текст (20)"/>
    <w:basedOn w:val="20"/>
    <w:rsid w:val="00F82600"/>
    <w:rPr>
      <w:rFonts w:ascii="Arial" w:eastAsia="Arial" w:hAnsi="Arial" w:cs="Arial"/>
      <w:b w:val="0"/>
      <w:bCs w:val="0"/>
      <w:i/>
      <w:iCs/>
      <w:smallCaps w:val="0"/>
      <w:strike w:val="0"/>
      <w:color w:val="000000"/>
      <w:spacing w:val="0"/>
      <w:w w:val="100"/>
      <w:position w:val="0"/>
      <w:sz w:val="16"/>
      <w:szCs w:val="16"/>
      <w:u w:val="none"/>
      <w:lang w:val="en-US" w:eastAsia="en-US" w:bidi="en-US"/>
    </w:rPr>
  </w:style>
  <w:style w:type="character" w:customStyle="1" w:styleId="21">
    <w:name w:val="Основной текст (21)_"/>
    <w:basedOn w:val="a0"/>
    <w:rsid w:val="00F82600"/>
    <w:rPr>
      <w:rFonts w:ascii="Arial" w:eastAsia="Arial" w:hAnsi="Arial" w:cs="Arial"/>
      <w:b w:val="0"/>
      <w:bCs w:val="0"/>
      <w:i w:val="0"/>
      <w:iCs w:val="0"/>
      <w:smallCaps w:val="0"/>
      <w:strike w:val="0"/>
      <w:sz w:val="15"/>
      <w:szCs w:val="15"/>
      <w:u w:val="none"/>
    </w:rPr>
  </w:style>
  <w:style w:type="character" w:customStyle="1" w:styleId="210">
    <w:name w:val="Основной текст (21)"/>
    <w:basedOn w:val="21"/>
    <w:rsid w:val="00F82600"/>
    <w:rPr>
      <w:rFonts w:ascii="Arial" w:eastAsia="Arial" w:hAnsi="Arial" w:cs="Arial"/>
      <w:b w:val="0"/>
      <w:bCs w:val="0"/>
      <w:i w:val="0"/>
      <w:iCs w:val="0"/>
      <w:smallCaps w:val="0"/>
      <w:strike w:val="0"/>
      <w:color w:val="000000"/>
      <w:spacing w:val="0"/>
      <w:w w:val="100"/>
      <w:position w:val="0"/>
      <w:sz w:val="15"/>
      <w:szCs w:val="15"/>
      <w:u w:val="none"/>
      <w:lang w:val="en-US" w:eastAsia="en-US" w:bidi="en-US"/>
    </w:rPr>
  </w:style>
  <w:style w:type="character" w:styleId="a4">
    <w:name w:val="Hyperlink"/>
    <w:basedOn w:val="a0"/>
    <w:uiPriority w:val="99"/>
    <w:unhideWhenUsed/>
    <w:rsid w:val="00BC0123"/>
    <w:rPr>
      <w:color w:val="0563C1" w:themeColor="hyperlink"/>
      <w:u w:val="single"/>
    </w:rPr>
  </w:style>
  <w:style w:type="paragraph" w:styleId="a5">
    <w:name w:val="Balloon Text"/>
    <w:basedOn w:val="a"/>
    <w:link w:val="a6"/>
    <w:uiPriority w:val="99"/>
    <w:semiHidden/>
    <w:unhideWhenUsed/>
    <w:rsid w:val="0061490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1490D"/>
    <w:rPr>
      <w:rFonts w:ascii="Tahoma" w:eastAsia="Calibri" w:hAnsi="Tahoma" w:cs="Tahoma"/>
      <w:sz w:val="16"/>
      <w:szCs w:val="16"/>
    </w:rPr>
  </w:style>
  <w:style w:type="paragraph" w:styleId="a7">
    <w:name w:val="header"/>
    <w:basedOn w:val="a"/>
    <w:link w:val="a8"/>
    <w:uiPriority w:val="99"/>
    <w:unhideWhenUsed/>
    <w:rsid w:val="0061490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1490D"/>
    <w:rPr>
      <w:rFonts w:ascii="Calibri" w:eastAsia="Calibri" w:hAnsi="Calibri" w:cs="Times New Roman"/>
    </w:rPr>
  </w:style>
  <w:style w:type="paragraph" w:styleId="a9">
    <w:name w:val="footer"/>
    <w:basedOn w:val="a"/>
    <w:link w:val="aa"/>
    <w:uiPriority w:val="99"/>
    <w:unhideWhenUsed/>
    <w:rsid w:val="0061490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61490D"/>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accesspharmacy.mhmedical.com/%20Content.%20aspx" TargetMode="External"/><Relationship Id="rId4" Type="http://schemas.openxmlformats.org/officeDocument/2006/relationships/webSettings" Target="webSettings.xml"/><Relationship Id="rId9" Type="http://schemas.openxmlformats.org/officeDocument/2006/relationships/hyperlink" Target="http://www.huffingtonpost.com/2012/01/31/kalydeco-cystic-fibrosis-cause-drug_n_1244218.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4431</Words>
  <Characters>25257</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Blackshine TEAM</Company>
  <LinksUpToDate>false</LinksUpToDate>
  <CharactersWithSpaces>29629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VOLVIS</dc:creator>
  <cp:lastModifiedBy>Бєляєва Оксана Іванівна</cp:lastModifiedBy>
  <cp:revision>5</cp:revision>
  <dcterms:created xsi:type="dcterms:W3CDTF">2018-12-04T06:58:00Z</dcterms:created>
  <dcterms:modified xsi:type="dcterms:W3CDTF">2026-04-06T12:19:00Z</dcterms:modified>
</cp:coreProperties>
</file>