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CC8" w:rsidRPr="00852CC8" w:rsidRDefault="00852CC8" w:rsidP="00852CC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МІНІСТЕРСТВО ОХОРОНИ ЗДОРОВ’Я УКРАЇНИ </w:t>
      </w:r>
    </w:p>
    <w:p w:rsidR="00852CC8" w:rsidRDefault="00852CC8" w:rsidP="00852CC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ОДЕСЬКИЙ НАЦІОНАЛЬНИЙ МЕДИЧНИЙ УНІВЕРСИТЕТ </w:t>
      </w:r>
    </w:p>
    <w:p w:rsidR="00852CC8" w:rsidRDefault="00852CC8" w:rsidP="00852CC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>Кафедра фтизіатрії та пульмонології</w:t>
      </w:r>
    </w:p>
    <w:p w:rsidR="00852CC8" w:rsidRDefault="00852CC8" w:rsidP="00852CC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Силабус навчальної дисципліни </w:t>
      </w:r>
    </w:p>
    <w:p w:rsidR="00852CC8" w:rsidRDefault="00852CC8" w:rsidP="00852CC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>«Фтизіатрія»</w:t>
      </w:r>
    </w:p>
    <w:p w:rsidR="00852CC8" w:rsidRDefault="00852CC8" w:rsidP="00852CC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tbl>
      <w:tblPr>
        <w:tblStyle w:val="a6"/>
        <w:tblW w:w="0" w:type="auto"/>
        <w:tblInd w:w="0" w:type="dxa"/>
        <w:tblLook w:val="04A0"/>
      </w:tblPr>
      <w:tblGrid>
        <w:gridCol w:w="2235"/>
        <w:gridCol w:w="7620"/>
      </w:tblGrid>
      <w:tr w:rsidR="00852CC8" w:rsidTr="00852CC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Обсяг навчальної дисциплін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 w:rsidP="00EE01D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Загальна кількість годин на дисципліну: </w:t>
            </w:r>
            <w:r w:rsidR="00EE01D3" w:rsidRPr="00D105C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годин, </w:t>
            </w:r>
            <w:r w:rsidR="00EE01D3" w:rsidRPr="00D105C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EE01D3">
              <w:rPr>
                <w:rFonts w:ascii="Times New Roman" w:hAnsi="Times New Roman" w:cs="Times New Roman"/>
                <w:sz w:val="24"/>
                <w:szCs w:val="24"/>
              </w:rPr>
              <w:t xml:space="preserve"> кредит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Семестри: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рік навчання</w:t>
            </w:r>
          </w:p>
        </w:tc>
      </w:tr>
      <w:tr w:rsidR="00852CC8" w:rsidTr="00852CC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Дні, час, місце проведення навчальної дисципліни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розкладом занять. Кафедра  фтизіатрії та пульмонології Одеса, пров. Валіховський 5</w:t>
            </w:r>
          </w:p>
        </w:tc>
      </w:tr>
      <w:tr w:rsidR="00852CC8" w:rsidTr="00852CC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Викладач (-і)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Мацегора Н.А.,  зав. кафедри.,д.мед.н, професор </w:t>
            </w:r>
          </w:p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Доценти: к.мед.н. Шпота О.Є., к.мед.н.   Федоренко Т.В., к.мед.н.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Капрош А.В.,</w:t>
            </w:r>
          </w:p>
        </w:tc>
      </w:tr>
      <w:tr w:rsidR="00852CC8" w:rsidTr="00852CC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Контактна інформація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Довідки за телефонами: Шпота Олена Євгенівна, 095-626-55-16 Федоренко Тетяна Василівна, відповідальна за СНТ кафедри 097-246-61-65</w:t>
            </w:r>
          </w:p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E-mail: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phthisiopulmonology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@onmedu.edu.ua </w:t>
            </w:r>
          </w:p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Очні консультації: з 14.00 до 17.00 кож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ен робочий день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Онлайн – консультації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кож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ен робочий день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Посилання на онлайн - консультацію надається кожній групі під час занять окремо.</w:t>
            </w:r>
          </w:p>
        </w:tc>
      </w:tr>
    </w:tbl>
    <w:p w:rsidR="00852CC8" w:rsidRDefault="00852CC8" w:rsidP="00852CC8">
      <w:pPr>
        <w:spacing w:after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852CC8" w:rsidRDefault="00852CC8" w:rsidP="00852CC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>КОМУНІКАЦІЯ</w:t>
      </w:r>
    </w:p>
    <w:p w:rsidR="00852CC8" w:rsidRDefault="00852CC8" w:rsidP="00852CC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52CC8" w:rsidRDefault="00852CC8" w:rsidP="00852CC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Комунікація зі здобувачами буде здійснюватися аудиторно (очно). </w:t>
      </w:r>
    </w:p>
    <w:p w:rsidR="00852CC8" w:rsidRDefault="00852CC8" w:rsidP="00852CC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Під час дистанційного навчання комунікація здійснюється через платформу Microsoft Teams, а також через листування електронною поштою, месенджери Viber (через створені у Viber групи для кожної групи, окремо через старосту групи).</w:t>
      </w:r>
    </w:p>
    <w:p w:rsidR="00852CC8" w:rsidRDefault="00852CC8" w:rsidP="00852CC8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52CC8" w:rsidRDefault="00852CC8" w:rsidP="00852CC8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>АНОТАЦІЯ НАВЧАЛЬНОЇ ДИСЦИПЛІНИ</w:t>
      </w:r>
    </w:p>
    <w:p w:rsidR="00852CC8" w:rsidRDefault="00852CC8" w:rsidP="00852CC8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852CC8" w:rsidRDefault="00852CC8" w:rsidP="00852CC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sz w:val="24"/>
          <w:szCs w:val="24"/>
        </w:rPr>
        <w:t>Предмет вивчення дисципліни</w:t>
      </w:r>
      <w:r>
        <w:rPr>
          <w:rFonts w:ascii="Times New Roman" w:hAnsi="Times New Roman" w:cs="Times New Roman"/>
          <w:sz w:val="24"/>
          <w:szCs w:val="24"/>
        </w:rPr>
        <w:t xml:space="preserve"> – заходи з порядку виявлення хворих на  туберкульоз, лікування та профілактики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клінічних </w:t>
      </w:r>
      <w:r>
        <w:rPr>
          <w:rFonts w:ascii="Times New Roman" w:hAnsi="Times New Roman" w:cs="Times New Roman"/>
          <w:sz w:val="24"/>
          <w:szCs w:val="24"/>
        </w:rPr>
        <w:t>форм туберкульозу.</w:t>
      </w:r>
    </w:p>
    <w:p w:rsidR="00852CC8" w:rsidRDefault="00852CC8" w:rsidP="00852CC8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852CC8" w:rsidRDefault="00852CC8" w:rsidP="00852CC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Мета</w:t>
      </w:r>
      <w:r>
        <w:rPr>
          <w:rFonts w:ascii="Times New Roman" w:hAnsi="Times New Roman" w:cs="Times New Roman"/>
          <w:sz w:val="24"/>
          <w:szCs w:val="24"/>
        </w:rPr>
        <w:t>: Опанування здобувачем освіти знань та формування елементів професійних компетентностей в галузі фтизіатрії та удосконалення навичок і компетентностей, набутих при вивченні попередніх дисциплін.</w:t>
      </w:r>
    </w:p>
    <w:p w:rsidR="00852CC8" w:rsidRDefault="00852CC8" w:rsidP="00852CC8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2CC8" w:rsidRDefault="00852CC8" w:rsidP="00852CC8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Завдання дисципліни:</w:t>
      </w:r>
    </w:p>
    <w:p w:rsidR="00D105CE" w:rsidRPr="00D105CE" w:rsidRDefault="00852CC8" w:rsidP="00D105CE">
      <w:pPr>
        <w:pStyle w:val="a5"/>
        <w:widowControl w:val="0"/>
        <w:numPr>
          <w:ilvl w:val="0"/>
          <w:numId w:val="5"/>
        </w:numPr>
        <w:tabs>
          <w:tab w:val="left" w:pos="959"/>
        </w:tabs>
        <w:autoSpaceDE w:val="0"/>
        <w:autoSpaceDN w:val="0"/>
        <w:spacing w:after="0" w:line="240" w:lineRule="auto"/>
        <w:ind w:left="0" w:hanging="361"/>
        <w:contextualSpacing w:val="0"/>
        <w:rPr>
          <w:rFonts w:ascii="Times New Roman" w:hAnsi="Times New Roman" w:cs="Times New Roman"/>
          <w:sz w:val="24"/>
        </w:rPr>
      </w:pPr>
      <w:r w:rsidRPr="00D105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105CE" w:rsidRPr="00D105CE">
        <w:rPr>
          <w:rFonts w:ascii="Times New Roman" w:hAnsi="Times New Roman" w:cs="Times New Roman"/>
          <w:sz w:val="24"/>
        </w:rPr>
        <w:t>Засвоєння</w:t>
      </w:r>
      <w:r w:rsidR="00D105CE" w:rsidRPr="00D105CE">
        <w:rPr>
          <w:rFonts w:ascii="Times New Roman" w:hAnsi="Times New Roman" w:cs="Times New Roman"/>
          <w:spacing w:val="1"/>
          <w:sz w:val="24"/>
        </w:rPr>
        <w:t xml:space="preserve"> </w:t>
      </w:r>
      <w:r w:rsidR="00D105CE" w:rsidRPr="00D105CE">
        <w:rPr>
          <w:rFonts w:ascii="Times New Roman" w:hAnsi="Times New Roman" w:cs="Times New Roman"/>
          <w:sz w:val="24"/>
        </w:rPr>
        <w:t>основних</w:t>
      </w:r>
      <w:r w:rsidR="00D105CE" w:rsidRPr="00D105CE">
        <w:rPr>
          <w:rFonts w:ascii="Times New Roman" w:hAnsi="Times New Roman" w:cs="Times New Roman"/>
          <w:spacing w:val="1"/>
          <w:sz w:val="24"/>
        </w:rPr>
        <w:t xml:space="preserve"> </w:t>
      </w:r>
      <w:r w:rsidR="00D105CE" w:rsidRPr="00D105CE">
        <w:rPr>
          <w:rFonts w:ascii="Times New Roman" w:hAnsi="Times New Roman" w:cs="Times New Roman"/>
          <w:sz w:val="24"/>
        </w:rPr>
        <w:t>заходів,</w:t>
      </w:r>
      <w:r w:rsidR="00D105CE" w:rsidRPr="00D105CE">
        <w:rPr>
          <w:rFonts w:ascii="Times New Roman" w:hAnsi="Times New Roman" w:cs="Times New Roman"/>
          <w:spacing w:val="1"/>
          <w:sz w:val="24"/>
        </w:rPr>
        <w:t xml:space="preserve"> </w:t>
      </w:r>
      <w:r w:rsidR="00D105CE" w:rsidRPr="00D105CE">
        <w:rPr>
          <w:rFonts w:ascii="Times New Roman" w:hAnsi="Times New Roman" w:cs="Times New Roman"/>
          <w:sz w:val="24"/>
        </w:rPr>
        <w:t>необхідних</w:t>
      </w:r>
      <w:r w:rsidR="00D105CE" w:rsidRPr="00D105CE">
        <w:rPr>
          <w:rFonts w:ascii="Times New Roman" w:hAnsi="Times New Roman" w:cs="Times New Roman"/>
          <w:spacing w:val="1"/>
          <w:sz w:val="24"/>
        </w:rPr>
        <w:t xml:space="preserve"> </w:t>
      </w:r>
      <w:r w:rsidR="00D105CE" w:rsidRPr="00D105CE">
        <w:rPr>
          <w:rFonts w:ascii="Times New Roman" w:hAnsi="Times New Roman" w:cs="Times New Roman"/>
          <w:sz w:val="24"/>
        </w:rPr>
        <w:t>для</w:t>
      </w:r>
      <w:r w:rsidR="00D105CE" w:rsidRPr="00D105CE">
        <w:rPr>
          <w:rFonts w:ascii="Times New Roman" w:hAnsi="Times New Roman" w:cs="Times New Roman"/>
          <w:spacing w:val="1"/>
          <w:sz w:val="24"/>
        </w:rPr>
        <w:t xml:space="preserve"> </w:t>
      </w:r>
      <w:r w:rsidR="00D105CE" w:rsidRPr="00D105CE">
        <w:rPr>
          <w:rFonts w:ascii="Times New Roman" w:hAnsi="Times New Roman" w:cs="Times New Roman"/>
          <w:sz w:val="24"/>
        </w:rPr>
        <w:t>організації</w:t>
      </w:r>
      <w:r w:rsidR="00D105CE" w:rsidRPr="00D105CE">
        <w:rPr>
          <w:rFonts w:ascii="Times New Roman" w:hAnsi="Times New Roman" w:cs="Times New Roman"/>
          <w:spacing w:val="1"/>
          <w:sz w:val="24"/>
        </w:rPr>
        <w:t xml:space="preserve"> </w:t>
      </w:r>
      <w:r w:rsidR="00D105CE" w:rsidRPr="00D105CE">
        <w:rPr>
          <w:rFonts w:ascii="Times New Roman" w:hAnsi="Times New Roman" w:cs="Times New Roman"/>
          <w:sz w:val="24"/>
        </w:rPr>
        <w:t>роботи</w:t>
      </w:r>
      <w:r w:rsidR="00D105CE" w:rsidRPr="00D105CE">
        <w:rPr>
          <w:rFonts w:ascii="Times New Roman" w:hAnsi="Times New Roman" w:cs="Times New Roman"/>
          <w:spacing w:val="1"/>
          <w:sz w:val="24"/>
        </w:rPr>
        <w:t xml:space="preserve"> </w:t>
      </w:r>
      <w:r w:rsidR="00D105CE" w:rsidRPr="00D105CE">
        <w:rPr>
          <w:rFonts w:ascii="Times New Roman" w:hAnsi="Times New Roman" w:cs="Times New Roman"/>
          <w:sz w:val="24"/>
        </w:rPr>
        <w:t>у</w:t>
      </w:r>
      <w:r w:rsidR="00D105CE" w:rsidRPr="00D105CE">
        <w:rPr>
          <w:rFonts w:ascii="Times New Roman" w:hAnsi="Times New Roman" w:cs="Times New Roman"/>
          <w:spacing w:val="1"/>
          <w:sz w:val="24"/>
        </w:rPr>
        <w:t xml:space="preserve"> </w:t>
      </w:r>
      <w:r w:rsidR="00D105CE" w:rsidRPr="00D105CE">
        <w:rPr>
          <w:rFonts w:ascii="Times New Roman" w:hAnsi="Times New Roman" w:cs="Times New Roman"/>
          <w:sz w:val="24"/>
        </w:rPr>
        <w:t>стоматологічному</w:t>
      </w:r>
      <w:r w:rsidR="00D105CE" w:rsidRPr="00D105CE">
        <w:rPr>
          <w:rFonts w:ascii="Times New Roman" w:hAnsi="Times New Roman" w:cs="Times New Roman"/>
          <w:spacing w:val="1"/>
          <w:sz w:val="24"/>
        </w:rPr>
        <w:t xml:space="preserve"> </w:t>
      </w:r>
      <w:r w:rsidR="00D105CE" w:rsidRPr="00D105CE">
        <w:rPr>
          <w:rFonts w:ascii="Times New Roman" w:hAnsi="Times New Roman" w:cs="Times New Roman"/>
          <w:sz w:val="24"/>
        </w:rPr>
        <w:t>відділенні і забезпечення профілактики виникнення і розповсюдження туберкульозної</w:t>
      </w:r>
      <w:r w:rsidR="00D105CE" w:rsidRPr="00D105CE">
        <w:rPr>
          <w:rFonts w:ascii="Times New Roman" w:hAnsi="Times New Roman" w:cs="Times New Roman"/>
          <w:spacing w:val="1"/>
          <w:sz w:val="24"/>
        </w:rPr>
        <w:t xml:space="preserve"> </w:t>
      </w:r>
      <w:r w:rsidR="00D105CE" w:rsidRPr="00D105CE">
        <w:rPr>
          <w:rFonts w:ascii="Times New Roman" w:hAnsi="Times New Roman" w:cs="Times New Roman"/>
          <w:sz w:val="24"/>
        </w:rPr>
        <w:t>інфекції.</w:t>
      </w:r>
    </w:p>
    <w:p w:rsidR="00D105CE" w:rsidRPr="00D105CE" w:rsidRDefault="00D105CE" w:rsidP="00D105CE">
      <w:pPr>
        <w:pStyle w:val="a5"/>
        <w:widowControl w:val="0"/>
        <w:numPr>
          <w:ilvl w:val="0"/>
          <w:numId w:val="5"/>
        </w:numPr>
        <w:tabs>
          <w:tab w:val="left" w:pos="959"/>
        </w:tabs>
        <w:autoSpaceDE w:val="0"/>
        <w:autoSpaceDN w:val="0"/>
        <w:spacing w:after="0" w:line="237" w:lineRule="auto"/>
        <w:ind w:left="0" w:hanging="361"/>
        <w:contextualSpacing w:val="0"/>
        <w:rPr>
          <w:rFonts w:ascii="Times New Roman" w:hAnsi="Times New Roman" w:cs="Times New Roman"/>
          <w:sz w:val="24"/>
        </w:rPr>
      </w:pPr>
      <w:r w:rsidRPr="00D105CE">
        <w:rPr>
          <w:rFonts w:ascii="Times New Roman" w:hAnsi="Times New Roman" w:cs="Times New Roman"/>
          <w:sz w:val="24"/>
        </w:rPr>
        <w:t>Засвоєння алгоритму дій лікарів установ загальної лікарської мережі щодо виявлення</w:t>
      </w:r>
      <w:r w:rsidRPr="00D105CE">
        <w:rPr>
          <w:rFonts w:ascii="Times New Roman" w:hAnsi="Times New Roman" w:cs="Times New Roman"/>
          <w:spacing w:val="1"/>
          <w:sz w:val="24"/>
        </w:rPr>
        <w:t xml:space="preserve"> </w:t>
      </w:r>
      <w:r w:rsidRPr="00D105CE">
        <w:rPr>
          <w:rFonts w:ascii="Times New Roman" w:hAnsi="Times New Roman" w:cs="Times New Roman"/>
          <w:spacing w:val="-1"/>
          <w:sz w:val="24"/>
        </w:rPr>
        <w:t>туберкульозу</w:t>
      </w:r>
      <w:r w:rsidRPr="00D105CE">
        <w:rPr>
          <w:rFonts w:ascii="Times New Roman" w:hAnsi="Times New Roman" w:cs="Times New Roman"/>
          <w:spacing w:val="-15"/>
          <w:sz w:val="24"/>
        </w:rPr>
        <w:t xml:space="preserve"> </w:t>
      </w:r>
      <w:r w:rsidRPr="00D105CE">
        <w:rPr>
          <w:rFonts w:ascii="Times New Roman" w:hAnsi="Times New Roman" w:cs="Times New Roman"/>
          <w:spacing w:val="-1"/>
          <w:sz w:val="24"/>
        </w:rPr>
        <w:t>при</w:t>
      </w:r>
      <w:r w:rsidRPr="00D105CE">
        <w:rPr>
          <w:rFonts w:ascii="Times New Roman" w:hAnsi="Times New Roman" w:cs="Times New Roman"/>
          <w:spacing w:val="3"/>
          <w:sz w:val="24"/>
        </w:rPr>
        <w:t xml:space="preserve"> </w:t>
      </w:r>
      <w:r w:rsidRPr="00D105CE">
        <w:rPr>
          <w:rFonts w:ascii="Times New Roman" w:hAnsi="Times New Roman" w:cs="Times New Roman"/>
          <w:spacing w:val="-1"/>
          <w:sz w:val="24"/>
        </w:rPr>
        <w:t>зверненні</w:t>
      </w:r>
      <w:r w:rsidRPr="00D105CE">
        <w:rPr>
          <w:rFonts w:ascii="Times New Roman" w:hAnsi="Times New Roman" w:cs="Times New Roman"/>
          <w:spacing w:val="-10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пацієнтів</w:t>
      </w:r>
      <w:r w:rsidRPr="00D105CE">
        <w:rPr>
          <w:rFonts w:ascii="Times New Roman" w:hAnsi="Times New Roman" w:cs="Times New Roman"/>
          <w:spacing w:val="10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за</w:t>
      </w:r>
      <w:r w:rsidRPr="00D105CE">
        <w:rPr>
          <w:rFonts w:ascii="Times New Roman" w:hAnsi="Times New Roman" w:cs="Times New Roman"/>
          <w:spacing w:val="-4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допомогою.</w:t>
      </w:r>
    </w:p>
    <w:p w:rsidR="00D105CE" w:rsidRPr="00D105CE" w:rsidRDefault="00D105CE" w:rsidP="00D105CE">
      <w:pPr>
        <w:pStyle w:val="a5"/>
        <w:widowControl w:val="0"/>
        <w:numPr>
          <w:ilvl w:val="0"/>
          <w:numId w:val="5"/>
        </w:numPr>
        <w:tabs>
          <w:tab w:val="left" w:pos="959"/>
        </w:tabs>
        <w:autoSpaceDE w:val="0"/>
        <w:autoSpaceDN w:val="0"/>
        <w:spacing w:after="0" w:line="275" w:lineRule="exact"/>
        <w:ind w:left="0"/>
        <w:contextualSpacing w:val="0"/>
        <w:rPr>
          <w:rFonts w:ascii="Times New Roman" w:hAnsi="Times New Roman" w:cs="Times New Roman"/>
          <w:sz w:val="24"/>
        </w:rPr>
      </w:pPr>
      <w:r w:rsidRPr="00D105CE">
        <w:rPr>
          <w:rFonts w:ascii="Times New Roman" w:hAnsi="Times New Roman" w:cs="Times New Roman"/>
          <w:sz w:val="24"/>
        </w:rPr>
        <w:t>Засвоєння</w:t>
      </w:r>
      <w:r w:rsidRPr="00D105CE">
        <w:rPr>
          <w:rFonts w:ascii="Times New Roman" w:hAnsi="Times New Roman" w:cs="Times New Roman"/>
          <w:spacing w:val="-7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основних</w:t>
      </w:r>
      <w:r w:rsidRPr="00D105CE">
        <w:rPr>
          <w:rFonts w:ascii="Times New Roman" w:hAnsi="Times New Roman" w:cs="Times New Roman"/>
          <w:spacing w:val="-6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профілактичних</w:t>
      </w:r>
      <w:r w:rsidRPr="00D105CE">
        <w:rPr>
          <w:rFonts w:ascii="Times New Roman" w:hAnsi="Times New Roman" w:cs="Times New Roman"/>
          <w:spacing w:val="-4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заходів</w:t>
      </w:r>
      <w:r w:rsidRPr="00D105CE">
        <w:rPr>
          <w:rFonts w:ascii="Times New Roman" w:hAnsi="Times New Roman" w:cs="Times New Roman"/>
          <w:spacing w:val="1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в</w:t>
      </w:r>
      <w:r w:rsidRPr="00D105CE">
        <w:rPr>
          <w:rFonts w:ascii="Times New Roman" w:hAnsi="Times New Roman" w:cs="Times New Roman"/>
          <w:spacing w:val="-1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осередках</w:t>
      </w:r>
      <w:r w:rsidRPr="00D105CE">
        <w:rPr>
          <w:rFonts w:ascii="Times New Roman" w:hAnsi="Times New Roman" w:cs="Times New Roman"/>
          <w:spacing w:val="-6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туберкульозної інфекції.</w:t>
      </w:r>
    </w:p>
    <w:p w:rsidR="00D105CE" w:rsidRPr="00D105CE" w:rsidRDefault="00D105CE" w:rsidP="00D105CE">
      <w:pPr>
        <w:pStyle w:val="a5"/>
        <w:widowControl w:val="0"/>
        <w:numPr>
          <w:ilvl w:val="0"/>
          <w:numId w:val="5"/>
        </w:numPr>
        <w:tabs>
          <w:tab w:val="left" w:pos="959"/>
          <w:tab w:val="left" w:pos="2048"/>
          <w:tab w:val="left" w:pos="3498"/>
          <w:tab w:val="left" w:pos="4586"/>
          <w:tab w:val="left" w:pos="5186"/>
          <w:tab w:val="left" w:pos="6673"/>
          <w:tab w:val="left" w:pos="6980"/>
          <w:tab w:val="left" w:pos="8941"/>
        </w:tabs>
        <w:autoSpaceDE w:val="0"/>
        <w:autoSpaceDN w:val="0"/>
        <w:spacing w:after="0" w:line="242" w:lineRule="auto"/>
        <w:ind w:left="0" w:hanging="361"/>
        <w:contextualSpacing w:val="0"/>
        <w:rPr>
          <w:rFonts w:ascii="Times New Roman" w:hAnsi="Times New Roman" w:cs="Times New Roman"/>
          <w:sz w:val="24"/>
        </w:rPr>
      </w:pPr>
      <w:r w:rsidRPr="00D105CE">
        <w:rPr>
          <w:rFonts w:ascii="Times New Roman" w:hAnsi="Times New Roman" w:cs="Times New Roman"/>
          <w:sz w:val="24"/>
        </w:rPr>
        <w:t>Набуття</w:t>
      </w:r>
      <w:r w:rsidRPr="00D105CE">
        <w:rPr>
          <w:rFonts w:ascii="Times New Roman" w:hAnsi="Times New Roman" w:cs="Times New Roman"/>
          <w:sz w:val="24"/>
        </w:rPr>
        <w:tab/>
        <w:t>практичних</w:t>
      </w:r>
      <w:r w:rsidRPr="00D105CE">
        <w:rPr>
          <w:rFonts w:ascii="Times New Roman" w:hAnsi="Times New Roman" w:cs="Times New Roman"/>
          <w:sz w:val="24"/>
        </w:rPr>
        <w:tab/>
        <w:t>навичок</w:t>
      </w:r>
      <w:r w:rsidRPr="00D105CE">
        <w:rPr>
          <w:rFonts w:ascii="Times New Roman" w:hAnsi="Times New Roman" w:cs="Times New Roman"/>
          <w:sz w:val="24"/>
        </w:rPr>
        <w:tab/>
        <w:t>дл</w:t>
      </w:r>
      <w:r>
        <w:rPr>
          <w:rFonts w:ascii="Times New Roman" w:hAnsi="Times New Roman" w:cs="Times New Roman"/>
          <w:sz w:val="24"/>
        </w:rPr>
        <w:t>я</w:t>
      </w:r>
      <w:r>
        <w:rPr>
          <w:rFonts w:ascii="Times New Roman" w:hAnsi="Times New Roman" w:cs="Times New Roman"/>
          <w:sz w:val="24"/>
        </w:rPr>
        <w:tab/>
        <w:t>діагностики</w:t>
      </w:r>
      <w:r>
        <w:rPr>
          <w:rFonts w:ascii="Times New Roman" w:hAnsi="Times New Roman" w:cs="Times New Roman"/>
          <w:sz w:val="24"/>
        </w:rPr>
        <w:tab/>
        <w:t>і</w:t>
      </w:r>
      <w:r>
        <w:rPr>
          <w:rFonts w:ascii="Times New Roman" w:hAnsi="Times New Roman" w:cs="Times New Roman"/>
          <w:sz w:val="24"/>
        </w:rPr>
        <w:tab/>
        <w:t>диференціальної</w:t>
      </w:r>
      <w:r w:rsidRPr="00D105CE">
        <w:rPr>
          <w:rFonts w:ascii="Times New Roman" w:hAnsi="Times New Roman" w:cs="Times New Roman"/>
          <w:sz w:val="24"/>
        </w:rPr>
        <w:t xml:space="preserve"> діагностики</w:t>
      </w:r>
      <w:r w:rsidRPr="00D105CE">
        <w:rPr>
          <w:rFonts w:ascii="Times New Roman" w:hAnsi="Times New Roman" w:cs="Times New Roman"/>
          <w:spacing w:val="-57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туберкульозу</w:t>
      </w:r>
      <w:r w:rsidRPr="00D105CE">
        <w:rPr>
          <w:rFonts w:ascii="Times New Roman" w:hAnsi="Times New Roman" w:cs="Times New Roman"/>
          <w:spacing w:val="-7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слизової</w:t>
      </w:r>
      <w:r w:rsidRPr="00D105CE">
        <w:rPr>
          <w:rFonts w:ascii="Times New Roman" w:hAnsi="Times New Roman" w:cs="Times New Roman"/>
          <w:spacing w:val="-7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оболонки</w:t>
      </w:r>
      <w:r w:rsidRPr="00D105CE">
        <w:rPr>
          <w:rFonts w:ascii="Times New Roman" w:hAnsi="Times New Roman" w:cs="Times New Roman"/>
          <w:spacing w:val="-1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порожнини</w:t>
      </w:r>
      <w:r w:rsidRPr="00D105CE">
        <w:rPr>
          <w:rFonts w:ascii="Times New Roman" w:hAnsi="Times New Roman" w:cs="Times New Roman"/>
          <w:spacing w:val="4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рота</w:t>
      </w:r>
      <w:r w:rsidRPr="00D105CE">
        <w:rPr>
          <w:rFonts w:ascii="Times New Roman" w:hAnsi="Times New Roman" w:cs="Times New Roman"/>
          <w:spacing w:val="1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та</w:t>
      </w:r>
      <w:r w:rsidRPr="00D105CE">
        <w:rPr>
          <w:rFonts w:ascii="Times New Roman" w:hAnsi="Times New Roman" w:cs="Times New Roman"/>
          <w:spacing w:val="-1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щелепно-лицьової</w:t>
      </w:r>
      <w:r w:rsidRPr="00D105CE">
        <w:rPr>
          <w:rFonts w:ascii="Times New Roman" w:hAnsi="Times New Roman" w:cs="Times New Roman"/>
          <w:spacing w:val="-7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локалізації.</w:t>
      </w:r>
    </w:p>
    <w:p w:rsidR="00D105CE" w:rsidRPr="00D105CE" w:rsidRDefault="00D105CE" w:rsidP="00D105CE">
      <w:pPr>
        <w:pStyle w:val="a5"/>
        <w:widowControl w:val="0"/>
        <w:numPr>
          <w:ilvl w:val="0"/>
          <w:numId w:val="5"/>
        </w:numPr>
        <w:tabs>
          <w:tab w:val="left" w:pos="959"/>
          <w:tab w:val="left" w:pos="7100"/>
          <w:tab w:val="left" w:pos="8560"/>
        </w:tabs>
        <w:autoSpaceDE w:val="0"/>
        <w:autoSpaceDN w:val="0"/>
        <w:spacing w:after="0" w:line="242" w:lineRule="auto"/>
        <w:ind w:left="0" w:hanging="361"/>
        <w:contextualSpacing w:val="0"/>
        <w:rPr>
          <w:rFonts w:ascii="Times New Roman" w:hAnsi="Times New Roman" w:cs="Times New Roman"/>
          <w:sz w:val="24"/>
        </w:rPr>
      </w:pPr>
      <w:r w:rsidRPr="00D105CE">
        <w:rPr>
          <w:rFonts w:ascii="Times New Roman" w:hAnsi="Times New Roman" w:cs="Times New Roman"/>
          <w:sz w:val="24"/>
        </w:rPr>
        <w:t>Набуття</w:t>
      </w:r>
      <w:r w:rsidRPr="00D105CE">
        <w:rPr>
          <w:rFonts w:ascii="Times New Roman" w:hAnsi="Times New Roman" w:cs="Times New Roman"/>
          <w:spacing w:val="86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навичок</w:t>
      </w:r>
      <w:r w:rsidRPr="00D105CE">
        <w:rPr>
          <w:rFonts w:ascii="Times New Roman" w:hAnsi="Times New Roman" w:cs="Times New Roman"/>
          <w:spacing w:val="85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і</w:t>
      </w:r>
      <w:r w:rsidRPr="00D105CE">
        <w:rPr>
          <w:rFonts w:ascii="Times New Roman" w:hAnsi="Times New Roman" w:cs="Times New Roman"/>
          <w:spacing w:val="76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вмінь</w:t>
      </w:r>
      <w:r w:rsidRPr="00D105CE">
        <w:rPr>
          <w:rFonts w:ascii="Times New Roman" w:hAnsi="Times New Roman" w:cs="Times New Roman"/>
          <w:spacing w:val="88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для</w:t>
      </w:r>
      <w:r w:rsidRPr="00D105CE">
        <w:rPr>
          <w:rFonts w:ascii="Times New Roman" w:hAnsi="Times New Roman" w:cs="Times New Roman"/>
          <w:spacing w:val="86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обстеження</w:t>
      </w:r>
      <w:r w:rsidRPr="00D105CE">
        <w:rPr>
          <w:rFonts w:ascii="Times New Roman" w:hAnsi="Times New Roman" w:cs="Times New Roman"/>
          <w:spacing w:val="82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хворого</w:t>
      </w:r>
      <w:r w:rsidRPr="00D105CE">
        <w:rPr>
          <w:rFonts w:ascii="Times New Roman" w:hAnsi="Times New Roman" w:cs="Times New Roman"/>
          <w:spacing w:val="86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на</w:t>
      </w:r>
      <w:r w:rsidRPr="00D105CE">
        <w:rPr>
          <w:rFonts w:ascii="Times New Roman" w:hAnsi="Times New Roman" w:cs="Times New Roman"/>
          <w:sz w:val="24"/>
        </w:rPr>
        <w:tab/>
        <w:t>туберкульоз</w:t>
      </w:r>
      <w:r w:rsidRPr="00D105CE">
        <w:rPr>
          <w:rFonts w:ascii="Times New Roman" w:hAnsi="Times New Roman" w:cs="Times New Roman"/>
          <w:sz w:val="24"/>
        </w:rPr>
        <w:tab/>
        <w:t>та</w:t>
      </w:r>
      <w:r w:rsidRPr="00D105CE">
        <w:rPr>
          <w:rFonts w:ascii="Times New Roman" w:hAnsi="Times New Roman" w:cs="Times New Roman"/>
          <w:spacing w:val="10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оформлення</w:t>
      </w:r>
      <w:r w:rsidRPr="00D105CE">
        <w:rPr>
          <w:rFonts w:ascii="Times New Roman" w:hAnsi="Times New Roman" w:cs="Times New Roman"/>
          <w:spacing w:val="-57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результатів</w:t>
      </w:r>
      <w:r w:rsidRPr="00D105CE">
        <w:rPr>
          <w:rFonts w:ascii="Times New Roman" w:hAnsi="Times New Roman" w:cs="Times New Roman"/>
          <w:spacing w:val="13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у</w:t>
      </w:r>
      <w:r w:rsidRPr="00D105CE">
        <w:rPr>
          <w:rFonts w:ascii="Times New Roman" w:hAnsi="Times New Roman" w:cs="Times New Roman"/>
          <w:spacing w:val="-13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відповідній</w:t>
      </w:r>
      <w:r w:rsidRPr="00D105CE">
        <w:rPr>
          <w:rFonts w:ascii="Times New Roman" w:hAnsi="Times New Roman" w:cs="Times New Roman"/>
          <w:spacing w:val="5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медичній</w:t>
      </w:r>
      <w:r w:rsidRPr="00D105CE">
        <w:rPr>
          <w:rFonts w:ascii="Times New Roman" w:hAnsi="Times New Roman" w:cs="Times New Roman"/>
          <w:spacing w:val="3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документації.</w:t>
      </w:r>
    </w:p>
    <w:p w:rsidR="00D105CE" w:rsidRPr="00D105CE" w:rsidRDefault="00D105CE" w:rsidP="00D105CE">
      <w:pPr>
        <w:pStyle w:val="a5"/>
        <w:widowControl w:val="0"/>
        <w:numPr>
          <w:ilvl w:val="0"/>
          <w:numId w:val="5"/>
        </w:numPr>
        <w:tabs>
          <w:tab w:val="left" w:pos="959"/>
          <w:tab w:val="left" w:pos="2513"/>
          <w:tab w:val="left" w:pos="4674"/>
          <w:tab w:val="left" w:pos="5154"/>
          <w:tab w:val="left" w:pos="7015"/>
          <w:tab w:val="left" w:pos="8080"/>
          <w:tab w:val="left" w:pos="8717"/>
        </w:tabs>
        <w:autoSpaceDE w:val="0"/>
        <w:autoSpaceDN w:val="0"/>
        <w:spacing w:after="0" w:line="242" w:lineRule="auto"/>
        <w:ind w:left="0" w:hanging="361"/>
        <w:contextualSpacing w:val="0"/>
        <w:jc w:val="both"/>
        <w:rPr>
          <w:rFonts w:ascii="Times New Roman" w:hAnsi="Times New Roman" w:cs="Times New Roman"/>
          <w:sz w:val="24"/>
        </w:rPr>
      </w:pPr>
      <w:r w:rsidRPr="00D105CE">
        <w:rPr>
          <w:rFonts w:ascii="Times New Roman" w:hAnsi="Times New Roman" w:cs="Times New Roman"/>
          <w:sz w:val="24"/>
        </w:rPr>
        <w:lastRenderedPageBreak/>
        <w:t>Формування</w:t>
      </w:r>
      <w:r w:rsidRPr="00D105CE">
        <w:rPr>
          <w:rFonts w:ascii="Times New Roman" w:hAnsi="Times New Roman" w:cs="Times New Roman"/>
          <w:sz w:val="24"/>
        </w:rPr>
        <w:tab/>
        <w:t>морально-етичних</w:t>
      </w:r>
      <w:r w:rsidRPr="00D105CE">
        <w:rPr>
          <w:rFonts w:ascii="Times New Roman" w:hAnsi="Times New Roman" w:cs="Times New Roman"/>
          <w:sz w:val="24"/>
        </w:rPr>
        <w:tab/>
        <w:t>та</w:t>
      </w:r>
      <w:r w:rsidRPr="00D105CE">
        <w:rPr>
          <w:rFonts w:ascii="Times New Roman" w:hAnsi="Times New Roman" w:cs="Times New Roman"/>
          <w:sz w:val="24"/>
        </w:rPr>
        <w:tab/>
        <w:t>деонтологічних</w:t>
      </w:r>
      <w:r w:rsidRPr="00D105CE">
        <w:rPr>
          <w:rFonts w:ascii="Times New Roman" w:hAnsi="Times New Roman" w:cs="Times New Roman"/>
          <w:sz w:val="24"/>
        </w:rPr>
        <w:tab/>
        <w:t>якостей</w:t>
      </w:r>
      <w:r w:rsidRPr="00D105CE">
        <w:rPr>
          <w:rFonts w:ascii="Times New Roman" w:hAnsi="Times New Roman" w:cs="Times New Roman"/>
          <w:sz w:val="24"/>
        </w:rPr>
        <w:tab/>
        <w:t>при</w:t>
      </w:r>
      <w:r w:rsidRPr="00D105CE">
        <w:rPr>
          <w:rFonts w:ascii="Times New Roman" w:hAnsi="Times New Roman" w:cs="Times New Roman"/>
          <w:sz w:val="24"/>
        </w:rPr>
        <w:tab/>
        <w:t>професійному</w:t>
      </w:r>
      <w:r w:rsidRPr="00D105CE">
        <w:rPr>
          <w:rFonts w:ascii="Times New Roman" w:hAnsi="Times New Roman" w:cs="Times New Roman"/>
          <w:spacing w:val="-57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спілкуванні</w:t>
      </w:r>
      <w:r w:rsidRPr="00D105CE">
        <w:rPr>
          <w:rFonts w:ascii="Times New Roman" w:hAnsi="Times New Roman" w:cs="Times New Roman"/>
          <w:spacing w:val="-16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з</w:t>
      </w:r>
      <w:r w:rsidRPr="00D105CE">
        <w:rPr>
          <w:rFonts w:ascii="Times New Roman" w:hAnsi="Times New Roman" w:cs="Times New Roman"/>
          <w:spacing w:val="3"/>
          <w:sz w:val="24"/>
        </w:rPr>
        <w:t xml:space="preserve"> </w:t>
      </w:r>
      <w:r w:rsidRPr="00D105CE">
        <w:rPr>
          <w:rFonts w:ascii="Times New Roman" w:hAnsi="Times New Roman" w:cs="Times New Roman"/>
          <w:sz w:val="24"/>
        </w:rPr>
        <w:t>хворим.</w:t>
      </w:r>
    </w:p>
    <w:p w:rsidR="00852CC8" w:rsidRDefault="00852CC8" w:rsidP="00D105CE">
      <w:pPr>
        <w:pStyle w:val="a5"/>
        <w:tabs>
          <w:tab w:val="left" w:pos="1670"/>
        </w:tabs>
        <w:spacing w:line="271" w:lineRule="auto"/>
        <w:ind w:left="252" w:right="282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Очікувані результати </w:t>
      </w:r>
    </w:p>
    <w:p w:rsidR="00852CC8" w:rsidRDefault="00852CC8" w:rsidP="00852CC8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У результаті вивчення навчальної дисципліни  здобувач повинен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2F2480" w:rsidRDefault="00852CC8" w:rsidP="00555160">
      <w:pPr>
        <w:pStyle w:val="a3"/>
        <w:spacing w:line="242" w:lineRule="auto"/>
        <w:ind w:left="253" w:firstLine="710"/>
      </w:pPr>
      <w:r>
        <w:rPr>
          <w:b/>
          <w:i/>
        </w:rPr>
        <w:t>Знати:</w:t>
      </w:r>
      <w:r w:rsidR="00555160" w:rsidRPr="00555160">
        <w:t xml:space="preserve"> </w:t>
      </w:r>
    </w:p>
    <w:p w:rsidR="002F2480" w:rsidRDefault="00555160" w:rsidP="002F2480">
      <w:pPr>
        <w:pStyle w:val="a3"/>
        <w:numPr>
          <w:ilvl w:val="0"/>
          <w:numId w:val="7"/>
        </w:numPr>
        <w:spacing w:line="242" w:lineRule="auto"/>
      </w:pPr>
      <w:r w:rsidRPr="00FF6ED7">
        <w:t>Етіологію</w:t>
      </w:r>
      <w:r w:rsidR="002F2480" w:rsidRPr="002F2480">
        <w:t xml:space="preserve"> </w:t>
      </w:r>
      <w:r w:rsidR="002F2480" w:rsidRPr="00FF6ED7">
        <w:t>туберкульозу.</w:t>
      </w:r>
    </w:p>
    <w:p w:rsidR="002F2480" w:rsidRDefault="002F2480" w:rsidP="002F2480">
      <w:pPr>
        <w:pStyle w:val="a3"/>
        <w:numPr>
          <w:ilvl w:val="0"/>
          <w:numId w:val="7"/>
        </w:numPr>
        <w:spacing w:line="242" w:lineRule="auto"/>
      </w:pPr>
      <w:r>
        <w:t>П</w:t>
      </w:r>
      <w:r w:rsidR="00555160" w:rsidRPr="00FF6ED7">
        <w:t>атогенез</w:t>
      </w:r>
      <w:r>
        <w:t xml:space="preserve"> </w:t>
      </w:r>
      <w:r w:rsidRPr="00FF6ED7">
        <w:t>туберкульозу.</w:t>
      </w:r>
    </w:p>
    <w:p w:rsidR="002F2480" w:rsidRDefault="002F2480" w:rsidP="002F2480">
      <w:pPr>
        <w:pStyle w:val="a3"/>
        <w:numPr>
          <w:ilvl w:val="0"/>
          <w:numId w:val="7"/>
        </w:numPr>
        <w:spacing w:line="242" w:lineRule="auto"/>
      </w:pPr>
      <w:r>
        <w:t>К</w:t>
      </w:r>
      <w:r w:rsidR="00555160" w:rsidRPr="00FF6ED7">
        <w:t>лініку</w:t>
      </w:r>
      <w:r>
        <w:t xml:space="preserve"> </w:t>
      </w:r>
      <w:r w:rsidRPr="00FF6ED7">
        <w:t>туберкульозу</w:t>
      </w:r>
    </w:p>
    <w:p w:rsidR="002F2480" w:rsidRDefault="002F2480" w:rsidP="002F2480">
      <w:pPr>
        <w:pStyle w:val="a3"/>
        <w:numPr>
          <w:ilvl w:val="0"/>
          <w:numId w:val="7"/>
        </w:numPr>
        <w:spacing w:line="242" w:lineRule="auto"/>
      </w:pPr>
      <w:r>
        <w:t>Д</w:t>
      </w:r>
      <w:r w:rsidR="00555160" w:rsidRPr="00FF6ED7">
        <w:t>іагностику</w:t>
      </w:r>
      <w:r>
        <w:t xml:space="preserve"> </w:t>
      </w:r>
      <w:r w:rsidRPr="00FF6ED7">
        <w:t>туберкульозу</w:t>
      </w:r>
    </w:p>
    <w:p w:rsidR="002F2480" w:rsidRDefault="002F2480" w:rsidP="002F2480">
      <w:pPr>
        <w:pStyle w:val="a3"/>
        <w:numPr>
          <w:ilvl w:val="0"/>
          <w:numId w:val="7"/>
        </w:numPr>
        <w:spacing w:line="242" w:lineRule="auto"/>
      </w:pPr>
      <w:r>
        <w:t>Д</w:t>
      </w:r>
      <w:r w:rsidR="00555160" w:rsidRPr="00FF6ED7">
        <w:t>иференційну</w:t>
      </w:r>
      <w:r w:rsidR="00555160" w:rsidRPr="00FF6ED7">
        <w:rPr>
          <w:spacing w:val="8"/>
        </w:rPr>
        <w:t xml:space="preserve"> </w:t>
      </w:r>
      <w:r w:rsidR="00555160" w:rsidRPr="00FF6ED7">
        <w:t>діагностику</w:t>
      </w:r>
      <w:r>
        <w:t xml:space="preserve"> </w:t>
      </w:r>
      <w:r w:rsidRPr="00FF6ED7">
        <w:t>туберкульозу</w:t>
      </w:r>
    </w:p>
    <w:p w:rsidR="002F2480" w:rsidRDefault="002F2480" w:rsidP="002F2480">
      <w:pPr>
        <w:pStyle w:val="a3"/>
        <w:numPr>
          <w:ilvl w:val="0"/>
          <w:numId w:val="7"/>
        </w:numPr>
        <w:spacing w:line="242" w:lineRule="auto"/>
      </w:pPr>
      <w:r>
        <w:t>Л</w:t>
      </w:r>
      <w:r w:rsidR="00555160" w:rsidRPr="00FF6ED7">
        <w:t>ікування</w:t>
      </w:r>
      <w:r>
        <w:t xml:space="preserve"> </w:t>
      </w:r>
      <w:r w:rsidRPr="00FF6ED7">
        <w:t>туберкульозу</w:t>
      </w:r>
    </w:p>
    <w:p w:rsidR="00555160" w:rsidRPr="00FF6ED7" w:rsidRDefault="002F2480" w:rsidP="002F2480">
      <w:pPr>
        <w:pStyle w:val="a3"/>
        <w:numPr>
          <w:ilvl w:val="0"/>
          <w:numId w:val="7"/>
        </w:numPr>
        <w:spacing w:line="242" w:lineRule="auto"/>
      </w:pPr>
      <w:r>
        <w:t>Пр</w:t>
      </w:r>
      <w:r w:rsidR="00555160" w:rsidRPr="00FF6ED7">
        <w:t>офілактику</w:t>
      </w:r>
      <w:r w:rsidR="00555160" w:rsidRPr="00FF6ED7">
        <w:rPr>
          <w:spacing w:val="-2"/>
        </w:rPr>
        <w:t xml:space="preserve"> </w:t>
      </w:r>
      <w:r w:rsidRPr="00FF6ED7">
        <w:t>туберкульозу</w:t>
      </w:r>
    </w:p>
    <w:p w:rsidR="00852CC8" w:rsidRDefault="00852CC8" w:rsidP="00852CC8">
      <w:pPr>
        <w:pStyle w:val="1"/>
        <w:spacing w:before="4"/>
        <w:jc w:val="both"/>
        <w:rPr>
          <w:b w:val="0"/>
          <w:i/>
        </w:rPr>
      </w:pPr>
    </w:p>
    <w:p w:rsidR="00852CC8" w:rsidRDefault="00852CC8" w:rsidP="00852CC8">
      <w:pPr>
        <w:pStyle w:val="1"/>
        <w:spacing w:before="4"/>
        <w:jc w:val="both"/>
        <w:rPr>
          <w:b w:val="0"/>
          <w:i/>
        </w:rPr>
      </w:pPr>
      <w:r>
        <w:t xml:space="preserve">     </w:t>
      </w:r>
      <w:r>
        <w:rPr>
          <w:b w:val="0"/>
          <w:i/>
        </w:rPr>
        <w:t>Вміти:</w:t>
      </w:r>
    </w:p>
    <w:p w:rsidR="00555160" w:rsidRPr="00555160" w:rsidRDefault="00555160" w:rsidP="00B012D9">
      <w:pPr>
        <w:pStyle w:val="a5"/>
        <w:widowControl w:val="0"/>
        <w:numPr>
          <w:ilvl w:val="0"/>
          <w:numId w:val="6"/>
        </w:numPr>
        <w:tabs>
          <w:tab w:val="left" w:pos="614"/>
        </w:tabs>
        <w:autoSpaceDE w:val="0"/>
        <w:autoSpaceDN w:val="0"/>
        <w:spacing w:after="0" w:line="272" w:lineRule="exact"/>
        <w:contextualSpacing w:val="0"/>
        <w:jc w:val="both"/>
        <w:rPr>
          <w:rFonts w:ascii="Times New Roman" w:hAnsi="Times New Roman" w:cs="Times New Roman"/>
          <w:sz w:val="24"/>
        </w:rPr>
      </w:pPr>
      <w:r w:rsidRPr="00555160">
        <w:rPr>
          <w:rFonts w:ascii="Times New Roman" w:hAnsi="Times New Roman" w:cs="Times New Roman"/>
          <w:sz w:val="24"/>
        </w:rPr>
        <w:t>Збирати</w:t>
      </w:r>
      <w:r w:rsidRPr="00555160">
        <w:rPr>
          <w:rFonts w:ascii="Times New Roman" w:hAnsi="Times New Roman" w:cs="Times New Roman"/>
          <w:spacing w:val="-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дані</w:t>
      </w:r>
      <w:r w:rsidRPr="00555160">
        <w:rPr>
          <w:rFonts w:ascii="Times New Roman" w:hAnsi="Times New Roman" w:cs="Times New Roman"/>
          <w:spacing w:val="-10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про</w:t>
      </w:r>
      <w:r w:rsidRPr="00555160">
        <w:rPr>
          <w:rFonts w:ascii="Times New Roman" w:hAnsi="Times New Roman" w:cs="Times New Roman"/>
          <w:spacing w:val="2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скарги пацієнта, анамнез хвороби,</w:t>
      </w:r>
      <w:r w:rsidRPr="00555160">
        <w:rPr>
          <w:rFonts w:ascii="Times New Roman" w:hAnsi="Times New Roman" w:cs="Times New Roman"/>
          <w:spacing w:val="-5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анамнез</w:t>
      </w:r>
      <w:r w:rsidRPr="00555160">
        <w:rPr>
          <w:rFonts w:ascii="Times New Roman" w:hAnsi="Times New Roman" w:cs="Times New Roman"/>
          <w:spacing w:val="-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життя</w:t>
      </w:r>
      <w:r w:rsidRPr="00555160">
        <w:rPr>
          <w:rFonts w:ascii="Times New Roman" w:hAnsi="Times New Roman" w:cs="Times New Roman"/>
          <w:spacing w:val="-2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у</w:t>
      </w:r>
      <w:r w:rsidRPr="00555160">
        <w:rPr>
          <w:rFonts w:ascii="Times New Roman" w:hAnsi="Times New Roman" w:cs="Times New Roman"/>
          <w:spacing w:val="-1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хворих</w:t>
      </w:r>
      <w:r w:rsidRPr="00555160">
        <w:rPr>
          <w:rFonts w:ascii="Times New Roman" w:hAnsi="Times New Roman" w:cs="Times New Roman"/>
          <w:spacing w:val="-6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на</w:t>
      </w:r>
      <w:r w:rsidRPr="00555160">
        <w:rPr>
          <w:rFonts w:ascii="Times New Roman" w:hAnsi="Times New Roman" w:cs="Times New Roman"/>
          <w:spacing w:val="-2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туберкульоз</w:t>
      </w:r>
    </w:p>
    <w:p w:rsidR="00555160" w:rsidRPr="00555160" w:rsidRDefault="00555160" w:rsidP="00555160">
      <w:pPr>
        <w:pStyle w:val="a5"/>
        <w:widowControl w:val="0"/>
        <w:numPr>
          <w:ilvl w:val="0"/>
          <w:numId w:val="6"/>
        </w:numPr>
        <w:tabs>
          <w:tab w:val="left" w:pos="614"/>
        </w:tabs>
        <w:autoSpaceDE w:val="0"/>
        <w:autoSpaceDN w:val="0"/>
        <w:spacing w:before="2" w:after="0" w:line="240" w:lineRule="auto"/>
        <w:ind w:right="222"/>
        <w:contextualSpacing w:val="0"/>
        <w:jc w:val="both"/>
        <w:rPr>
          <w:rFonts w:ascii="Times New Roman" w:hAnsi="Times New Roman" w:cs="Times New Roman"/>
          <w:sz w:val="24"/>
        </w:rPr>
      </w:pPr>
      <w:r w:rsidRPr="00555160">
        <w:rPr>
          <w:rFonts w:ascii="Times New Roman" w:hAnsi="Times New Roman" w:cs="Times New Roman"/>
          <w:sz w:val="24"/>
        </w:rPr>
        <w:t>Оцінювати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інформацію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щодо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діагнозу,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застосовуючи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стандартну процедуру,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на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підставі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результатів лабораторних та інструментальних досліджень. Визначати перелік необхідних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клініко-лабораторних</w:t>
      </w:r>
      <w:r w:rsidRPr="00555160">
        <w:rPr>
          <w:rFonts w:ascii="Times New Roman" w:hAnsi="Times New Roman" w:cs="Times New Roman"/>
          <w:spacing w:val="-5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та</w:t>
      </w:r>
      <w:r w:rsidRPr="00555160">
        <w:rPr>
          <w:rFonts w:ascii="Times New Roman" w:hAnsi="Times New Roman" w:cs="Times New Roman"/>
          <w:spacing w:val="-2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інструментальних</w:t>
      </w:r>
      <w:r w:rsidRPr="00555160">
        <w:rPr>
          <w:rFonts w:ascii="Times New Roman" w:hAnsi="Times New Roman" w:cs="Times New Roman"/>
          <w:spacing w:val="-5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досліджень та</w:t>
      </w:r>
      <w:r w:rsidRPr="00555160">
        <w:rPr>
          <w:rFonts w:ascii="Times New Roman" w:hAnsi="Times New Roman" w:cs="Times New Roman"/>
          <w:spacing w:val="-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оцінювати</w:t>
      </w:r>
      <w:r w:rsidRPr="00555160">
        <w:rPr>
          <w:rFonts w:ascii="Times New Roman" w:hAnsi="Times New Roman" w:cs="Times New Roman"/>
          <w:spacing w:val="14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їх</w:t>
      </w:r>
      <w:r w:rsidRPr="00555160">
        <w:rPr>
          <w:rFonts w:ascii="Times New Roman" w:hAnsi="Times New Roman" w:cs="Times New Roman"/>
          <w:spacing w:val="-9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результати.</w:t>
      </w:r>
    </w:p>
    <w:p w:rsidR="00555160" w:rsidRPr="00555160" w:rsidRDefault="00555160" w:rsidP="00555160">
      <w:pPr>
        <w:pStyle w:val="a5"/>
        <w:widowControl w:val="0"/>
        <w:numPr>
          <w:ilvl w:val="0"/>
          <w:numId w:val="6"/>
        </w:numPr>
        <w:tabs>
          <w:tab w:val="left" w:pos="614"/>
        </w:tabs>
        <w:autoSpaceDE w:val="0"/>
        <w:autoSpaceDN w:val="0"/>
        <w:spacing w:after="0" w:line="242" w:lineRule="auto"/>
        <w:ind w:right="223"/>
        <w:contextualSpacing w:val="0"/>
        <w:jc w:val="both"/>
        <w:rPr>
          <w:rFonts w:ascii="Times New Roman" w:hAnsi="Times New Roman" w:cs="Times New Roman"/>
          <w:sz w:val="24"/>
        </w:rPr>
      </w:pPr>
      <w:r w:rsidRPr="00555160">
        <w:rPr>
          <w:rFonts w:ascii="Times New Roman" w:hAnsi="Times New Roman" w:cs="Times New Roman"/>
          <w:sz w:val="24"/>
        </w:rPr>
        <w:t>Виділяти провідний клінічний симптом або синдром, встановлювати попередній діагноз,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здійснювати диференціальну</w:t>
      </w:r>
      <w:r w:rsidRPr="00555160">
        <w:rPr>
          <w:rFonts w:ascii="Times New Roman" w:hAnsi="Times New Roman" w:cs="Times New Roman"/>
          <w:spacing w:val="-5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діагностику</w:t>
      </w:r>
      <w:r w:rsidRPr="00555160">
        <w:rPr>
          <w:rFonts w:ascii="Times New Roman" w:hAnsi="Times New Roman" w:cs="Times New Roman"/>
          <w:spacing w:val="-9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та</w:t>
      </w:r>
      <w:r w:rsidRPr="00555160">
        <w:rPr>
          <w:rFonts w:ascii="Times New Roman" w:hAnsi="Times New Roman" w:cs="Times New Roman"/>
          <w:spacing w:val="-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визначати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клінічний діагноз</w:t>
      </w:r>
      <w:r w:rsidRPr="00555160">
        <w:rPr>
          <w:rFonts w:ascii="Times New Roman" w:hAnsi="Times New Roman" w:cs="Times New Roman"/>
          <w:spacing w:val="3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туберкульозу</w:t>
      </w:r>
    </w:p>
    <w:p w:rsidR="00555160" w:rsidRPr="00555160" w:rsidRDefault="00555160" w:rsidP="00555160">
      <w:pPr>
        <w:pStyle w:val="a5"/>
        <w:widowControl w:val="0"/>
        <w:numPr>
          <w:ilvl w:val="0"/>
          <w:numId w:val="6"/>
        </w:numPr>
        <w:tabs>
          <w:tab w:val="left" w:pos="614"/>
        </w:tabs>
        <w:autoSpaceDE w:val="0"/>
        <w:autoSpaceDN w:val="0"/>
        <w:spacing w:after="0" w:line="271" w:lineRule="exact"/>
        <w:ind w:hanging="361"/>
        <w:contextualSpacing w:val="0"/>
        <w:jc w:val="both"/>
        <w:rPr>
          <w:rFonts w:ascii="Times New Roman" w:hAnsi="Times New Roman" w:cs="Times New Roman"/>
          <w:sz w:val="24"/>
        </w:rPr>
      </w:pPr>
      <w:r w:rsidRPr="00555160">
        <w:rPr>
          <w:rFonts w:ascii="Times New Roman" w:hAnsi="Times New Roman" w:cs="Times New Roman"/>
          <w:sz w:val="24"/>
        </w:rPr>
        <w:t>Діагностувати</w:t>
      </w:r>
      <w:r w:rsidRPr="00555160">
        <w:rPr>
          <w:rFonts w:ascii="Times New Roman" w:hAnsi="Times New Roman" w:cs="Times New Roman"/>
          <w:spacing w:val="-3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невідкладні</w:t>
      </w:r>
      <w:r w:rsidRPr="00555160">
        <w:rPr>
          <w:rFonts w:ascii="Times New Roman" w:hAnsi="Times New Roman" w:cs="Times New Roman"/>
          <w:spacing w:val="-1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стани.</w:t>
      </w:r>
    </w:p>
    <w:p w:rsidR="00555160" w:rsidRPr="00555160" w:rsidRDefault="00555160" w:rsidP="00555160">
      <w:pPr>
        <w:pStyle w:val="a5"/>
        <w:widowControl w:val="0"/>
        <w:numPr>
          <w:ilvl w:val="0"/>
          <w:numId w:val="6"/>
        </w:numPr>
        <w:tabs>
          <w:tab w:val="left" w:pos="614"/>
        </w:tabs>
        <w:autoSpaceDE w:val="0"/>
        <w:autoSpaceDN w:val="0"/>
        <w:spacing w:before="1" w:after="0" w:line="275" w:lineRule="exact"/>
        <w:ind w:hanging="361"/>
        <w:contextualSpacing w:val="0"/>
        <w:jc w:val="both"/>
        <w:rPr>
          <w:rFonts w:ascii="Times New Roman" w:hAnsi="Times New Roman" w:cs="Times New Roman"/>
          <w:sz w:val="24"/>
        </w:rPr>
      </w:pPr>
      <w:r w:rsidRPr="00555160">
        <w:rPr>
          <w:rFonts w:ascii="Times New Roman" w:hAnsi="Times New Roman" w:cs="Times New Roman"/>
          <w:sz w:val="24"/>
        </w:rPr>
        <w:t>Планувати</w:t>
      </w:r>
      <w:r w:rsidRPr="00555160">
        <w:rPr>
          <w:rFonts w:ascii="Times New Roman" w:hAnsi="Times New Roman" w:cs="Times New Roman"/>
          <w:spacing w:val="-2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та</w:t>
      </w:r>
      <w:r w:rsidRPr="00555160">
        <w:rPr>
          <w:rFonts w:ascii="Times New Roman" w:hAnsi="Times New Roman" w:cs="Times New Roman"/>
          <w:spacing w:val="-3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проводити</w:t>
      </w:r>
      <w:r w:rsidRPr="00555160">
        <w:rPr>
          <w:rFonts w:ascii="Times New Roman" w:hAnsi="Times New Roman" w:cs="Times New Roman"/>
          <w:spacing w:val="-5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профілактичні</w:t>
      </w:r>
      <w:r w:rsidRPr="00555160">
        <w:rPr>
          <w:rFonts w:ascii="Times New Roman" w:hAnsi="Times New Roman" w:cs="Times New Roman"/>
          <w:spacing w:val="-6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та</w:t>
      </w:r>
      <w:r w:rsidRPr="00555160">
        <w:rPr>
          <w:rFonts w:ascii="Times New Roman" w:hAnsi="Times New Roman" w:cs="Times New Roman"/>
          <w:spacing w:val="-2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протиепідемічні</w:t>
      </w:r>
      <w:r w:rsidRPr="00555160">
        <w:rPr>
          <w:rFonts w:ascii="Times New Roman" w:hAnsi="Times New Roman" w:cs="Times New Roman"/>
          <w:spacing w:val="-1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заходи</w:t>
      </w:r>
      <w:r w:rsidRPr="00555160">
        <w:rPr>
          <w:rFonts w:ascii="Times New Roman" w:hAnsi="Times New Roman" w:cs="Times New Roman"/>
          <w:spacing w:val="-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щодо</w:t>
      </w:r>
      <w:r w:rsidRPr="00555160">
        <w:rPr>
          <w:rFonts w:ascii="Times New Roman" w:hAnsi="Times New Roman" w:cs="Times New Roman"/>
          <w:spacing w:val="-2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туберкульозу.</w:t>
      </w:r>
    </w:p>
    <w:p w:rsidR="00555160" w:rsidRPr="00555160" w:rsidRDefault="00555160" w:rsidP="00555160">
      <w:pPr>
        <w:pStyle w:val="a5"/>
        <w:widowControl w:val="0"/>
        <w:numPr>
          <w:ilvl w:val="0"/>
          <w:numId w:val="6"/>
        </w:numPr>
        <w:tabs>
          <w:tab w:val="left" w:pos="614"/>
        </w:tabs>
        <w:autoSpaceDE w:val="0"/>
        <w:autoSpaceDN w:val="0"/>
        <w:spacing w:after="0" w:line="242" w:lineRule="auto"/>
        <w:ind w:right="237"/>
        <w:contextualSpacing w:val="0"/>
        <w:jc w:val="both"/>
        <w:rPr>
          <w:rFonts w:ascii="Times New Roman" w:hAnsi="Times New Roman" w:cs="Times New Roman"/>
          <w:sz w:val="24"/>
        </w:rPr>
      </w:pPr>
      <w:r w:rsidRPr="00555160">
        <w:rPr>
          <w:rFonts w:ascii="Times New Roman" w:hAnsi="Times New Roman" w:cs="Times New Roman"/>
          <w:sz w:val="24"/>
        </w:rPr>
        <w:t>Визначати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тактику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ведення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осіб,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що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підлягають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диспансерному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нагляду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(діти,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вагітні,</w:t>
      </w:r>
      <w:r w:rsidRPr="00555160">
        <w:rPr>
          <w:rFonts w:ascii="Times New Roman" w:hAnsi="Times New Roman" w:cs="Times New Roman"/>
          <w:spacing w:val="1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працівники,</w:t>
      </w:r>
      <w:r w:rsidRPr="00555160">
        <w:rPr>
          <w:rFonts w:ascii="Times New Roman" w:hAnsi="Times New Roman" w:cs="Times New Roman"/>
          <w:spacing w:val="-2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професії</w:t>
      </w:r>
      <w:r w:rsidRPr="00555160">
        <w:rPr>
          <w:rFonts w:ascii="Times New Roman" w:hAnsi="Times New Roman" w:cs="Times New Roman"/>
          <w:spacing w:val="-4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яких</w:t>
      </w:r>
      <w:r w:rsidRPr="00555160">
        <w:rPr>
          <w:rFonts w:ascii="Times New Roman" w:hAnsi="Times New Roman" w:cs="Times New Roman"/>
          <w:spacing w:val="-4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передбачають</w:t>
      </w:r>
      <w:r w:rsidRPr="00555160">
        <w:rPr>
          <w:rFonts w:ascii="Times New Roman" w:hAnsi="Times New Roman" w:cs="Times New Roman"/>
          <w:spacing w:val="2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обов’язковий</w:t>
      </w:r>
      <w:r w:rsidRPr="00555160">
        <w:rPr>
          <w:rFonts w:ascii="Times New Roman" w:hAnsi="Times New Roman" w:cs="Times New Roman"/>
          <w:spacing w:val="2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диспансерний</w:t>
      </w:r>
      <w:r w:rsidRPr="00555160">
        <w:rPr>
          <w:rFonts w:ascii="Times New Roman" w:hAnsi="Times New Roman" w:cs="Times New Roman"/>
          <w:spacing w:val="-7"/>
          <w:sz w:val="24"/>
        </w:rPr>
        <w:t xml:space="preserve"> </w:t>
      </w:r>
      <w:r w:rsidRPr="00555160">
        <w:rPr>
          <w:rFonts w:ascii="Times New Roman" w:hAnsi="Times New Roman" w:cs="Times New Roman"/>
          <w:sz w:val="24"/>
        </w:rPr>
        <w:t>огляд).</w:t>
      </w:r>
    </w:p>
    <w:p w:rsidR="00555160" w:rsidRPr="00FF6ED7" w:rsidRDefault="00555160" w:rsidP="00555160">
      <w:pPr>
        <w:pStyle w:val="a3"/>
        <w:spacing w:before="1"/>
      </w:pPr>
    </w:p>
    <w:p w:rsidR="00852CC8" w:rsidRDefault="00852CC8" w:rsidP="00852CC8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ОПИС НАВЧАЛЬНОЇ ДИСЦИПЛІНИ</w:t>
      </w:r>
    </w:p>
    <w:p w:rsidR="00852CC8" w:rsidRDefault="00852CC8" w:rsidP="00852CC8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Форми і методи навчання </w:t>
      </w:r>
    </w:p>
    <w:p w:rsidR="00852CC8" w:rsidRDefault="00852CC8" w:rsidP="00852CC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Дисципліна буде викладатися у формі  лекцій  (</w:t>
      </w:r>
      <w:r w:rsidR="00464E2D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год.),  практичних занять (</w:t>
      </w:r>
      <w:r w:rsidR="00464E2D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 xml:space="preserve"> год)</w:t>
      </w:r>
      <w:r w:rsidR="00464E2D">
        <w:rPr>
          <w:rFonts w:ascii="Times New Roman" w:hAnsi="Times New Roman" w:cs="Times New Roman"/>
          <w:sz w:val="24"/>
          <w:szCs w:val="24"/>
        </w:rPr>
        <w:t>, самостійної роботи (12 год)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52CC8" w:rsidRDefault="00852CC8" w:rsidP="00852CC8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Методи навчання:</w:t>
      </w:r>
    </w:p>
    <w:p w:rsidR="00852CC8" w:rsidRDefault="00852CC8" w:rsidP="00852CC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Лекції (методи навчання): розкривають проблемні питання відповідних підрозділів дисципліни. Лекторами можуть застосовуватись такі варіанти проведення лекцій як навчальна, інформаційна, лекціявізуалізація, лекція-дискусія, лекція-консультація. </w:t>
      </w:r>
    </w:p>
    <w:p w:rsidR="00852CC8" w:rsidRDefault="00852CC8" w:rsidP="007B09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Практичні заняття (методи навчання): усне та письмове опитування, вирішення клінічних ситуаційних задач, відпрацювання навичок огляду пацієнта, вирішення тестових завдань. </w:t>
      </w:r>
    </w:p>
    <w:p w:rsidR="00F66761" w:rsidRPr="00FF6ED7" w:rsidRDefault="00F66761" w:rsidP="007B09B2">
      <w:pPr>
        <w:pStyle w:val="a3"/>
        <w:ind w:firstLine="709"/>
        <w:jc w:val="both"/>
      </w:pPr>
      <w:r w:rsidRPr="00F66761">
        <w:t>Самостійна</w:t>
      </w:r>
      <w:r w:rsidRPr="00F66761">
        <w:rPr>
          <w:spacing w:val="1"/>
        </w:rPr>
        <w:t xml:space="preserve"> </w:t>
      </w:r>
      <w:r w:rsidRPr="00F66761">
        <w:t>робота</w:t>
      </w:r>
      <w:r>
        <w:t xml:space="preserve"> (методи навчання)</w:t>
      </w:r>
      <w:r w:rsidRPr="00F66761">
        <w:t>:</w:t>
      </w:r>
      <w:r w:rsidRPr="00FF6ED7">
        <w:rPr>
          <w:b/>
          <w:spacing w:val="1"/>
        </w:rPr>
        <w:t xml:space="preserve"> </w:t>
      </w:r>
      <w:r w:rsidRPr="00FF6ED7">
        <w:t>самостійна</w:t>
      </w:r>
      <w:r w:rsidRPr="00FF6ED7">
        <w:rPr>
          <w:spacing w:val="1"/>
        </w:rPr>
        <w:t xml:space="preserve"> </w:t>
      </w:r>
      <w:r w:rsidRPr="00FF6ED7">
        <w:t>робота</w:t>
      </w:r>
      <w:r w:rsidRPr="00FF6ED7">
        <w:rPr>
          <w:spacing w:val="1"/>
        </w:rPr>
        <w:t xml:space="preserve"> </w:t>
      </w:r>
      <w:r w:rsidRPr="00FF6ED7">
        <w:t>з</w:t>
      </w:r>
      <w:r w:rsidRPr="00FF6ED7">
        <w:rPr>
          <w:spacing w:val="1"/>
        </w:rPr>
        <w:t xml:space="preserve"> </w:t>
      </w:r>
      <w:r w:rsidRPr="00FF6ED7">
        <w:t>рекомендованою</w:t>
      </w:r>
      <w:r w:rsidRPr="00FF6ED7">
        <w:rPr>
          <w:spacing w:val="1"/>
        </w:rPr>
        <w:t xml:space="preserve"> </w:t>
      </w:r>
      <w:r w:rsidRPr="00FF6ED7">
        <w:t>основною</w:t>
      </w:r>
      <w:r w:rsidRPr="00FF6ED7">
        <w:rPr>
          <w:spacing w:val="1"/>
        </w:rPr>
        <w:t xml:space="preserve"> </w:t>
      </w:r>
      <w:r w:rsidRPr="00FF6ED7">
        <w:t>та</w:t>
      </w:r>
      <w:r w:rsidRPr="00FF6ED7">
        <w:rPr>
          <w:spacing w:val="1"/>
        </w:rPr>
        <w:t xml:space="preserve"> </w:t>
      </w:r>
      <w:r w:rsidRPr="00FF6ED7">
        <w:t>додатковою</w:t>
      </w:r>
      <w:r w:rsidRPr="00FF6ED7">
        <w:rPr>
          <w:spacing w:val="1"/>
        </w:rPr>
        <w:t xml:space="preserve"> </w:t>
      </w:r>
      <w:r w:rsidRPr="00FF6ED7">
        <w:t>літературою, з електронними інформаційними ресурсами, самостійна робота з банком тестових</w:t>
      </w:r>
      <w:r w:rsidRPr="00FF6ED7">
        <w:rPr>
          <w:spacing w:val="1"/>
        </w:rPr>
        <w:t xml:space="preserve"> </w:t>
      </w:r>
      <w:r w:rsidRPr="00FF6ED7">
        <w:t>завдань</w:t>
      </w:r>
      <w:r w:rsidRPr="00FF6ED7">
        <w:rPr>
          <w:spacing w:val="1"/>
        </w:rPr>
        <w:t xml:space="preserve"> </w:t>
      </w:r>
      <w:r w:rsidRPr="00FF6ED7">
        <w:t>Крок-2, самостійне вирішення</w:t>
      </w:r>
      <w:r w:rsidRPr="00FF6ED7">
        <w:rPr>
          <w:spacing w:val="5"/>
        </w:rPr>
        <w:t xml:space="preserve"> </w:t>
      </w:r>
      <w:r w:rsidRPr="00FF6ED7">
        <w:t>клінічних</w:t>
      </w:r>
      <w:r w:rsidRPr="00FF6ED7">
        <w:rPr>
          <w:spacing w:val="-4"/>
        </w:rPr>
        <w:t xml:space="preserve"> </w:t>
      </w:r>
      <w:r w:rsidRPr="00FF6ED7">
        <w:t>завдань.</w:t>
      </w:r>
    </w:p>
    <w:p w:rsidR="00F66761" w:rsidRDefault="00F66761" w:rsidP="00852CC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52CC8" w:rsidRDefault="00852CC8" w:rsidP="00852CC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52CC8" w:rsidRDefault="00852CC8" w:rsidP="00852CC8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Зміст навчальної дисципліни</w:t>
      </w:r>
    </w:p>
    <w:p w:rsidR="00852CC8" w:rsidRPr="0066021A" w:rsidRDefault="0066021A" w:rsidP="0066021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021A">
        <w:rPr>
          <w:rFonts w:ascii="Times New Roman" w:hAnsi="Times New Roman" w:cs="Times New Roman"/>
          <w:sz w:val="24"/>
          <w:szCs w:val="24"/>
        </w:rPr>
        <w:t>Тема</w:t>
      </w:r>
      <w:r w:rsidRPr="006602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021A">
        <w:rPr>
          <w:rFonts w:ascii="Times New Roman" w:hAnsi="Times New Roman" w:cs="Times New Roman"/>
          <w:sz w:val="24"/>
          <w:szCs w:val="24"/>
        </w:rPr>
        <w:t>1.</w:t>
      </w:r>
      <w:r w:rsidRPr="006602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021A">
        <w:rPr>
          <w:rFonts w:ascii="Times New Roman" w:hAnsi="Times New Roman" w:cs="Times New Roman"/>
          <w:sz w:val="24"/>
          <w:szCs w:val="24"/>
        </w:rPr>
        <w:t>Визначення</w:t>
      </w:r>
      <w:r w:rsidRPr="006602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021A">
        <w:rPr>
          <w:rFonts w:ascii="Times New Roman" w:hAnsi="Times New Roman" w:cs="Times New Roman"/>
          <w:sz w:val="24"/>
          <w:szCs w:val="24"/>
        </w:rPr>
        <w:t>туберкульозу</w:t>
      </w:r>
      <w:r w:rsidRPr="006602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021A">
        <w:rPr>
          <w:rFonts w:ascii="Times New Roman" w:hAnsi="Times New Roman" w:cs="Times New Roman"/>
          <w:sz w:val="24"/>
          <w:szCs w:val="24"/>
        </w:rPr>
        <w:t>як</w:t>
      </w:r>
      <w:r w:rsidRPr="006602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021A">
        <w:rPr>
          <w:rFonts w:ascii="Times New Roman" w:hAnsi="Times New Roman" w:cs="Times New Roman"/>
          <w:sz w:val="24"/>
          <w:szCs w:val="24"/>
        </w:rPr>
        <w:t>хвороби. Епідеміологія</w:t>
      </w:r>
      <w:r w:rsidRPr="006602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021A">
        <w:rPr>
          <w:rFonts w:ascii="Times New Roman" w:hAnsi="Times New Roman" w:cs="Times New Roman"/>
          <w:sz w:val="24"/>
          <w:szCs w:val="24"/>
        </w:rPr>
        <w:t>туберкульозу.</w:t>
      </w:r>
      <w:r w:rsidRPr="006602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021A">
        <w:rPr>
          <w:rFonts w:ascii="Times New Roman" w:hAnsi="Times New Roman" w:cs="Times New Roman"/>
          <w:sz w:val="24"/>
          <w:szCs w:val="24"/>
        </w:rPr>
        <w:t>Збудник</w:t>
      </w:r>
      <w:r w:rsidRPr="006602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021A">
        <w:rPr>
          <w:rFonts w:ascii="Times New Roman" w:hAnsi="Times New Roman" w:cs="Times New Roman"/>
          <w:sz w:val="24"/>
          <w:szCs w:val="24"/>
        </w:rPr>
        <w:t>туберкульозу,</w:t>
      </w:r>
      <w:r w:rsidRPr="006602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021A">
        <w:rPr>
          <w:rFonts w:ascii="Times New Roman" w:hAnsi="Times New Roman" w:cs="Times New Roman"/>
          <w:sz w:val="24"/>
          <w:szCs w:val="24"/>
        </w:rPr>
        <w:t>його</w:t>
      </w:r>
      <w:r w:rsidRPr="006602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021A">
        <w:rPr>
          <w:rFonts w:ascii="Times New Roman" w:hAnsi="Times New Roman" w:cs="Times New Roman"/>
          <w:sz w:val="24"/>
          <w:szCs w:val="24"/>
        </w:rPr>
        <w:t>властивості.</w:t>
      </w:r>
      <w:r w:rsidRPr="006602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021A">
        <w:rPr>
          <w:rFonts w:ascii="Times New Roman" w:hAnsi="Times New Roman" w:cs="Times New Roman"/>
          <w:sz w:val="24"/>
          <w:szCs w:val="24"/>
        </w:rPr>
        <w:t>Шляхи зараження туберкульозом. Клінічна</w:t>
      </w:r>
      <w:r w:rsidRPr="0066021A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6021A">
        <w:rPr>
          <w:rFonts w:ascii="Times New Roman" w:hAnsi="Times New Roman" w:cs="Times New Roman"/>
          <w:sz w:val="24"/>
          <w:szCs w:val="24"/>
        </w:rPr>
        <w:t>класифікація туберкульозу.</w:t>
      </w:r>
    </w:p>
    <w:p w:rsidR="0066021A" w:rsidRPr="0066021A" w:rsidRDefault="0066021A" w:rsidP="0066021A">
      <w:pPr>
        <w:pStyle w:val="TableParagraph"/>
        <w:tabs>
          <w:tab w:val="left" w:pos="2899"/>
        </w:tabs>
        <w:spacing w:line="230" w:lineRule="auto"/>
        <w:rPr>
          <w:sz w:val="24"/>
          <w:szCs w:val="24"/>
        </w:rPr>
      </w:pPr>
      <w:r w:rsidRPr="0066021A">
        <w:rPr>
          <w:sz w:val="24"/>
          <w:szCs w:val="24"/>
        </w:rPr>
        <w:t>Тема</w:t>
      </w:r>
      <w:r w:rsidRPr="0066021A">
        <w:rPr>
          <w:spacing w:val="-3"/>
          <w:sz w:val="24"/>
          <w:szCs w:val="24"/>
        </w:rPr>
        <w:t xml:space="preserve"> </w:t>
      </w:r>
      <w:r w:rsidRPr="0066021A">
        <w:rPr>
          <w:sz w:val="24"/>
          <w:szCs w:val="24"/>
        </w:rPr>
        <w:t>2.</w:t>
      </w:r>
      <w:r w:rsidRPr="0066021A">
        <w:rPr>
          <w:spacing w:val="-4"/>
          <w:sz w:val="24"/>
          <w:szCs w:val="24"/>
        </w:rPr>
        <w:t xml:space="preserve"> </w:t>
      </w:r>
      <w:r w:rsidRPr="0066021A">
        <w:rPr>
          <w:sz w:val="24"/>
          <w:szCs w:val="24"/>
        </w:rPr>
        <w:t>Організація</w:t>
      </w:r>
      <w:r w:rsidRPr="0066021A">
        <w:rPr>
          <w:sz w:val="24"/>
          <w:szCs w:val="24"/>
        </w:rPr>
        <w:tab/>
        <w:t>виявлення і</w:t>
      </w:r>
      <w:r w:rsidRPr="0066021A">
        <w:rPr>
          <w:spacing w:val="-57"/>
          <w:sz w:val="24"/>
          <w:szCs w:val="24"/>
        </w:rPr>
        <w:t xml:space="preserve"> </w:t>
      </w:r>
      <w:r w:rsidRPr="0066021A">
        <w:rPr>
          <w:sz w:val="24"/>
          <w:szCs w:val="24"/>
        </w:rPr>
        <w:t>діагностики</w:t>
      </w:r>
      <w:r w:rsidRPr="0066021A">
        <w:rPr>
          <w:spacing w:val="8"/>
          <w:sz w:val="24"/>
          <w:szCs w:val="24"/>
        </w:rPr>
        <w:t xml:space="preserve"> </w:t>
      </w:r>
      <w:r w:rsidRPr="0066021A">
        <w:rPr>
          <w:sz w:val="24"/>
          <w:szCs w:val="24"/>
        </w:rPr>
        <w:t>туберкульозу.</w:t>
      </w:r>
      <w:r>
        <w:rPr>
          <w:sz w:val="24"/>
          <w:szCs w:val="24"/>
        </w:rPr>
        <w:t xml:space="preserve"> </w:t>
      </w:r>
      <w:r w:rsidRPr="0066021A">
        <w:rPr>
          <w:sz w:val="24"/>
          <w:szCs w:val="24"/>
        </w:rPr>
        <w:t>Туберкулінодіагностика.</w:t>
      </w:r>
      <w:r w:rsidRPr="0066021A">
        <w:rPr>
          <w:spacing w:val="-15"/>
          <w:sz w:val="24"/>
          <w:szCs w:val="24"/>
        </w:rPr>
        <w:t xml:space="preserve"> </w:t>
      </w:r>
    </w:p>
    <w:p w:rsidR="0066021A" w:rsidRPr="0066021A" w:rsidRDefault="0066021A" w:rsidP="0066021A">
      <w:pPr>
        <w:pStyle w:val="TableParagraph"/>
        <w:tabs>
          <w:tab w:val="left" w:pos="3159"/>
        </w:tabs>
        <w:spacing w:line="232" w:lineRule="auto"/>
        <w:rPr>
          <w:sz w:val="24"/>
          <w:szCs w:val="24"/>
        </w:rPr>
      </w:pPr>
      <w:r w:rsidRPr="0066021A">
        <w:rPr>
          <w:sz w:val="24"/>
          <w:szCs w:val="24"/>
        </w:rPr>
        <w:t>Тема</w:t>
      </w:r>
      <w:r w:rsidRPr="0066021A">
        <w:rPr>
          <w:spacing w:val="-3"/>
          <w:sz w:val="24"/>
          <w:szCs w:val="24"/>
        </w:rPr>
        <w:t xml:space="preserve"> </w:t>
      </w:r>
      <w:r w:rsidRPr="0066021A">
        <w:rPr>
          <w:sz w:val="24"/>
          <w:szCs w:val="24"/>
        </w:rPr>
        <w:t>3.</w:t>
      </w:r>
      <w:r w:rsidRPr="0066021A">
        <w:rPr>
          <w:spacing w:val="-2"/>
          <w:sz w:val="24"/>
          <w:szCs w:val="24"/>
        </w:rPr>
        <w:t xml:space="preserve"> </w:t>
      </w:r>
      <w:r w:rsidRPr="0066021A">
        <w:rPr>
          <w:sz w:val="24"/>
          <w:szCs w:val="24"/>
        </w:rPr>
        <w:t>Загальноклінічні</w:t>
      </w:r>
      <w:r w:rsidRPr="0066021A">
        <w:rPr>
          <w:sz w:val="24"/>
          <w:szCs w:val="24"/>
        </w:rPr>
        <w:tab/>
        <w:t>методи</w:t>
      </w:r>
      <w:r w:rsidRPr="0066021A">
        <w:rPr>
          <w:spacing w:val="1"/>
          <w:sz w:val="24"/>
          <w:szCs w:val="24"/>
        </w:rPr>
        <w:t xml:space="preserve"> </w:t>
      </w:r>
      <w:r w:rsidRPr="0066021A">
        <w:rPr>
          <w:sz w:val="24"/>
          <w:szCs w:val="24"/>
        </w:rPr>
        <w:t>діагностики</w:t>
      </w:r>
      <w:r w:rsidRPr="0066021A">
        <w:rPr>
          <w:spacing w:val="-11"/>
          <w:sz w:val="24"/>
          <w:szCs w:val="24"/>
        </w:rPr>
        <w:t xml:space="preserve"> </w:t>
      </w:r>
      <w:r w:rsidRPr="0066021A">
        <w:rPr>
          <w:sz w:val="24"/>
          <w:szCs w:val="24"/>
        </w:rPr>
        <w:t>туберкульозу.</w:t>
      </w:r>
      <w:r w:rsidRPr="0066021A">
        <w:rPr>
          <w:spacing w:val="-5"/>
          <w:sz w:val="24"/>
          <w:szCs w:val="24"/>
        </w:rPr>
        <w:t xml:space="preserve"> </w:t>
      </w:r>
      <w:r w:rsidRPr="0066021A">
        <w:rPr>
          <w:sz w:val="24"/>
          <w:szCs w:val="24"/>
        </w:rPr>
        <w:t>Спеціальні</w:t>
      </w:r>
      <w:r w:rsidRPr="0066021A">
        <w:rPr>
          <w:spacing w:val="-57"/>
          <w:sz w:val="24"/>
          <w:szCs w:val="24"/>
        </w:rPr>
        <w:t xml:space="preserve"> </w:t>
      </w:r>
      <w:r w:rsidRPr="0066021A">
        <w:rPr>
          <w:sz w:val="24"/>
          <w:szCs w:val="24"/>
        </w:rPr>
        <w:t>методи</w:t>
      </w:r>
      <w:r>
        <w:rPr>
          <w:spacing w:val="-6"/>
          <w:sz w:val="24"/>
          <w:szCs w:val="24"/>
        </w:rPr>
        <w:t xml:space="preserve"> </w:t>
      </w:r>
      <w:r w:rsidRPr="0066021A">
        <w:rPr>
          <w:sz w:val="24"/>
          <w:szCs w:val="24"/>
        </w:rPr>
        <w:lastRenderedPageBreak/>
        <w:t>діагностики</w:t>
      </w:r>
      <w:r w:rsidRPr="0066021A">
        <w:rPr>
          <w:spacing w:val="-3"/>
          <w:sz w:val="24"/>
          <w:szCs w:val="24"/>
        </w:rPr>
        <w:t xml:space="preserve"> </w:t>
      </w:r>
      <w:r w:rsidRPr="0066021A">
        <w:rPr>
          <w:sz w:val="24"/>
          <w:szCs w:val="24"/>
        </w:rPr>
        <w:t>(лабораторна,</w:t>
      </w:r>
      <w:r>
        <w:rPr>
          <w:sz w:val="24"/>
          <w:szCs w:val="24"/>
        </w:rPr>
        <w:t xml:space="preserve"> </w:t>
      </w:r>
      <w:r w:rsidRPr="0066021A">
        <w:rPr>
          <w:sz w:val="24"/>
          <w:szCs w:val="24"/>
        </w:rPr>
        <w:t>рентгенологічна).</w:t>
      </w:r>
      <w:r w:rsidRPr="0066021A">
        <w:rPr>
          <w:spacing w:val="-1"/>
          <w:sz w:val="24"/>
          <w:szCs w:val="24"/>
        </w:rPr>
        <w:t xml:space="preserve"> </w:t>
      </w:r>
    </w:p>
    <w:p w:rsidR="0066021A" w:rsidRPr="0066021A" w:rsidRDefault="0066021A" w:rsidP="0066021A">
      <w:pPr>
        <w:pStyle w:val="TableParagraph"/>
        <w:spacing w:line="266" w:lineRule="exact"/>
        <w:rPr>
          <w:sz w:val="24"/>
          <w:szCs w:val="24"/>
        </w:rPr>
      </w:pPr>
      <w:r w:rsidRPr="0066021A">
        <w:rPr>
          <w:sz w:val="24"/>
          <w:szCs w:val="24"/>
        </w:rPr>
        <w:t>Тема</w:t>
      </w:r>
      <w:r w:rsidRPr="0066021A">
        <w:rPr>
          <w:spacing w:val="23"/>
          <w:sz w:val="24"/>
          <w:szCs w:val="24"/>
        </w:rPr>
        <w:t xml:space="preserve"> </w:t>
      </w:r>
      <w:r w:rsidRPr="0066021A">
        <w:rPr>
          <w:sz w:val="24"/>
          <w:szCs w:val="24"/>
        </w:rPr>
        <w:t>4.</w:t>
      </w:r>
      <w:r w:rsidRPr="0066021A">
        <w:rPr>
          <w:spacing w:val="23"/>
          <w:sz w:val="24"/>
          <w:szCs w:val="24"/>
        </w:rPr>
        <w:t xml:space="preserve"> </w:t>
      </w:r>
      <w:r w:rsidRPr="0066021A">
        <w:rPr>
          <w:sz w:val="24"/>
          <w:szCs w:val="24"/>
        </w:rPr>
        <w:t>Лікування</w:t>
      </w:r>
      <w:r w:rsidRPr="0066021A">
        <w:rPr>
          <w:spacing w:val="21"/>
          <w:sz w:val="24"/>
          <w:szCs w:val="24"/>
        </w:rPr>
        <w:t xml:space="preserve"> </w:t>
      </w:r>
      <w:r w:rsidRPr="0066021A">
        <w:rPr>
          <w:sz w:val="24"/>
          <w:szCs w:val="24"/>
        </w:rPr>
        <w:t>туберкульозу.</w:t>
      </w:r>
      <w:r w:rsidRPr="0066021A">
        <w:rPr>
          <w:spacing w:val="23"/>
          <w:sz w:val="24"/>
          <w:szCs w:val="24"/>
        </w:rPr>
        <w:t xml:space="preserve"> </w:t>
      </w:r>
    </w:p>
    <w:p w:rsidR="0066021A" w:rsidRPr="0066021A" w:rsidRDefault="0066021A" w:rsidP="0066021A">
      <w:pPr>
        <w:pStyle w:val="TableParagraph"/>
        <w:tabs>
          <w:tab w:val="left" w:pos="872"/>
          <w:tab w:val="left" w:pos="1301"/>
          <w:tab w:val="left" w:pos="2967"/>
        </w:tabs>
        <w:spacing w:line="253" w:lineRule="exact"/>
        <w:rPr>
          <w:sz w:val="24"/>
          <w:szCs w:val="24"/>
        </w:rPr>
      </w:pPr>
      <w:r w:rsidRPr="0066021A">
        <w:rPr>
          <w:sz w:val="24"/>
          <w:szCs w:val="24"/>
        </w:rPr>
        <w:t>Тема 5.</w:t>
      </w:r>
      <w:r w:rsidRPr="0066021A">
        <w:rPr>
          <w:sz w:val="24"/>
          <w:szCs w:val="24"/>
        </w:rPr>
        <w:tab/>
        <w:t>Профілактика туберкульозу.</w:t>
      </w:r>
    </w:p>
    <w:p w:rsidR="0066021A" w:rsidRPr="0066021A" w:rsidRDefault="0066021A" w:rsidP="0066021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021A">
        <w:rPr>
          <w:rFonts w:ascii="Times New Roman" w:hAnsi="Times New Roman" w:cs="Times New Roman"/>
          <w:sz w:val="24"/>
          <w:szCs w:val="24"/>
        </w:rPr>
        <w:t>Тема</w:t>
      </w:r>
      <w:r w:rsidRPr="006602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021A">
        <w:rPr>
          <w:rFonts w:ascii="Times New Roman" w:hAnsi="Times New Roman" w:cs="Times New Roman"/>
          <w:sz w:val="24"/>
          <w:szCs w:val="24"/>
        </w:rPr>
        <w:t>6.</w:t>
      </w:r>
      <w:r w:rsidRPr="006602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021A">
        <w:rPr>
          <w:rFonts w:ascii="Times New Roman" w:hAnsi="Times New Roman" w:cs="Times New Roman"/>
          <w:sz w:val="24"/>
          <w:szCs w:val="24"/>
        </w:rPr>
        <w:t>Легеневий туберкульоз: первинні 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021A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6021A">
        <w:rPr>
          <w:rFonts w:ascii="Times New Roman" w:hAnsi="Times New Roman" w:cs="Times New Roman"/>
          <w:spacing w:val="-1"/>
          <w:sz w:val="24"/>
          <w:szCs w:val="24"/>
        </w:rPr>
        <w:t>вторинні</w:t>
      </w:r>
      <w:r w:rsidRPr="0066021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6021A">
        <w:rPr>
          <w:rFonts w:ascii="Times New Roman" w:hAnsi="Times New Roman" w:cs="Times New Roman"/>
          <w:spacing w:val="-1"/>
          <w:sz w:val="24"/>
          <w:szCs w:val="24"/>
        </w:rPr>
        <w:t xml:space="preserve">форми. </w:t>
      </w:r>
    </w:p>
    <w:p w:rsidR="0066021A" w:rsidRPr="00FF6ED7" w:rsidRDefault="0066021A" w:rsidP="0066021A">
      <w:pPr>
        <w:pStyle w:val="TableParagraph"/>
        <w:spacing w:line="232" w:lineRule="auto"/>
        <w:rPr>
          <w:sz w:val="24"/>
        </w:rPr>
      </w:pPr>
      <w:r w:rsidRPr="0066021A">
        <w:rPr>
          <w:sz w:val="24"/>
          <w:szCs w:val="24"/>
        </w:rPr>
        <w:t>Тема</w:t>
      </w:r>
      <w:r w:rsidRPr="0066021A">
        <w:rPr>
          <w:spacing w:val="1"/>
          <w:sz w:val="24"/>
          <w:szCs w:val="24"/>
        </w:rPr>
        <w:t xml:space="preserve"> </w:t>
      </w:r>
      <w:r w:rsidRPr="0066021A">
        <w:rPr>
          <w:sz w:val="24"/>
          <w:szCs w:val="24"/>
        </w:rPr>
        <w:t>7.</w:t>
      </w:r>
      <w:r w:rsidRPr="0066021A">
        <w:rPr>
          <w:spacing w:val="1"/>
          <w:sz w:val="24"/>
          <w:szCs w:val="24"/>
        </w:rPr>
        <w:t xml:space="preserve"> </w:t>
      </w:r>
      <w:r w:rsidRPr="0066021A">
        <w:rPr>
          <w:sz w:val="24"/>
          <w:szCs w:val="24"/>
        </w:rPr>
        <w:t>Ускладнення</w:t>
      </w:r>
      <w:r w:rsidRPr="0066021A">
        <w:rPr>
          <w:spacing w:val="1"/>
          <w:sz w:val="24"/>
          <w:szCs w:val="24"/>
        </w:rPr>
        <w:t xml:space="preserve"> </w:t>
      </w:r>
      <w:r w:rsidRPr="0066021A">
        <w:rPr>
          <w:sz w:val="24"/>
          <w:szCs w:val="24"/>
        </w:rPr>
        <w:t>легеневого</w:t>
      </w:r>
      <w:r w:rsidRPr="0066021A">
        <w:rPr>
          <w:spacing w:val="1"/>
          <w:sz w:val="24"/>
          <w:szCs w:val="24"/>
        </w:rPr>
        <w:t xml:space="preserve"> </w:t>
      </w:r>
      <w:r w:rsidRPr="0066021A">
        <w:rPr>
          <w:sz w:val="24"/>
          <w:szCs w:val="24"/>
        </w:rPr>
        <w:t>туберкульозу.</w:t>
      </w:r>
      <w:r w:rsidRPr="0066021A">
        <w:rPr>
          <w:spacing w:val="1"/>
          <w:sz w:val="24"/>
          <w:szCs w:val="24"/>
        </w:rPr>
        <w:t xml:space="preserve"> </w:t>
      </w:r>
      <w:r w:rsidRPr="0066021A">
        <w:rPr>
          <w:sz w:val="24"/>
          <w:szCs w:val="24"/>
        </w:rPr>
        <w:t>Туберкульоз</w:t>
      </w:r>
      <w:r w:rsidRPr="0066021A">
        <w:rPr>
          <w:spacing w:val="1"/>
          <w:sz w:val="24"/>
          <w:szCs w:val="24"/>
        </w:rPr>
        <w:t xml:space="preserve"> </w:t>
      </w:r>
      <w:r w:rsidRPr="0066021A">
        <w:rPr>
          <w:sz w:val="24"/>
          <w:szCs w:val="24"/>
        </w:rPr>
        <w:t>слизової</w:t>
      </w:r>
      <w:r w:rsidRPr="0066021A">
        <w:rPr>
          <w:spacing w:val="-57"/>
          <w:sz w:val="24"/>
          <w:szCs w:val="24"/>
        </w:rPr>
        <w:t xml:space="preserve"> </w:t>
      </w:r>
      <w:r w:rsidRPr="0066021A">
        <w:rPr>
          <w:sz w:val="24"/>
          <w:szCs w:val="24"/>
        </w:rPr>
        <w:t>оболонки</w:t>
      </w:r>
      <w:r w:rsidRPr="0066021A">
        <w:rPr>
          <w:spacing w:val="1"/>
          <w:sz w:val="24"/>
          <w:szCs w:val="24"/>
        </w:rPr>
        <w:t xml:space="preserve"> </w:t>
      </w:r>
      <w:r w:rsidRPr="0066021A">
        <w:rPr>
          <w:sz w:val="24"/>
          <w:szCs w:val="24"/>
        </w:rPr>
        <w:t>порожнини</w:t>
      </w:r>
      <w:r w:rsidRPr="0066021A">
        <w:rPr>
          <w:spacing w:val="-3"/>
          <w:sz w:val="24"/>
          <w:szCs w:val="24"/>
        </w:rPr>
        <w:t xml:space="preserve"> </w:t>
      </w:r>
      <w:r w:rsidRPr="0066021A">
        <w:rPr>
          <w:sz w:val="24"/>
          <w:szCs w:val="24"/>
        </w:rPr>
        <w:t>рота</w:t>
      </w:r>
      <w:r w:rsidRPr="0066021A">
        <w:rPr>
          <w:spacing w:val="-7"/>
          <w:sz w:val="24"/>
          <w:szCs w:val="24"/>
        </w:rPr>
        <w:t xml:space="preserve"> </w:t>
      </w:r>
      <w:r w:rsidRPr="0066021A">
        <w:rPr>
          <w:sz w:val="24"/>
          <w:szCs w:val="24"/>
        </w:rPr>
        <w:t>та</w:t>
      </w:r>
      <w:r w:rsidRPr="0066021A">
        <w:rPr>
          <w:spacing w:val="-2"/>
          <w:sz w:val="24"/>
          <w:szCs w:val="24"/>
        </w:rPr>
        <w:t xml:space="preserve"> </w:t>
      </w:r>
      <w:r w:rsidRPr="0066021A">
        <w:rPr>
          <w:sz w:val="24"/>
          <w:szCs w:val="24"/>
        </w:rPr>
        <w:t>кісток</w:t>
      </w:r>
      <w:r w:rsidRPr="0066021A">
        <w:rPr>
          <w:spacing w:val="-1"/>
          <w:sz w:val="24"/>
          <w:szCs w:val="24"/>
        </w:rPr>
        <w:t xml:space="preserve"> </w:t>
      </w:r>
      <w:r w:rsidRPr="0066021A">
        <w:rPr>
          <w:sz w:val="24"/>
          <w:szCs w:val="24"/>
        </w:rPr>
        <w:t>щелепи</w:t>
      </w:r>
      <w:r w:rsidRPr="00FF6ED7">
        <w:rPr>
          <w:sz w:val="24"/>
        </w:rPr>
        <w:t>.</w:t>
      </w:r>
    </w:p>
    <w:p w:rsidR="00852CC8" w:rsidRDefault="00852CC8" w:rsidP="0066021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Перелік рекомендованої літератури</w:t>
      </w:r>
    </w:p>
    <w:p w:rsidR="00852CC8" w:rsidRDefault="00852CC8" w:rsidP="00852CC8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Основна література:</w:t>
      </w:r>
    </w:p>
    <w:p w:rsidR="00016932" w:rsidRPr="00016932" w:rsidRDefault="00016932" w:rsidP="00D72FF7">
      <w:pPr>
        <w:pStyle w:val="a5"/>
        <w:numPr>
          <w:ilvl w:val="0"/>
          <w:numId w:val="9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16932">
        <w:rPr>
          <w:rFonts w:ascii="Times New Roman" w:eastAsia="Times New Roman" w:hAnsi="Times New Roman"/>
          <w:sz w:val="24"/>
          <w:szCs w:val="24"/>
          <w:lang w:eastAsia="ru-RU"/>
        </w:rPr>
        <w:t xml:space="preserve">Системно-синдромальна диференційна діагностика та прогнозування клінічного перебігу туберкульозу: навчальний посібник/Н.А. Мацегора, В.Г.Марічереда; Одеський національний медичний університет. – Одеса: </w:t>
      </w:r>
      <w:r w:rsidRPr="00016932">
        <w:rPr>
          <w:rFonts w:ascii="Times New Roman" w:hAnsi="Times New Roman" w:cs="Times New Roman"/>
          <w:sz w:val="24"/>
          <w:szCs w:val="24"/>
        </w:rPr>
        <w:t>Олді+2025 –190с</w:t>
      </w:r>
    </w:p>
    <w:p w:rsidR="00852CC8" w:rsidRDefault="00852CC8" w:rsidP="00D72FF7">
      <w:pPr>
        <w:pStyle w:val="a5"/>
        <w:numPr>
          <w:ilvl w:val="0"/>
          <w:numId w:val="9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16932">
        <w:rPr>
          <w:rFonts w:ascii="Times New Roman" w:hAnsi="Times New Roman" w:cs="Times New Roman"/>
          <w:sz w:val="24"/>
          <w:szCs w:val="24"/>
        </w:rPr>
        <w:t xml:space="preserve">Фтизіатрія : підручник / В. І. Петренко, Л. Д. </w:t>
      </w:r>
      <w:r w:rsidR="00016932">
        <w:rPr>
          <w:rFonts w:ascii="Times New Roman" w:hAnsi="Times New Roman" w:cs="Times New Roman"/>
          <w:sz w:val="24"/>
          <w:szCs w:val="24"/>
        </w:rPr>
        <w:t>Тодоріко, Л. А. Грищук [та ін.]</w:t>
      </w:r>
      <w:r w:rsidRPr="00016932">
        <w:rPr>
          <w:rFonts w:ascii="Times New Roman" w:hAnsi="Times New Roman" w:cs="Times New Roman"/>
          <w:sz w:val="24"/>
          <w:szCs w:val="24"/>
        </w:rPr>
        <w:t xml:space="preserve">; за ред. В. І. Петренка. Київ : Медицина, 2015. 471 с. </w:t>
      </w:r>
    </w:p>
    <w:p w:rsidR="00016932" w:rsidRPr="00016932" w:rsidRDefault="00016932" w:rsidP="00D72FF7">
      <w:pPr>
        <w:pStyle w:val="a5"/>
        <w:numPr>
          <w:ilvl w:val="0"/>
          <w:numId w:val="9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16932">
        <w:rPr>
          <w:rFonts w:ascii="Times New Roman" w:eastAsia="Times New Roman" w:hAnsi="Times New Roman"/>
          <w:sz w:val="24"/>
          <w:szCs w:val="24"/>
          <w:lang w:eastAsia="ru-RU"/>
        </w:rPr>
        <w:t>Антимікобактеріальна терапія на сучасному етапі. Клінічна фармакологія при патології органів дихання</w:t>
      </w:r>
      <w:r w:rsidR="00D72FF7">
        <w:rPr>
          <w:rFonts w:ascii="Times New Roman" w:eastAsia="Times New Roman" w:hAnsi="Times New Roman"/>
          <w:sz w:val="24"/>
          <w:szCs w:val="24"/>
          <w:lang w:eastAsia="ru-RU"/>
        </w:rPr>
        <w:t>/Н.А. Мацегора,</w:t>
      </w:r>
      <w:r w:rsidRPr="00016932">
        <w:rPr>
          <w:rFonts w:ascii="Times New Roman" w:eastAsia="Times New Roman" w:hAnsi="Times New Roman"/>
          <w:sz w:val="24"/>
          <w:szCs w:val="24"/>
          <w:lang w:eastAsia="ru-RU"/>
        </w:rPr>
        <w:t>В.Г.Марічереда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D72FF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П.Б.Антоненко та ін.; за загальною редакцією професора Н.А.Мацегори</w:t>
      </w:r>
      <w:r w:rsidR="00D72FF7" w:rsidRPr="00016932">
        <w:rPr>
          <w:rFonts w:ascii="Times New Roman" w:eastAsia="Times New Roman" w:hAnsi="Times New Roman"/>
          <w:sz w:val="24"/>
          <w:szCs w:val="24"/>
          <w:lang w:eastAsia="ru-RU"/>
        </w:rPr>
        <w:t xml:space="preserve">; Одеський національний медичний університет. – Одеса: </w:t>
      </w:r>
      <w:r w:rsidR="00D72FF7" w:rsidRPr="00016932">
        <w:rPr>
          <w:rFonts w:ascii="Times New Roman" w:hAnsi="Times New Roman" w:cs="Times New Roman"/>
          <w:sz w:val="24"/>
          <w:szCs w:val="24"/>
        </w:rPr>
        <w:t>Олді+2025 –</w:t>
      </w:r>
      <w:r w:rsidR="00D72FF7">
        <w:rPr>
          <w:rFonts w:ascii="Times New Roman" w:hAnsi="Times New Roman" w:cs="Times New Roman"/>
          <w:sz w:val="24"/>
          <w:szCs w:val="24"/>
        </w:rPr>
        <w:t>412 с.</w:t>
      </w:r>
    </w:p>
    <w:p w:rsidR="00852CC8" w:rsidRDefault="00852CC8" w:rsidP="00D72FF7">
      <w:pPr>
        <w:pStyle w:val="a5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16932">
        <w:rPr>
          <w:rFonts w:ascii="Times New Roman" w:hAnsi="Times New Roman" w:cs="Times New Roman"/>
          <w:sz w:val="24"/>
          <w:szCs w:val="24"/>
        </w:rPr>
        <w:t>Наказ МОЗ України Про затвердження стандартів медичної допомоги «Туберкульоз» від 19.01.2023 р. № 102</w:t>
      </w:r>
    </w:p>
    <w:p w:rsidR="00852CC8" w:rsidRDefault="00852CC8" w:rsidP="00D72FF7">
      <w:pPr>
        <w:pStyle w:val="a5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16932">
        <w:rPr>
          <w:rFonts w:ascii="Times New Roman" w:hAnsi="Times New Roman" w:cs="Times New Roman"/>
          <w:sz w:val="24"/>
          <w:szCs w:val="24"/>
        </w:rPr>
        <w:t>Наказ МОЗ України від 01.02.2019 №287«Стандарт інфекційного контролю для закладів охорони здоров’я, що надають допомогу хворим на туберкульоз».</w:t>
      </w:r>
    </w:p>
    <w:p w:rsidR="00852CC8" w:rsidRPr="00016932" w:rsidRDefault="00852CC8" w:rsidP="00D72FF7">
      <w:pPr>
        <w:pStyle w:val="a5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16932">
        <w:rPr>
          <w:rFonts w:ascii="Times New Roman" w:hAnsi="Times New Roman" w:cs="Times New Roman"/>
          <w:sz w:val="24"/>
          <w:szCs w:val="24"/>
        </w:rPr>
        <w:t>Позалегеневий туберкульоз: Н.А. Мацегора, В.Г. Марічереда, П.Б. Антоненко, О.Є. Шпота, І.М. Смольська, А.В. Капрош, Л.П. Омельян, А.С. Зайцев.– Одеса: Олді+, 2022, – 430с. ISBN 978-966- 289-670-1</w:t>
      </w:r>
    </w:p>
    <w:p w:rsidR="00852CC8" w:rsidRDefault="00852CC8" w:rsidP="00D72FF7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2CC8" w:rsidRDefault="00852CC8" w:rsidP="00852CC8">
      <w:pPr>
        <w:pStyle w:val="a5"/>
        <w:spacing w:after="0" w:line="240" w:lineRule="auto"/>
        <w:ind w:left="709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Додаткова література:</w:t>
      </w:r>
    </w:p>
    <w:p w:rsidR="00852CC8" w:rsidRDefault="00852CC8" w:rsidP="00852CC8">
      <w:pPr>
        <w:pStyle w:val="a5"/>
        <w:spacing w:after="0" w:line="240" w:lineRule="auto"/>
        <w:ind w:left="709"/>
        <w:rPr>
          <w:rFonts w:ascii="Times New Roman" w:hAnsi="Times New Roman" w:cs="Times New Roman"/>
          <w:i/>
          <w:sz w:val="24"/>
          <w:szCs w:val="24"/>
        </w:rPr>
      </w:pPr>
    </w:p>
    <w:p w:rsidR="00852CC8" w:rsidRDefault="00852CC8" w:rsidP="00852CC8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Запобігання розвитку побічної дії протитуберкульозних препаратів: метод. розробка до семінарських занять з вибіркової дисципліни / уклад.: Н.А.Мацегора, Л.П.Омельян, О.Є.Шпота [та ін.]. – Одеса : ОНМедУ, 2023. – 68 с.</w:t>
      </w:r>
    </w:p>
    <w:p w:rsidR="00852CC8" w:rsidRDefault="00852CC8" w:rsidP="00852CC8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Протитуберкульозні заходи в епідемічних вогнищах туберкульозної інфекції: метод. розробка до семінарських занять з вибіркової дисципліни / уклад.: Н.А.Мацегора, О.Є.Шпота,А.В. Капрош [та ін.]. – Одеса : ОНМедУ, 2023. – 96 с.</w:t>
      </w:r>
    </w:p>
    <w:p w:rsidR="00852CC8" w:rsidRDefault="00852CC8" w:rsidP="00852CC8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Позалегеневий туберкульоз: метод. розробка до семінарських занять з вибіркової дисципліни / уклад.: Н.А.Мацегора, , О.Є.Шпота, ,А.В. Капрош [та ін.]. – Одеса : ОНМедУ, 2023. – 116 с.</w:t>
      </w:r>
    </w:p>
    <w:p w:rsidR="00852CC8" w:rsidRDefault="00852CC8" w:rsidP="00852CC8">
      <w:pPr>
        <w:pStyle w:val="a5"/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</w:p>
    <w:p w:rsidR="00852CC8" w:rsidRDefault="00852CC8" w:rsidP="00852CC8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2CC8" w:rsidRDefault="00852CC8" w:rsidP="00852CC8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ОЦІНЮВАННЯ</w:t>
      </w:r>
    </w:p>
    <w:p w:rsidR="00852CC8" w:rsidRDefault="00852CC8" w:rsidP="00852CC8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Форми поточного контролю: </w:t>
      </w:r>
    </w:p>
    <w:p w:rsidR="00852CC8" w:rsidRDefault="00852CC8" w:rsidP="00852CC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Усна відповідь на стандартизовані питання за матеріалом поточної теми. </w:t>
      </w:r>
    </w:p>
    <w:p w:rsidR="00852CC8" w:rsidRDefault="00852CC8" w:rsidP="00852CC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Розв’язування ситуаційних задач. </w:t>
      </w:r>
    </w:p>
    <w:p w:rsidR="00852CC8" w:rsidRDefault="00852CC8" w:rsidP="00852CC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Вирішення тестових завдань за темою.</w:t>
      </w:r>
    </w:p>
    <w:p w:rsidR="00852CC8" w:rsidRDefault="00852CC8" w:rsidP="00852CC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2CC8" w:rsidRDefault="00852CC8" w:rsidP="00852CC8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Критерії оцінювання результатів навчання здобувачів вищої освіти під час поточного контролю:</w:t>
      </w:r>
    </w:p>
    <w:p w:rsidR="00852CC8" w:rsidRDefault="00852CC8" w:rsidP="00852CC8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0" w:type="auto"/>
        <w:tblInd w:w="0" w:type="dxa"/>
        <w:tblLook w:val="04A0"/>
      </w:tblPr>
      <w:tblGrid>
        <w:gridCol w:w="1597"/>
        <w:gridCol w:w="8258"/>
      </w:tblGrid>
      <w:tr w:rsidR="00852CC8" w:rsidTr="00852CC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spacing w:before="120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Оцінка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spacing w:before="120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Критерії оцінювання</w:t>
            </w:r>
          </w:p>
        </w:tc>
      </w:tr>
      <w:tr w:rsidR="00852CC8" w:rsidTr="00852CC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Відмінно</w:t>
            </w:r>
          </w:p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«5»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Здобувач вищої освіти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вільно володіє матеріалом, приймає активну участь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обговоренні та вирішенні ситуаційної клінічної задачі, впевнено демонструє практичні навички під час огляду хворої дитини та інтерпритації даних клінічного, лабораторних та інструментальних досліджень, висловлює свою думку з теми заняття, демонструє клінічне мислення.</w:t>
            </w:r>
          </w:p>
        </w:tc>
      </w:tr>
      <w:tr w:rsidR="00852CC8" w:rsidTr="00852CC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Добре</w:t>
            </w:r>
          </w:p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Здобувач вищої освіти добре володіє матеріалом, приймає участь в обговоренні та вирішенні ситуаційної клінічної задачі, демонструє практичні навички під час огляду хворої дитини та інтерпритації даних клінічного, лабораторних та інструментальних досліджень з деякими помилками, висловлює свою думку з теми заняття, демонструє клінічне мислення.</w:t>
            </w:r>
          </w:p>
        </w:tc>
      </w:tr>
      <w:tr w:rsidR="00852CC8" w:rsidTr="00852CC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Задовільно</w:t>
            </w:r>
          </w:p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Здобувач вищої освіти недостатньо володіє матеріалом, невпевнено приймає участь в обговоренні та вирішенні ситуаційної клінічної задачі, демонструє практичні навички під час огляду хворої дитини та інтерпритації даних клінічного, лабораторних та інструментальних досліджень з суттєвими помилкам</w:t>
            </w:r>
          </w:p>
        </w:tc>
      </w:tr>
      <w:tr w:rsidR="00852CC8" w:rsidTr="00852CC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Незадовільно</w:t>
            </w:r>
          </w:p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Здобувач вищої освіти не володіє матеріалом, не приймає участь в обговоренні та вирішенні ситуаційної клінічної задачі, не демонструє практичні навички під час огляду хворої дитини та інтерпритації даних клінічного, лабораторних та інструментальних досліджень.</w:t>
            </w:r>
          </w:p>
        </w:tc>
      </w:tr>
    </w:tbl>
    <w:p w:rsidR="00852CC8" w:rsidRDefault="00852CC8" w:rsidP="00852CC8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2386B" w:rsidRDefault="00852CC8" w:rsidP="0012386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Формаі підсумкового контролю</w:t>
      </w:r>
      <w:r>
        <w:rPr>
          <w:rFonts w:ascii="Times New Roman" w:hAnsi="Times New Roman" w:cs="Times New Roman"/>
          <w:sz w:val="24"/>
          <w:szCs w:val="24"/>
        </w:rPr>
        <w:t>:</w:t>
      </w:r>
      <w:r w:rsidR="0012386B">
        <w:rPr>
          <w:rFonts w:ascii="Times New Roman" w:hAnsi="Times New Roman" w:cs="Times New Roman"/>
          <w:sz w:val="24"/>
          <w:szCs w:val="24"/>
        </w:rPr>
        <w:t xml:space="preserve"> залік</w:t>
      </w:r>
    </w:p>
    <w:p w:rsidR="0012386B" w:rsidRDefault="00852CC8" w:rsidP="0012386B">
      <w:pPr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386B" w:rsidRPr="0012386B">
        <w:rPr>
          <w:rFonts w:ascii="Times New Roman" w:hAnsi="Times New Roman" w:cs="Times New Roman"/>
        </w:rPr>
        <w:t xml:space="preserve">Заліки здійснюються науково-педагогічними працівниками, які проводили практичні, семінарські, лабораторні заняття в академічній групі або читали лекції з даної освітньої компоненти на останньому занятті з освітньої компоненти. </w:t>
      </w:r>
    </w:p>
    <w:p w:rsidR="0012386B" w:rsidRDefault="0012386B" w:rsidP="0012386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12386B">
        <w:rPr>
          <w:rFonts w:ascii="Times New Roman" w:hAnsi="Times New Roman" w:cs="Times New Roman"/>
        </w:rPr>
        <w:t>Заліки мають право відвідувати та перевіряти на відповідність вимогам чинного законодавства ректор Університету, проректор з науково-педагогічної роботи, проректор із забезпечення якості освіти, декани факультетів, керівник навчального відділу, керівник відділу забезпечення якості освіти та уповноважені співробітники Університету за наказом ректора Університету або розпорядженням проректора з науково-педагогічної роботи.</w:t>
      </w:r>
    </w:p>
    <w:p w:rsidR="0012386B" w:rsidRDefault="0012386B" w:rsidP="0012386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12386B">
        <w:rPr>
          <w:rFonts w:ascii="Times New Roman" w:hAnsi="Times New Roman" w:cs="Times New Roman"/>
        </w:rPr>
        <w:t xml:space="preserve"> Підсумковий контроль у формі заліків оцінюється за двобальною шкалою:</w:t>
      </w:r>
    </w:p>
    <w:p w:rsidR="0012386B" w:rsidRDefault="0012386B" w:rsidP="0012386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12386B">
        <w:rPr>
          <w:rFonts w:ascii="Times New Roman" w:hAnsi="Times New Roman" w:cs="Times New Roman"/>
        </w:rPr>
        <w:t xml:space="preserve"> – оцінка «зараховано» виставляється студенту, який виконав робочу програму освітньої компоненти, не має академічної заборгованості; рівень компетентності – високий (творчий); </w:t>
      </w:r>
    </w:p>
    <w:p w:rsidR="002708A4" w:rsidRPr="0012386B" w:rsidRDefault="0012386B" w:rsidP="0012386B">
      <w:pPr>
        <w:spacing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12386B">
        <w:rPr>
          <w:rFonts w:ascii="Times New Roman" w:hAnsi="Times New Roman" w:cs="Times New Roman"/>
        </w:rPr>
        <w:t>– оцінка «не зараховано» виставляється студенту, який не виконав робочу програму освітньої компоненти, має академічну заборгованість (середній бал нижче ніж 3,0 (120 балів) та/або пропуски занять); рівень компетентності – низький (рецептивнопродуктивний</w:t>
      </w:r>
      <w:r w:rsidR="002708A4" w:rsidRPr="0012386B">
        <w:rPr>
          <w:rFonts w:ascii="Times New Roman" w:eastAsia="SimSun" w:hAnsi="Times New Roman" w:cs="Times New Roman"/>
          <w:sz w:val="24"/>
          <w:szCs w:val="24"/>
          <w:lang w:eastAsia="zh-CN"/>
        </w:rPr>
        <w:t>.</w:t>
      </w:r>
    </w:p>
    <w:p w:rsidR="00852CC8" w:rsidRDefault="00852CC8" w:rsidP="002708A4">
      <w:pPr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Критерії оцінювання результатів навчання здобувачів вищої освіти під час </w:t>
      </w:r>
    </w:p>
    <w:p w:rsidR="00852CC8" w:rsidRDefault="00852CC8" w:rsidP="00852CC8">
      <w:pPr>
        <w:tabs>
          <w:tab w:val="left" w:pos="426"/>
          <w:tab w:val="left" w:pos="5554"/>
        </w:tabs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підсумкового контролю </w:t>
      </w:r>
    </w:p>
    <w:tbl>
      <w:tblPr>
        <w:tblStyle w:val="a6"/>
        <w:tblW w:w="0" w:type="auto"/>
        <w:tblInd w:w="0" w:type="dxa"/>
        <w:tblLook w:val="04A0"/>
      </w:tblPr>
      <w:tblGrid>
        <w:gridCol w:w="1597"/>
        <w:gridCol w:w="8258"/>
      </w:tblGrid>
      <w:tr w:rsidR="00852CC8" w:rsidTr="00852CC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spacing w:before="120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Оцінка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spacing w:before="120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Критерії оцінювання</w:t>
            </w:r>
          </w:p>
        </w:tc>
      </w:tr>
      <w:tr w:rsidR="00852CC8" w:rsidTr="00852CC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Відмінно</w:t>
            </w:r>
          </w:p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Виставляється здобувачу освіти, який систематично працював протягом семестру, показав під час екзамену різнобічні і глибокі знання програмного матеріалу, вміє успішно виконувати завдання, які передбачені програмою, засвоїв зміст основної та додаткової літератури, усвідомив взаємозв’язок окремих розділів дисципліни, їхнє значення для майбутньої професії, виявив творчі здібності у розумінні та використанні навчально-програмного матеріалу, проявив здатність до самостійного оновлення і поповнення знань; рівень компетентності – високий (творчий);</w:t>
            </w:r>
          </w:p>
        </w:tc>
      </w:tr>
      <w:tr w:rsidR="00852CC8" w:rsidTr="00852CC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</w:p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Виставляється здобувачу освіти, який виявив повне знання навчально-програмного матеріалу, успішно виконує передбачені програмою завдання, засвоїв основну літературу, що рекомендована програмою, показав достатній рівень знань з дисципліни і здатний до їх самостійного оновлення та поновлення у ході подальшого навчання та професійної діяльності; рівень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компетентності – достатній (конструктивно-варіативний)</w:t>
            </w:r>
          </w:p>
        </w:tc>
      </w:tr>
      <w:tr w:rsidR="00852CC8" w:rsidTr="00852CC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Задовільно</w:t>
            </w:r>
          </w:p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Виставляється здобувачу освіти, який виявив знання основного навчально-програмного матеріалу в обсязі, необхідному для подальшого навчання та наступної роботи за професією, справляється з виконанням завдань, передбачених програмою, допустив окремі помилки у відповідях на іспиті і при виконанні іспитових завдань, але володіє необхідними знаннями для подолання допущених помилок під керівництвом науково-педагогічного працівника; рівень компетентності – середній (репродуктивний)</w:t>
            </w:r>
          </w:p>
        </w:tc>
      </w:tr>
      <w:tr w:rsidR="00852CC8" w:rsidTr="00852CC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Незадовільно</w:t>
            </w:r>
          </w:p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CC8" w:rsidRDefault="00852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Виставляється здобувачу освіти, який не виявив достатніх знань основного навчально-програмного матеріалу, допустив принципові помилки у виконанні передбачених програмою завдань, не може без допомоги викладача використати знання при подальшому навчанні, не спромігся оволодіти навичками самостійної роботи; рівень компетентності – низький (рецептивно-продуктивний)</w:t>
            </w:r>
          </w:p>
        </w:tc>
      </w:tr>
    </w:tbl>
    <w:p w:rsidR="00852CC8" w:rsidRDefault="00852CC8" w:rsidP="00852CC8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2CC8" w:rsidRDefault="00852CC8" w:rsidP="00852C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САМОСТІЙНА РОБОТА ЗДОБУВАЧІВ ВИЩОЇ ОСВІТИ</w:t>
      </w:r>
    </w:p>
    <w:p w:rsidR="00AE134C" w:rsidRPr="00AE134C" w:rsidRDefault="00AE134C" w:rsidP="00AE134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134C">
        <w:rPr>
          <w:rFonts w:ascii="Times New Roman" w:hAnsi="Times New Roman" w:cs="Times New Roman"/>
          <w:sz w:val="24"/>
          <w:szCs w:val="24"/>
        </w:rPr>
        <w:t xml:space="preserve">Самостійна робота студентів, яка передбачена темою заняття поряд із аудиторною роботою, оцінюється під час поточного контролю теми на відповідному занятті. Самостійна робота передбачає підготовку до кожного тематичного заняття. </w:t>
      </w:r>
    </w:p>
    <w:p w:rsidR="00852CC8" w:rsidRDefault="00852CC8" w:rsidP="00852C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ПОЛІТИКА НАВЧАЛЬНОЇ ДИСЦИПЛІНИ</w:t>
      </w:r>
    </w:p>
    <w:p w:rsidR="00852CC8" w:rsidRDefault="00852CC8" w:rsidP="00852CC8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Політика щодо дедлайнів та перескладання:</w:t>
      </w:r>
    </w:p>
    <w:p w:rsidR="00852CC8" w:rsidRDefault="00852CC8" w:rsidP="00852CC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пропуски занять з неповажних причин відпрацьовуються за розкладом черговому викладачу. </w:t>
      </w:r>
    </w:p>
    <w:p w:rsidR="00852CC8" w:rsidRDefault="00852CC8" w:rsidP="00852CC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пропуски з поважних причин відпрацьовуються за індивідуальним графіком з дозволу деканату</w:t>
      </w:r>
    </w:p>
    <w:p w:rsidR="00852CC8" w:rsidRDefault="00852CC8" w:rsidP="00852CC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перескладання незадовільної оцінки проводиться в дні консультацій і відпрацювань; при дистанційному навчанні – в терміни, визначені й узгоджені з викладачем. </w:t>
      </w:r>
      <w:r>
        <w:rPr>
          <w:rFonts w:ascii="Times New Roman" w:hAnsi="Times New Roman" w:cs="Times New Roman"/>
          <w:i/>
          <w:sz w:val="24"/>
          <w:szCs w:val="24"/>
        </w:rPr>
        <w:t>Політика щодо академічної доброчесності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852CC8" w:rsidRDefault="00852CC8" w:rsidP="00852CC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Обов'язковим є дотримання академічної доброчесності здобувачами, а саме:</w:t>
      </w:r>
    </w:p>
    <w:p w:rsidR="00852CC8" w:rsidRDefault="00852CC8" w:rsidP="00852CC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самостійне виконання всіх видів робіт, завдань, форм контролю, передбачених робочою програмою даної навчальної дисципліни;</w:t>
      </w:r>
    </w:p>
    <w:p w:rsidR="00852CC8" w:rsidRDefault="00852CC8" w:rsidP="00852CC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посилання на джерела інформації у разі використання ідей, розробок, тверджень, відомостей;</w:t>
      </w:r>
    </w:p>
    <w:p w:rsidR="00852CC8" w:rsidRDefault="00852CC8" w:rsidP="00852CC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дотримання норм законодавства про авторське право i суміжні права; </w:t>
      </w:r>
    </w:p>
    <w:p w:rsidR="00852CC8" w:rsidRDefault="00852CC8" w:rsidP="00852CC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надання достовірної інформації про результати власної навчальної (наукової) діяльності, використані методики досліджень і джерела інформації. </w:t>
      </w:r>
    </w:p>
    <w:p w:rsidR="00852CC8" w:rsidRDefault="00852CC8" w:rsidP="00852CC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Неприйнятними у навчальній діяльності для учасників освітнього процесу є:</w:t>
      </w:r>
    </w:p>
    <w:p w:rsidR="00852CC8" w:rsidRDefault="00852CC8" w:rsidP="00852CC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використання родинних або службових зв’язків для отримання позитивної або вищої оцінки під час здійснення будь-якої форми контролю результатів навчання або переваг у науковій роботі;</w:t>
      </w:r>
    </w:p>
    <w:p w:rsidR="00852CC8" w:rsidRDefault="00852CC8" w:rsidP="00852CC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використання під час контрольних заходів заборонених допоміжних матеріалів або технічних засобів (шпаргалок, конспектів, мікро-навушників, телефонів, смартфонів, планшетів тощо); </w:t>
      </w:r>
    </w:p>
    <w:p w:rsidR="00852CC8" w:rsidRDefault="00852CC8" w:rsidP="00852CC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проходження процедур контролю результатів навчання підставними особами. </w:t>
      </w:r>
    </w:p>
    <w:p w:rsidR="00852CC8" w:rsidRDefault="00852CC8" w:rsidP="00852CC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порушення академічної доброчесності здобувачі освіти можуть бути притягнені до такої академічної відповідальності: </w:t>
      </w:r>
    </w:p>
    <w:p w:rsidR="00852CC8" w:rsidRDefault="00852CC8" w:rsidP="00852CC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зниження результатів оцінювання контрольної роботи, оцінки на занятті, заліку тощо; </w:t>
      </w:r>
    </w:p>
    <w:p w:rsidR="00852CC8" w:rsidRDefault="00852CC8" w:rsidP="00852CC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повторне проходження оцінювання (контрольної роботи, заліку тощо); </w:t>
      </w:r>
    </w:p>
    <w:p w:rsidR="00852CC8" w:rsidRDefault="00852CC8" w:rsidP="00852CC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призначення додаткових контрольних заходів (додаткові індивідуальні завдання, контрольні роботи, тести тощо); </w:t>
      </w:r>
    </w:p>
    <w:p w:rsidR="00852CC8" w:rsidRDefault="00852CC8" w:rsidP="00852CC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проведення додаткової перевірки інших робіт авторства порушника</w:t>
      </w:r>
    </w:p>
    <w:p w:rsidR="00852CC8" w:rsidRDefault="00852CC8" w:rsidP="00852CC8">
      <w:pPr>
        <w:pStyle w:val="a5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Політика щодо відвідування та запізнень:</w:t>
      </w:r>
    </w:p>
    <w:p w:rsidR="00852CC8" w:rsidRDefault="00852CC8" w:rsidP="00852CC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Відвідування всіх видів аудиторних занять (лекції/практичні) є обов’язковими</w:t>
      </w:r>
    </w:p>
    <w:p w:rsidR="00852CC8" w:rsidRDefault="00852CC8" w:rsidP="00852CC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Форма одягу: медичний халат, який повністю закриває верхній одяг, або лікарська піжама, шапочка, маска, змінне взуття. </w:t>
      </w:r>
    </w:p>
    <w:p w:rsidR="00852CC8" w:rsidRDefault="00852CC8" w:rsidP="00852CC8">
      <w:pPr>
        <w:pStyle w:val="a5"/>
        <w:spacing w:after="0"/>
        <w:ind w:left="1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Стан здоров’я: здобувачі хворі на гострі інфекційні захворювання, у тому числі на респіраторні хвороби, до заняття не допускаються. </w:t>
      </w:r>
    </w:p>
    <w:p w:rsidR="00852CC8" w:rsidRDefault="00852CC8" w:rsidP="00852CC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Здобувач, який спізнився на заняття, може бути на ньому присутній, але якщо в журналі викладач поставив «нб», він повинен його відпрацювати у загальному порядку.</w:t>
      </w:r>
    </w:p>
    <w:p w:rsidR="00852CC8" w:rsidRDefault="00852CC8" w:rsidP="00852CC8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Використання мобільних пристроїв: </w:t>
      </w:r>
    </w:p>
    <w:p w:rsidR="00852CC8" w:rsidRDefault="00852CC8" w:rsidP="00852CC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Мобільні пристрої можуть бути застосовані здобувачами з дозволу викладача, якщо вони потрібні для виконання завдання. </w:t>
      </w:r>
    </w:p>
    <w:p w:rsidR="00852CC8" w:rsidRDefault="00852CC8" w:rsidP="00852CC8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Поведінка в аудиторії: </w:t>
      </w:r>
    </w:p>
    <w:p w:rsidR="00852CC8" w:rsidRDefault="00852CC8" w:rsidP="00852CC8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Поведінка здобувачів та викладачів в аудиторіях має бути робочою та спокійною, суворо відповідати правилам, встановленим Положенням про академічну доброчесність та етику академічних взаємин в Одеському національному медичному університеті, у відповідності до Кодексу академічної етики та взаємин університетської спільноти Одеського національного медичного університету, Положенням про запобігання та виявлення академічного плагіату у науково-дослідній та освітній роботі здобувачів вищої освіти, науковців та викладачів Одеського національного медичного університету</w:t>
      </w:r>
    </w:p>
    <w:p w:rsidR="00852CC8" w:rsidRDefault="00852CC8" w:rsidP="00852CC8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2CC8" w:rsidRDefault="00852CC8" w:rsidP="00852CC8">
      <w:pPr>
        <w:rPr>
          <w:rFonts w:ascii="Times New Roman" w:hAnsi="Times New Roman" w:cs="Times New Roman"/>
          <w:sz w:val="24"/>
          <w:szCs w:val="24"/>
        </w:rPr>
      </w:pPr>
    </w:p>
    <w:p w:rsidR="00852CC8" w:rsidRDefault="00852CC8" w:rsidP="00852CC8">
      <w:pPr>
        <w:rPr>
          <w:rFonts w:ascii="Times New Roman" w:hAnsi="Times New Roman" w:cs="Times New Roman"/>
          <w:sz w:val="24"/>
          <w:szCs w:val="24"/>
        </w:rPr>
      </w:pPr>
    </w:p>
    <w:p w:rsidR="00852CC8" w:rsidRDefault="00852CC8" w:rsidP="00852CC8">
      <w:pPr>
        <w:rPr>
          <w:rFonts w:ascii="Times New Roman" w:hAnsi="Times New Roman" w:cs="Times New Roman"/>
          <w:sz w:val="24"/>
          <w:szCs w:val="24"/>
        </w:rPr>
      </w:pPr>
    </w:p>
    <w:p w:rsidR="00A762D1" w:rsidRPr="00852CC8" w:rsidRDefault="00A762D1">
      <w:pPr>
        <w:rPr>
          <w:rFonts w:ascii="Times New Roman" w:hAnsi="Times New Roman" w:cs="Times New Roman"/>
          <w:sz w:val="24"/>
          <w:szCs w:val="24"/>
        </w:rPr>
      </w:pPr>
    </w:p>
    <w:sectPr w:rsidR="00A762D1" w:rsidRPr="00852CC8" w:rsidSect="00A762D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25873"/>
    <w:multiLevelType w:val="hybridMultilevel"/>
    <w:tmpl w:val="6FF23948"/>
    <w:lvl w:ilvl="0" w:tplc="DC8C90DE">
      <w:start w:val="1"/>
      <w:numFmt w:val="decimal"/>
      <w:lvlText w:val="%1."/>
      <w:lvlJc w:val="left"/>
      <w:pPr>
        <w:ind w:left="613" w:hanging="360"/>
      </w:pPr>
      <w:rPr>
        <w:rFonts w:ascii="Times New Roman" w:eastAsiaTheme="minorHAnsi" w:hAnsi="Times New Roman" w:cs="Times New Roman"/>
        <w:w w:val="99"/>
        <w:sz w:val="24"/>
        <w:szCs w:val="24"/>
        <w:lang w:val="uk-UA" w:eastAsia="en-US" w:bidi="ar-SA"/>
      </w:rPr>
    </w:lvl>
    <w:lvl w:ilvl="1" w:tplc="9E50061E">
      <w:numFmt w:val="bullet"/>
      <w:lvlText w:val="•"/>
      <w:lvlJc w:val="left"/>
      <w:pPr>
        <w:ind w:left="1598" w:hanging="360"/>
      </w:pPr>
      <w:rPr>
        <w:rFonts w:hint="default"/>
        <w:lang w:val="uk-UA" w:eastAsia="en-US" w:bidi="ar-SA"/>
      </w:rPr>
    </w:lvl>
    <w:lvl w:ilvl="2" w:tplc="F67CAB16">
      <w:numFmt w:val="bullet"/>
      <w:lvlText w:val="•"/>
      <w:lvlJc w:val="left"/>
      <w:pPr>
        <w:ind w:left="2576" w:hanging="360"/>
      </w:pPr>
      <w:rPr>
        <w:rFonts w:hint="default"/>
        <w:lang w:val="uk-UA" w:eastAsia="en-US" w:bidi="ar-SA"/>
      </w:rPr>
    </w:lvl>
    <w:lvl w:ilvl="3" w:tplc="E8A0DEFA">
      <w:numFmt w:val="bullet"/>
      <w:lvlText w:val="•"/>
      <w:lvlJc w:val="left"/>
      <w:pPr>
        <w:ind w:left="3555" w:hanging="360"/>
      </w:pPr>
      <w:rPr>
        <w:rFonts w:hint="default"/>
        <w:lang w:val="uk-UA" w:eastAsia="en-US" w:bidi="ar-SA"/>
      </w:rPr>
    </w:lvl>
    <w:lvl w:ilvl="4" w:tplc="B99629B6">
      <w:numFmt w:val="bullet"/>
      <w:lvlText w:val="•"/>
      <w:lvlJc w:val="left"/>
      <w:pPr>
        <w:ind w:left="4533" w:hanging="360"/>
      </w:pPr>
      <w:rPr>
        <w:rFonts w:hint="default"/>
        <w:lang w:val="uk-UA" w:eastAsia="en-US" w:bidi="ar-SA"/>
      </w:rPr>
    </w:lvl>
    <w:lvl w:ilvl="5" w:tplc="9CC6CCEE">
      <w:numFmt w:val="bullet"/>
      <w:lvlText w:val="•"/>
      <w:lvlJc w:val="left"/>
      <w:pPr>
        <w:ind w:left="5512" w:hanging="360"/>
      </w:pPr>
      <w:rPr>
        <w:rFonts w:hint="default"/>
        <w:lang w:val="uk-UA" w:eastAsia="en-US" w:bidi="ar-SA"/>
      </w:rPr>
    </w:lvl>
    <w:lvl w:ilvl="6" w:tplc="4DECDCF2">
      <w:numFmt w:val="bullet"/>
      <w:lvlText w:val="•"/>
      <w:lvlJc w:val="left"/>
      <w:pPr>
        <w:ind w:left="6490" w:hanging="360"/>
      </w:pPr>
      <w:rPr>
        <w:rFonts w:hint="default"/>
        <w:lang w:val="uk-UA" w:eastAsia="en-US" w:bidi="ar-SA"/>
      </w:rPr>
    </w:lvl>
    <w:lvl w:ilvl="7" w:tplc="BFCED6D4">
      <w:numFmt w:val="bullet"/>
      <w:lvlText w:val="•"/>
      <w:lvlJc w:val="left"/>
      <w:pPr>
        <w:ind w:left="7468" w:hanging="360"/>
      </w:pPr>
      <w:rPr>
        <w:rFonts w:hint="default"/>
        <w:lang w:val="uk-UA" w:eastAsia="en-US" w:bidi="ar-SA"/>
      </w:rPr>
    </w:lvl>
    <w:lvl w:ilvl="8" w:tplc="18365514">
      <w:numFmt w:val="bullet"/>
      <w:lvlText w:val="•"/>
      <w:lvlJc w:val="left"/>
      <w:pPr>
        <w:ind w:left="8447" w:hanging="360"/>
      </w:pPr>
      <w:rPr>
        <w:rFonts w:hint="default"/>
        <w:lang w:val="uk-UA" w:eastAsia="en-US" w:bidi="ar-SA"/>
      </w:rPr>
    </w:lvl>
  </w:abstractNum>
  <w:abstractNum w:abstractNumId="1">
    <w:nsid w:val="0D855C48"/>
    <w:multiLevelType w:val="hybridMultilevel"/>
    <w:tmpl w:val="F6049CA2"/>
    <w:lvl w:ilvl="0" w:tplc="A1C0B032">
      <w:start w:val="1"/>
      <w:numFmt w:val="decimal"/>
      <w:lvlText w:val="%1."/>
      <w:lvlJc w:val="left"/>
      <w:pPr>
        <w:ind w:left="1323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043" w:hanging="360"/>
      </w:pPr>
    </w:lvl>
    <w:lvl w:ilvl="2" w:tplc="0422001B" w:tentative="1">
      <w:start w:val="1"/>
      <w:numFmt w:val="lowerRoman"/>
      <w:lvlText w:val="%3."/>
      <w:lvlJc w:val="right"/>
      <w:pPr>
        <w:ind w:left="2763" w:hanging="180"/>
      </w:pPr>
    </w:lvl>
    <w:lvl w:ilvl="3" w:tplc="0422000F" w:tentative="1">
      <w:start w:val="1"/>
      <w:numFmt w:val="decimal"/>
      <w:lvlText w:val="%4."/>
      <w:lvlJc w:val="left"/>
      <w:pPr>
        <w:ind w:left="3483" w:hanging="360"/>
      </w:pPr>
    </w:lvl>
    <w:lvl w:ilvl="4" w:tplc="04220019" w:tentative="1">
      <w:start w:val="1"/>
      <w:numFmt w:val="lowerLetter"/>
      <w:lvlText w:val="%5."/>
      <w:lvlJc w:val="left"/>
      <w:pPr>
        <w:ind w:left="4203" w:hanging="360"/>
      </w:pPr>
    </w:lvl>
    <w:lvl w:ilvl="5" w:tplc="0422001B" w:tentative="1">
      <w:start w:val="1"/>
      <w:numFmt w:val="lowerRoman"/>
      <w:lvlText w:val="%6."/>
      <w:lvlJc w:val="right"/>
      <w:pPr>
        <w:ind w:left="4923" w:hanging="180"/>
      </w:pPr>
    </w:lvl>
    <w:lvl w:ilvl="6" w:tplc="0422000F" w:tentative="1">
      <w:start w:val="1"/>
      <w:numFmt w:val="decimal"/>
      <w:lvlText w:val="%7."/>
      <w:lvlJc w:val="left"/>
      <w:pPr>
        <w:ind w:left="5643" w:hanging="360"/>
      </w:pPr>
    </w:lvl>
    <w:lvl w:ilvl="7" w:tplc="04220019" w:tentative="1">
      <w:start w:val="1"/>
      <w:numFmt w:val="lowerLetter"/>
      <w:lvlText w:val="%8."/>
      <w:lvlJc w:val="left"/>
      <w:pPr>
        <w:ind w:left="6363" w:hanging="360"/>
      </w:pPr>
    </w:lvl>
    <w:lvl w:ilvl="8" w:tplc="0422001B" w:tentative="1">
      <w:start w:val="1"/>
      <w:numFmt w:val="lowerRoman"/>
      <w:lvlText w:val="%9."/>
      <w:lvlJc w:val="right"/>
      <w:pPr>
        <w:ind w:left="7083" w:hanging="180"/>
      </w:pPr>
    </w:lvl>
  </w:abstractNum>
  <w:abstractNum w:abstractNumId="2">
    <w:nsid w:val="126E478B"/>
    <w:multiLevelType w:val="hybridMultilevel"/>
    <w:tmpl w:val="C436F100"/>
    <w:lvl w:ilvl="0" w:tplc="2684E076">
      <w:start w:val="1"/>
      <w:numFmt w:val="decimal"/>
      <w:lvlText w:val="%1."/>
      <w:lvlJc w:val="left"/>
      <w:pPr>
        <w:ind w:left="1069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9952B4"/>
    <w:multiLevelType w:val="hybridMultilevel"/>
    <w:tmpl w:val="1324A580"/>
    <w:lvl w:ilvl="0" w:tplc="4C26DA84">
      <w:start w:val="1"/>
      <w:numFmt w:val="decimal"/>
      <w:lvlText w:val="%1."/>
      <w:lvlJc w:val="left"/>
      <w:pPr>
        <w:ind w:left="1729" w:hanging="1020"/>
      </w:pPr>
      <w:rPr>
        <w:rFonts w:ascii="Times New Roman" w:eastAsia="Times New Roman" w:hAnsi="Times New Roman" w:cstheme="minorBidi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9A3F86"/>
    <w:multiLevelType w:val="hybridMultilevel"/>
    <w:tmpl w:val="644C5342"/>
    <w:lvl w:ilvl="0" w:tplc="DBEEE2E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E737FF"/>
    <w:multiLevelType w:val="hybridMultilevel"/>
    <w:tmpl w:val="7BC80A30"/>
    <w:lvl w:ilvl="0" w:tplc="4C26DA84">
      <w:start w:val="1"/>
      <w:numFmt w:val="decimal"/>
      <w:lvlText w:val="%1."/>
      <w:lvlJc w:val="left"/>
      <w:pPr>
        <w:ind w:left="1729" w:hanging="1020"/>
      </w:pPr>
      <w:rPr>
        <w:rFonts w:ascii="Times New Roman" w:eastAsia="Times New Roman" w:hAnsi="Times New Roman" w:cstheme="minorBidi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6D71710"/>
    <w:multiLevelType w:val="hybridMultilevel"/>
    <w:tmpl w:val="F5C2DC02"/>
    <w:lvl w:ilvl="0" w:tplc="D1DC9252">
      <w:start w:val="1"/>
      <w:numFmt w:val="decimal"/>
      <w:lvlText w:val="%1."/>
      <w:lvlJc w:val="left"/>
      <w:pPr>
        <w:ind w:left="1055" w:hanging="34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E6EEC0C0">
      <w:start w:val="3"/>
      <w:numFmt w:val="decimal"/>
      <w:lvlText w:val="%2."/>
      <w:lvlJc w:val="left"/>
      <w:pPr>
        <w:ind w:left="5491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2" w:tplc="0964A926">
      <w:numFmt w:val="bullet"/>
      <w:lvlText w:val="•"/>
      <w:lvlJc w:val="left"/>
      <w:pPr>
        <w:ind w:left="4480" w:hanging="245"/>
      </w:pPr>
      <w:rPr>
        <w:rFonts w:hint="default"/>
        <w:lang w:val="uk-UA" w:eastAsia="en-US" w:bidi="ar-SA"/>
      </w:rPr>
    </w:lvl>
    <w:lvl w:ilvl="3" w:tplc="85BC2492">
      <w:numFmt w:val="bullet"/>
      <w:lvlText w:val="•"/>
      <w:lvlJc w:val="left"/>
      <w:pPr>
        <w:ind w:left="5220" w:hanging="245"/>
      </w:pPr>
      <w:rPr>
        <w:rFonts w:hint="default"/>
        <w:lang w:val="uk-UA" w:eastAsia="en-US" w:bidi="ar-SA"/>
      </w:rPr>
    </w:lvl>
    <w:lvl w:ilvl="4" w:tplc="5F14F5D6">
      <w:numFmt w:val="bullet"/>
      <w:lvlText w:val="•"/>
      <w:lvlJc w:val="left"/>
      <w:pPr>
        <w:ind w:left="5961" w:hanging="245"/>
      </w:pPr>
      <w:rPr>
        <w:rFonts w:hint="default"/>
        <w:lang w:val="uk-UA" w:eastAsia="en-US" w:bidi="ar-SA"/>
      </w:rPr>
    </w:lvl>
    <w:lvl w:ilvl="5" w:tplc="9A66E5EA">
      <w:numFmt w:val="bullet"/>
      <w:lvlText w:val="•"/>
      <w:lvlJc w:val="left"/>
      <w:pPr>
        <w:ind w:left="6701" w:hanging="245"/>
      </w:pPr>
      <w:rPr>
        <w:rFonts w:hint="default"/>
        <w:lang w:val="uk-UA" w:eastAsia="en-US" w:bidi="ar-SA"/>
      </w:rPr>
    </w:lvl>
    <w:lvl w:ilvl="6" w:tplc="DD7A5400">
      <w:numFmt w:val="bullet"/>
      <w:lvlText w:val="•"/>
      <w:lvlJc w:val="left"/>
      <w:pPr>
        <w:ind w:left="7442" w:hanging="245"/>
      </w:pPr>
      <w:rPr>
        <w:rFonts w:hint="default"/>
        <w:lang w:val="uk-UA" w:eastAsia="en-US" w:bidi="ar-SA"/>
      </w:rPr>
    </w:lvl>
    <w:lvl w:ilvl="7" w:tplc="F6747854">
      <w:numFmt w:val="bullet"/>
      <w:lvlText w:val="•"/>
      <w:lvlJc w:val="left"/>
      <w:pPr>
        <w:ind w:left="8182" w:hanging="245"/>
      </w:pPr>
      <w:rPr>
        <w:rFonts w:hint="default"/>
        <w:lang w:val="uk-UA" w:eastAsia="en-US" w:bidi="ar-SA"/>
      </w:rPr>
    </w:lvl>
    <w:lvl w:ilvl="8" w:tplc="A790A9EA">
      <w:numFmt w:val="bullet"/>
      <w:lvlText w:val="•"/>
      <w:lvlJc w:val="left"/>
      <w:pPr>
        <w:ind w:left="8923" w:hanging="245"/>
      </w:pPr>
      <w:rPr>
        <w:rFonts w:hint="default"/>
        <w:lang w:val="uk-UA" w:eastAsia="en-US" w:bidi="ar-SA"/>
      </w:rPr>
    </w:lvl>
  </w:abstractNum>
  <w:abstractNum w:abstractNumId="7">
    <w:nsid w:val="677C5C80"/>
    <w:multiLevelType w:val="hybridMultilevel"/>
    <w:tmpl w:val="EDB4A556"/>
    <w:lvl w:ilvl="0" w:tplc="DBEEE2E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0"/>
  </w:num>
  <w:num w:numId="7">
    <w:abstractNumId w:val="1"/>
  </w:num>
  <w:num w:numId="8">
    <w:abstractNumId w:val="5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defaultTabStop w:val="708"/>
  <w:hyphenationZone w:val="425"/>
  <w:characterSpacingControl w:val="doNotCompress"/>
  <w:compat/>
  <w:rsids>
    <w:rsidRoot w:val="00852CC8"/>
    <w:rsid w:val="00016932"/>
    <w:rsid w:val="0012386B"/>
    <w:rsid w:val="002708A4"/>
    <w:rsid w:val="002F2480"/>
    <w:rsid w:val="00464E2D"/>
    <w:rsid w:val="00555160"/>
    <w:rsid w:val="0063013A"/>
    <w:rsid w:val="0066021A"/>
    <w:rsid w:val="007B09B2"/>
    <w:rsid w:val="00852CC8"/>
    <w:rsid w:val="00A26201"/>
    <w:rsid w:val="00A762D1"/>
    <w:rsid w:val="00AE134C"/>
    <w:rsid w:val="00B012D9"/>
    <w:rsid w:val="00C81E00"/>
    <w:rsid w:val="00D105CE"/>
    <w:rsid w:val="00D72FF7"/>
    <w:rsid w:val="00EE01D3"/>
    <w:rsid w:val="00F66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CC8"/>
  </w:style>
  <w:style w:type="paragraph" w:styleId="1">
    <w:name w:val="heading 1"/>
    <w:basedOn w:val="a"/>
    <w:link w:val="10"/>
    <w:uiPriority w:val="1"/>
    <w:qFormat/>
    <w:rsid w:val="00852CC8"/>
    <w:pPr>
      <w:widowControl w:val="0"/>
      <w:autoSpaceDE w:val="0"/>
      <w:autoSpaceDN w:val="0"/>
      <w:spacing w:after="0" w:line="240" w:lineRule="auto"/>
      <w:ind w:left="253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uk-UA" w:bidi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52CC8"/>
    <w:rPr>
      <w:rFonts w:ascii="Times New Roman" w:eastAsia="Times New Roman" w:hAnsi="Times New Roman" w:cs="Times New Roman"/>
      <w:b/>
      <w:bCs/>
      <w:sz w:val="24"/>
      <w:szCs w:val="24"/>
      <w:lang w:eastAsia="uk-UA" w:bidi="uk-UA"/>
    </w:rPr>
  </w:style>
  <w:style w:type="paragraph" w:styleId="a3">
    <w:name w:val="Body Text"/>
    <w:basedOn w:val="a"/>
    <w:link w:val="a4"/>
    <w:uiPriority w:val="1"/>
    <w:unhideWhenUsed/>
    <w:qFormat/>
    <w:rsid w:val="00852C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uk-UA" w:bidi="uk-UA"/>
    </w:rPr>
  </w:style>
  <w:style w:type="character" w:customStyle="1" w:styleId="a4">
    <w:name w:val="Основний текст Знак"/>
    <w:basedOn w:val="a0"/>
    <w:link w:val="a3"/>
    <w:uiPriority w:val="1"/>
    <w:semiHidden/>
    <w:rsid w:val="00852CC8"/>
    <w:rPr>
      <w:rFonts w:ascii="Times New Roman" w:eastAsia="Times New Roman" w:hAnsi="Times New Roman" w:cs="Times New Roman"/>
      <w:sz w:val="24"/>
      <w:szCs w:val="24"/>
      <w:lang w:eastAsia="uk-UA" w:bidi="uk-UA"/>
    </w:rPr>
  </w:style>
  <w:style w:type="paragraph" w:styleId="a5">
    <w:name w:val="List Paragraph"/>
    <w:basedOn w:val="a"/>
    <w:uiPriority w:val="1"/>
    <w:qFormat/>
    <w:rsid w:val="00852CC8"/>
    <w:pPr>
      <w:ind w:left="720"/>
      <w:contextualSpacing/>
    </w:pPr>
  </w:style>
  <w:style w:type="table" w:styleId="a6">
    <w:name w:val="Table Grid"/>
    <w:basedOn w:val="a1"/>
    <w:uiPriority w:val="59"/>
    <w:rsid w:val="00852C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66021A"/>
    <w:pPr>
      <w:widowControl w:val="0"/>
      <w:autoSpaceDE w:val="0"/>
      <w:autoSpaceDN w:val="0"/>
      <w:spacing w:after="0" w:line="258" w:lineRule="exac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040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6</Pages>
  <Words>9543</Words>
  <Characters>5440</Characters>
  <Application>Microsoft Office Word</Application>
  <DocSecurity>0</DocSecurity>
  <Lines>45</Lines>
  <Paragraphs>29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ONMedU</Company>
  <LinksUpToDate>false</LinksUpToDate>
  <CharactersWithSpaces>14954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e030677soe</dc:creator>
  <cp:keywords/>
  <dc:description/>
  <cp:lastModifiedBy>e030677soe</cp:lastModifiedBy>
  <cp:revision>19</cp:revision>
  <dcterms:created xsi:type="dcterms:W3CDTF">2026-01-08T07:56:00Z</dcterms:created>
  <dcterms:modified xsi:type="dcterms:W3CDTF">2026-01-08T09:08:00Z</dcterms:modified>
</cp:coreProperties>
</file>