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6520E2" w14:textId="77777777" w:rsidR="00C81FAF" w:rsidRPr="006A3FC0" w:rsidRDefault="00C81FAF" w:rsidP="00C81FAF">
      <w:pPr>
        <w:pStyle w:val="11"/>
        <w:widowControl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МІНІСТЕРСТВО ОХОРОНИ ЗДОРОВ’Я УКРАЇНИ</w:t>
      </w:r>
      <w:r w:rsidRPr="006A3FC0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</w:p>
    <w:p w14:paraId="0AAB7A43" w14:textId="77777777" w:rsidR="00C81FAF" w:rsidRPr="006A3FC0" w:rsidRDefault="00C81FAF" w:rsidP="00C81FAF">
      <w:pPr>
        <w:pStyle w:val="11"/>
        <w:widowControl w:val="0"/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caps/>
          <w:sz w:val="24"/>
          <w:szCs w:val="24"/>
          <w:lang w:val="uk-UA"/>
        </w:rPr>
        <w:t>Одеський національний медичний університет</w:t>
      </w:r>
    </w:p>
    <w:p w14:paraId="6F7E0EFD" w14:textId="7B1D6BEE" w:rsidR="00421EF0" w:rsidRPr="006A3FC0" w:rsidRDefault="008423A2" w:rsidP="000C4A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Факультет </w:t>
      </w:r>
      <w:r w:rsidR="00C81FAF"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ф</w:t>
      </w:r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армацевтичний</w:t>
      </w:r>
      <w:r w:rsidR="00313312"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. </w:t>
      </w:r>
    </w:p>
    <w:p w14:paraId="5211F805" w14:textId="77777777" w:rsidR="008423A2" w:rsidRPr="006A3FC0" w:rsidRDefault="00313312" w:rsidP="000C4A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Денна </w:t>
      </w:r>
      <w:r w:rsidR="00421EF0"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форма навчання.</w:t>
      </w:r>
    </w:p>
    <w:p w14:paraId="1664B841" w14:textId="24B7B528" w:rsidR="008423A2" w:rsidRPr="006A3FC0" w:rsidRDefault="008423A2" w:rsidP="000C4A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  <w:bookmarkStart w:id="0" w:name="_Hlk161781175"/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Кафедра </w:t>
      </w:r>
      <w:r w:rsidR="003E567B"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загальної і клінічної </w:t>
      </w:r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фармакології та фармакогнозії</w:t>
      </w:r>
    </w:p>
    <w:bookmarkEnd w:id="0"/>
    <w:p w14:paraId="30FD4053" w14:textId="77777777" w:rsidR="008423A2" w:rsidRPr="006A3FC0" w:rsidRDefault="008423A2" w:rsidP="000C4A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</w:p>
    <w:p w14:paraId="7E997828" w14:textId="77777777" w:rsidR="00C81FAF" w:rsidRPr="006A3FC0" w:rsidRDefault="00C81FAF" w:rsidP="00C81F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Силабус навчальної дисципліни</w:t>
      </w:r>
    </w:p>
    <w:p w14:paraId="60A385B9" w14:textId="77777777" w:rsidR="00990CF2" w:rsidRDefault="00C81FAF" w:rsidP="00E0635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«</w:t>
      </w:r>
      <w:r w:rsidR="005C2EFC"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ФАРМАКОЛОГІЯ</w:t>
      </w:r>
      <w:r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»</w:t>
      </w:r>
    </w:p>
    <w:p w14:paraId="350B4FD4" w14:textId="4E118080" w:rsidR="007714C1" w:rsidRPr="006A3FC0" w:rsidRDefault="007714C1" w:rsidP="00E0635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>202</w:t>
      </w:r>
      <w:r w:rsidR="001B12C7">
        <w:rPr>
          <w:rFonts w:ascii="Times New Roman" w:hAnsi="Times New Roman" w:cs="Times New Roman"/>
          <w:b/>
          <w:bCs/>
          <w:sz w:val="24"/>
          <w:szCs w:val="24"/>
          <w:lang w:val="uk-UA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– 202</w:t>
      </w:r>
      <w:r w:rsidR="001B12C7">
        <w:rPr>
          <w:rFonts w:ascii="Times New Roman" w:hAnsi="Times New Roman" w:cs="Times New Roman"/>
          <w:b/>
          <w:bCs/>
          <w:sz w:val="24"/>
          <w:szCs w:val="24"/>
          <w:lang w:val="uk-UA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навчальний рік</w:t>
      </w:r>
    </w:p>
    <w:p w14:paraId="7C4DF953" w14:textId="77777777" w:rsidR="00E06352" w:rsidRPr="006A3FC0" w:rsidRDefault="00E06352" w:rsidP="00E06352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5"/>
        <w:gridCol w:w="7036"/>
      </w:tblGrid>
      <w:tr w:rsidR="00504D4A" w:rsidRPr="006A3FC0" w14:paraId="0923BDF4" w14:textId="77777777" w:rsidTr="00DA55D7">
        <w:tc>
          <w:tcPr>
            <w:tcW w:w="2535" w:type="dxa"/>
            <w:vAlign w:val="center"/>
          </w:tcPr>
          <w:p w14:paraId="5662CD4D" w14:textId="77777777" w:rsidR="00504D4A" w:rsidRPr="006A3FC0" w:rsidRDefault="00C81FAF" w:rsidP="00C81FAF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  <w:t>Обсяг навчальної дисципліни</w:t>
            </w:r>
          </w:p>
        </w:tc>
        <w:tc>
          <w:tcPr>
            <w:tcW w:w="7036" w:type="dxa"/>
            <w:vAlign w:val="center"/>
          </w:tcPr>
          <w:p w14:paraId="276AEF65" w14:textId="77777777" w:rsidR="00504D4A" w:rsidRPr="006A3FC0" w:rsidRDefault="00C81FAF" w:rsidP="00E750E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Загальна кількість годин на дисципліну: </w:t>
            </w:r>
            <w:r w:rsidR="00215459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2</w:t>
            </w:r>
            <w:r w:rsidR="00E750E2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40</w:t>
            </w:r>
            <w:r w:rsidR="00215459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годин, </w:t>
            </w:r>
            <w:r w:rsidR="00F53F26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8</w:t>
            </w:r>
            <w:r w:rsidR="00215459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кредитів </w:t>
            </w:r>
          </w:p>
          <w:p w14:paraId="4C6EC929" w14:textId="77777777" w:rsidR="00C81FAF" w:rsidRPr="006A3FC0" w:rsidRDefault="00C81FAF" w:rsidP="00E750E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Семестр:</w:t>
            </w: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 xml:space="preserve"> 5-6 </w:t>
            </w: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семестр</w:t>
            </w:r>
          </w:p>
          <w:p w14:paraId="51281112" w14:textId="77777777" w:rsidR="00C81FAF" w:rsidRPr="006A3FC0" w:rsidRDefault="00C81FAF" w:rsidP="00E750E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ІІІ рік навчання</w:t>
            </w:r>
          </w:p>
        </w:tc>
      </w:tr>
      <w:tr w:rsidR="00504D4A" w:rsidRPr="006A3FC0" w14:paraId="70DDC118" w14:textId="77777777" w:rsidTr="00DA55D7">
        <w:tc>
          <w:tcPr>
            <w:tcW w:w="2535" w:type="dxa"/>
            <w:vAlign w:val="center"/>
          </w:tcPr>
          <w:p w14:paraId="3B3AE806" w14:textId="77777777" w:rsidR="00504D4A" w:rsidRPr="006A3FC0" w:rsidRDefault="00504D4A" w:rsidP="000C4A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>Дні, час, місце</w:t>
            </w:r>
          </w:p>
        </w:tc>
        <w:tc>
          <w:tcPr>
            <w:tcW w:w="7036" w:type="dxa"/>
            <w:vAlign w:val="center"/>
          </w:tcPr>
          <w:p w14:paraId="5DE3F25D" w14:textId="77777777" w:rsidR="00C81FAF" w:rsidRPr="006A3FC0" w:rsidRDefault="00C81FAF" w:rsidP="00C81FAF">
            <w:pPr>
              <w:pStyle w:val="2"/>
              <w:spacing w:before="0" w:line="240" w:lineRule="auto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За розкладом занять. </w:t>
            </w:r>
          </w:p>
          <w:p w14:paraId="0CD5BEDE" w14:textId="77777777" w:rsidR="00C81FAF" w:rsidRPr="006A3FC0" w:rsidRDefault="009B47B9" w:rsidP="00C81FAF">
            <w:pPr>
              <w:pStyle w:val="2"/>
              <w:spacing w:before="0" w:line="240" w:lineRule="auto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Згідно розкладу в аудиторіях </w:t>
            </w:r>
            <w:r w:rsidR="00F77A1C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№ 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1-5 кафедри фармакології та</w:t>
            </w:r>
            <w:r w:rsidR="00C81FAF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фа</w:t>
            </w:r>
            <w:r w:rsidR="00C81FAF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рмакогнозії (цикл фармакології).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 </w:t>
            </w:r>
          </w:p>
          <w:p w14:paraId="7F07FF65" w14:textId="77777777" w:rsidR="00504D4A" w:rsidRPr="006A3FC0" w:rsidRDefault="005C2EFC" w:rsidP="00C81FAF">
            <w:pPr>
              <w:pStyle w:val="2"/>
              <w:spacing w:before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м. Одеса, </w:t>
            </w:r>
            <w:r w:rsidR="009B47B9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вул. Ольгіївська, 4</w:t>
            </w:r>
          </w:p>
        </w:tc>
      </w:tr>
      <w:tr w:rsidR="00504D4A" w:rsidRPr="001B12C7" w14:paraId="707EE421" w14:textId="77777777" w:rsidTr="00DA55D7">
        <w:tc>
          <w:tcPr>
            <w:tcW w:w="2535" w:type="dxa"/>
            <w:vAlign w:val="center"/>
          </w:tcPr>
          <w:p w14:paraId="0645BC38" w14:textId="77777777" w:rsidR="00504D4A" w:rsidRPr="006A3FC0" w:rsidRDefault="00504D4A" w:rsidP="000C4A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>Викла</w:t>
            </w:r>
            <w:r w:rsidR="00A43B81"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>дачі</w:t>
            </w:r>
          </w:p>
        </w:tc>
        <w:tc>
          <w:tcPr>
            <w:tcW w:w="7036" w:type="dxa"/>
            <w:vAlign w:val="center"/>
          </w:tcPr>
          <w:p w14:paraId="3C52659E" w14:textId="77777777" w:rsidR="001A73C6" w:rsidRPr="006A3FC0" w:rsidRDefault="00B47176" w:rsidP="000C4A32">
            <w:pPr>
              <w:spacing w:after="0" w:line="240" w:lineRule="auto"/>
              <w:jc w:val="both"/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Рожковський Я. В., 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завідувач кафедри, д. 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 н., професор;</w:t>
            </w:r>
          </w:p>
          <w:p w14:paraId="40113DDB" w14:textId="77777777" w:rsidR="00504D4A" w:rsidRPr="006A3FC0" w:rsidRDefault="00B47176" w:rsidP="00C81F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Кресюн В. Й., </w:t>
            </w:r>
            <w:r w:rsidR="00371F4B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чл.-кор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 НАМН України, з</w:t>
            </w:r>
            <w:r w:rsidR="001A73C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д</w:t>
            </w:r>
            <w:r w:rsidR="001A73C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н</w:t>
            </w:r>
            <w:r w:rsidR="001A73C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т</w:t>
            </w:r>
            <w:r w:rsidR="001A73C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України, лауреат Державної премії України, д. 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. н., професор; </w:t>
            </w: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Антоненко П.Б.,</w:t>
            </w:r>
            <w:r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д. 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 н.</w:t>
            </w:r>
            <w:r w:rsidR="0082073F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, в.о. професора каф.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; Лобашова К.Г., к.м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.н., доцент;  </w:t>
            </w:r>
            <w:r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Шемонаєва К. Ф., 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к.м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.н., доцент;  </w:t>
            </w:r>
            <w:r w:rsidR="0073547E"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Остапчук К. В., </w:t>
            </w:r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к.м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.н.,  </w:t>
            </w:r>
            <w:r w:rsidR="00C81FAF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ст. викладач</w:t>
            </w:r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; Антоненко К.О., к.б.н., асистент;</w:t>
            </w:r>
            <w:r w:rsidR="00F767A4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="00F767A4"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Аль-Надаві Н. Д., асистент.</w:t>
            </w:r>
          </w:p>
        </w:tc>
      </w:tr>
      <w:tr w:rsidR="00504D4A" w:rsidRPr="001B12C7" w14:paraId="14FE0D34" w14:textId="77777777" w:rsidTr="00DA55D7">
        <w:tc>
          <w:tcPr>
            <w:tcW w:w="2535" w:type="dxa"/>
            <w:vAlign w:val="center"/>
          </w:tcPr>
          <w:p w14:paraId="4F02C391" w14:textId="77777777" w:rsidR="00504D4A" w:rsidRPr="006A3FC0" w:rsidRDefault="00C81FAF" w:rsidP="000C4A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>Контактна інформація</w:t>
            </w:r>
          </w:p>
        </w:tc>
        <w:tc>
          <w:tcPr>
            <w:tcW w:w="7036" w:type="dxa"/>
            <w:vAlign w:val="center"/>
          </w:tcPr>
          <w:p w14:paraId="38157C00" w14:textId="77777777" w:rsidR="00C81FAF" w:rsidRPr="006A3FC0" w:rsidRDefault="00C81FAF" w:rsidP="00C81FAF">
            <w:pPr>
              <w:spacing w:after="0" w:line="240" w:lineRule="auto"/>
              <w:jc w:val="both"/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Довідки за телефонами:</w:t>
            </w:r>
          </w:p>
          <w:p w14:paraId="2B42DC2D" w14:textId="1BF827B2" w:rsidR="00504D4A" w:rsidRPr="006A3FC0" w:rsidRDefault="00C81FAF" w:rsidP="00C81F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Кафедра фармакології та фармакології (цикл фармакології):  </w:t>
            </w:r>
            <w:r w:rsidR="00DF2D68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(048) </w:t>
            </w:r>
            <w:r w:rsidR="00495925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717-35-45</w:t>
            </w:r>
          </w:p>
          <w:p w14:paraId="1A17A811" w14:textId="504D55C3" w:rsidR="009178C6" w:rsidRPr="006A3FC0" w:rsidRDefault="009178C6" w:rsidP="00C81F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Доцент Шемонаєва Катерина Федорівна</w:t>
            </w:r>
          </w:p>
          <w:p w14:paraId="41E00417" w14:textId="520364E3" w:rsidR="009178C6" w:rsidRPr="006A3FC0" w:rsidRDefault="009178C6" w:rsidP="00C81F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Тел.+380-66-08-68-259</w:t>
            </w:r>
          </w:p>
          <w:p w14:paraId="3F056B76" w14:textId="77777777" w:rsidR="00C81FAF" w:rsidRPr="006A3FC0" w:rsidRDefault="00D10C02" w:rsidP="00C81FAF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Е-mail</w:t>
            </w:r>
            <w:r w:rsidRPr="006A3FC0">
              <w:rPr>
                <w:sz w:val="24"/>
                <w:szCs w:val="24"/>
                <w:lang w:val="uk-UA"/>
              </w:rPr>
              <w:t>:</w:t>
            </w:r>
            <w:hyperlink r:id="rId8" w:tgtFrame="_blank" w:history="1">
              <w:r w:rsidR="00C81FAF" w:rsidRPr="006A3FC0">
                <w:rPr>
                  <w:rStyle w:val="a3"/>
                  <w:rFonts w:ascii="Times New Roman" w:hAnsi="Times New Roman" w:cs="Times New Roman"/>
                  <w:color w:val="000000" w:themeColor="text1"/>
                  <w:sz w:val="24"/>
                  <w:szCs w:val="24"/>
                  <w:shd w:val="clear" w:color="auto" w:fill="FFFFFF"/>
                  <w:lang w:val="uk-UA"/>
                </w:rPr>
                <w:t>pharmacology@onmedu.edu.ua</w:t>
              </w:r>
            </w:hyperlink>
          </w:p>
          <w:p w14:paraId="4CCC46A4" w14:textId="40FB99EF" w:rsidR="00D10C02" w:rsidRPr="006A3FC0" w:rsidRDefault="00D10C02" w:rsidP="009178C6">
            <w:pPr>
              <w:pStyle w:val="2"/>
              <w:spacing w:before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м.Одеса, вул. Ольгіївська, 4,</w:t>
            </w: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кафедра </w:t>
            </w:r>
            <w:r w:rsidR="009178C6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загальної і клінічної 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фармакології та</w:t>
            </w:r>
            <w:r w:rsidR="009178C6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Pr="006A3FC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uk-UA"/>
              </w:rPr>
              <w:t>фармакогнозії (цикл фармакології)</w:t>
            </w:r>
          </w:p>
          <w:p w14:paraId="53BEEDA0" w14:textId="77777777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Консультації проводяться викладачами кафедри за графіком:</w:t>
            </w:r>
          </w:p>
          <w:p w14:paraId="5EAEEA1D" w14:textId="77777777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Очні консультації: четвер з 15.30 до 17.00; субота з 9.00 до 13.00</w:t>
            </w:r>
          </w:p>
          <w:p w14:paraId="77585650" w14:textId="77777777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Онлайн консультації: четвер з 15.00 до 17.00; субота з</w:t>
            </w:r>
          </w:p>
          <w:p w14:paraId="12F43DF7" w14:textId="7DC07C7C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 xml:space="preserve">9.00 до 13.00 </w:t>
            </w:r>
          </w:p>
          <w:p w14:paraId="5C749A0E" w14:textId="78EFA0C9" w:rsidR="009178C6" w:rsidRPr="006A3FC0" w:rsidRDefault="009178C6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Посилання на онлайн - консультацію надається кожній групі під час занять окремо</w:t>
            </w:r>
          </w:p>
          <w:p w14:paraId="5EA6566D" w14:textId="77777777" w:rsidR="005B3238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 xml:space="preserve">https://moodle.odmu.edu.ua/ або через </w:t>
            </w:r>
          </w:p>
          <w:p w14:paraId="3EF9ECCB" w14:textId="5DF36CEB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Style w:val="a6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  <w:lang w:val="uk-UA"/>
              </w:rPr>
              <w:t>Microsoft Teams/</w:t>
            </w: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Telegram/viber/</w:t>
            </w: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uk-UA"/>
              </w:rPr>
              <w:t>Zoom</w:t>
            </w:r>
          </w:p>
        </w:tc>
      </w:tr>
    </w:tbl>
    <w:p w14:paraId="714D351E" w14:textId="77777777" w:rsidR="00504D4A" w:rsidRPr="006A3FC0" w:rsidRDefault="00504D4A" w:rsidP="000C4A3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</w:p>
    <w:p w14:paraId="39FBA6B3" w14:textId="77777777" w:rsidR="00990CF2" w:rsidRPr="006A3FC0" w:rsidRDefault="00990CF2" w:rsidP="000C4A32">
      <w:pPr>
        <w:spacing w:line="240" w:lineRule="auto"/>
        <w:jc w:val="both"/>
        <w:rPr>
          <w:rFonts w:ascii="Times New Roman" w:eastAsia="Times New Roman" w:hAnsi="Times New Roman" w:cs="Times New Roman"/>
          <w:b/>
          <w:smallCaps/>
          <w:sz w:val="24"/>
          <w:szCs w:val="24"/>
          <w:lang w:val="uk-UA"/>
        </w:rPr>
      </w:pPr>
      <w:bookmarkStart w:id="1" w:name="_Hlk161781244"/>
      <w:r w:rsidRPr="006A3FC0">
        <w:rPr>
          <w:rFonts w:ascii="Times New Roman" w:eastAsia="Times New Roman" w:hAnsi="Times New Roman" w:cs="Times New Roman"/>
          <w:b/>
          <w:smallCaps/>
          <w:sz w:val="24"/>
          <w:szCs w:val="24"/>
          <w:lang w:val="uk-UA"/>
        </w:rPr>
        <w:t xml:space="preserve">КОМУНІКАЦІЯ </w:t>
      </w:r>
    </w:p>
    <w:p w14:paraId="063702F6" w14:textId="0FC80327" w:rsidR="00D10C02" w:rsidRPr="006A3FC0" w:rsidRDefault="00817659" w:rsidP="000C4A3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Комунікація зі </w:t>
      </w:r>
      <w:r w:rsidR="00384866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здобувачами </w:t>
      </w: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буде здійснюватися через очні зустрічі. </w:t>
      </w:r>
    </w:p>
    <w:p w14:paraId="07795A5B" w14:textId="3574F909" w:rsidR="00504D4A" w:rsidRPr="006A3FC0" w:rsidRDefault="00697517" w:rsidP="000C4A3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Під час дистанційного навчання комунікація здійснюється через платформу Microsoft Teams, а також через листування електронною поштою, месенджери Viber, Telegram (через створені у Viber, Telegram, групи для кожної групи, окремо через старосту групи).</w:t>
      </w:r>
    </w:p>
    <w:p w14:paraId="558C175F" w14:textId="77777777" w:rsidR="004534C8" w:rsidRPr="006A3FC0" w:rsidRDefault="004534C8" w:rsidP="000C4A3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A6967D5" w14:textId="77777777" w:rsidR="00D10C02" w:rsidRPr="006A3FC0" w:rsidRDefault="00D10C02" w:rsidP="00D10C02">
      <w:pPr>
        <w:widowControl w:val="0"/>
        <w:spacing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smallCaps/>
          <w:sz w:val="24"/>
          <w:szCs w:val="24"/>
          <w:lang w:val="uk-UA"/>
        </w:rPr>
        <w:t>АНОТАЦІЯ НАВЧАЛЬНОЇ ДИСЦИПЛІНИ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</w:p>
    <w:p w14:paraId="38C14BCB" w14:textId="77777777" w:rsidR="00990CF2" w:rsidRPr="006A3FC0" w:rsidRDefault="00990CF2" w:rsidP="000C4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6A3F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val="uk-UA" w:eastAsia="ru-RU"/>
        </w:rPr>
        <w:lastRenderedPageBreak/>
        <w:t xml:space="preserve">Предметом вивчення </w:t>
      </w:r>
      <w:r w:rsidR="00ED5822" w:rsidRPr="006A3F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val="uk-UA" w:eastAsia="ru-RU"/>
        </w:rPr>
        <w:t>дисципліни</w:t>
      </w:r>
      <w:r w:rsidR="00ED5822" w:rsidRPr="006A3F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 xml:space="preserve"> є </w:t>
      </w:r>
      <w:r w:rsidR="00247043" w:rsidRPr="006A3F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 xml:space="preserve">сукупність процесів, що виникають при взаємодії лікарських засобів (ЛЗ) з біологічними системами (організм людини); закономірності між хімічною будовою, фізико-хімічними та квантово-хімічними властивостями і фармакологічною дією ліків; застосування медикаментів для лікування хворих та з профілактичною метою, </w:t>
      </w:r>
      <w:r w:rsidR="00ED5822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умови раці</w:t>
      </w:r>
      <w:r w:rsidR="00ED5822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softHyphen/>
        <w:t>онального використання сучасних лікарських  засобів</w:t>
      </w:r>
      <w:r w:rsidR="00247043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, знання симптомів передозування та використання антидотів</w:t>
      </w:r>
      <w:r w:rsidR="00F657BF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, правила виписування рецептів ЛЗ згідно наказу МОЗ України.</w:t>
      </w:r>
      <w:r w:rsidR="00ED5822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 </w:t>
      </w:r>
    </w:p>
    <w:p w14:paraId="6A85767F" w14:textId="77777777" w:rsidR="00D10C02" w:rsidRPr="006A3FC0" w:rsidRDefault="00D10C02" w:rsidP="00D10C02">
      <w:pPr>
        <w:pStyle w:val="21"/>
        <w:widowControl w:val="0"/>
        <w:tabs>
          <w:tab w:val="left" w:pos="1800"/>
        </w:tabs>
        <w:spacing w:after="0" w:line="240" w:lineRule="auto"/>
        <w:ind w:firstLine="708"/>
        <w:jc w:val="both"/>
        <w:rPr>
          <w:bCs/>
          <w:i/>
          <w:iCs/>
          <w:color w:val="auto"/>
          <w:sz w:val="24"/>
          <w:lang w:val="uk-UA"/>
        </w:rPr>
      </w:pPr>
      <w:r w:rsidRPr="006A3FC0">
        <w:rPr>
          <w:bCs/>
          <w:i/>
          <w:iCs/>
          <w:color w:val="auto"/>
          <w:sz w:val="24"/>
          <w:lang w:val="uk-UA"/>
        </w:rPr>
        <w:t>Пререквізити і постреквізити дисципліни (місце дисципліни  в освітній програмі):</w:t>
      </w:r>
    </w:p>
    <w:p w14:paraId="1D1FD87B" w14:textId="5AEE1686" w:rsidR="00990CF2" w:rsidRPr="006A3FC0" w:rsidRDefault="00990CF2" w:rsidP="00AD7B35">
      <w:pPr>
        <w:pStyle w:val="Default"/>
        <w:rPr>
          <w:rFonts w:ascii="Times New Roman" w:hAnsi="Times New Roman" w:cs="Times New Roman"/>
        </w:rPr>
      </w:pPr>
      <w:r w:rsidRPr="006A3FC0">
        <w:rPr>
          <w:rFonts w:ascii="Times New Roman" w:hAnsi="Times New Roman" w:cs="Times New Roman"/>
          <w:i/>
        </w:rPr>
        <w:t>Пререквізити:</w:t>
      </w:r>
      <w:r w:rsidRPr="006A3FC0">
        <w:rPr>
          <w:rFonts w:ascii="Times New Roman" w:hAnsi="Times New Roman" w:cs="Times New Roman"/>
          <w:b/>
        </w:rPr>
        <w:t xml:space="preserve"> </w:t>
      </w:r>
      <w:r w:rsidR="00AD7B35" w:rsidRPr="006A3FC0">
        <w:rPr>
          <w:rFonts w:ascii="Times New Roman" w:hAnsi="Times New Roman" w:cs="Times New Roman"/>
        </w:rPr>
        <w:t xml:space="preserve"> </w:t>
      </w:r>
      <w:r w:rsidR="00AD7B35" w:rsidRPr="006A3FC0">
        <w:rPr>
          <w:rFonts w:ascii="Times New Roman" w:hAnsi="Times New Roman" w:cs="Times New Roman"/>
          <w:sz w:val="23"/>
          <w:szCs w:val="23"/>
        </w:rPr>
        <w:t xml:space="preserve">фармакологія як навчальна дисципліна ґрунтується на вивченні здобувачами </w:t>
      </w:r>
      <w:r w:rsidR="00D10C02" w:rsidRPr="006A3FC0">
        <w:rPr>
          <w:rFonts w:ascii="Times New Roman" w:hAnsi="Times New Roman" w:cs="Times New Roman"/>
        </w:rPr>
        <w:t>латинськ</w:t>
      </w:r>
      <w:r w:rsidR="00AD7B35" w:rsidRPr="006A3FC0">
        <w:rPr>
          <w:rFonts w:ascii="Times New Roman" w:hAnsi="Times New Roman" w:cs="Times New Roman"/>
        </w:rPr>
        <w:t>ої</w:t>
      </w:r>
      <w:r w:rsidR="00D10C02" w:rsidRPr="006A3FC0">
        <w:rPr>
          <w:rFonts w:ascii="Times New Roman" w:hAnsi="Times New Roman" w:cs="Times New Roman"/>
        </w:rPr>
        <w:t xml:space="preserve"> мов</w:t>
      </w:r>
      <w:r w:rsidR="00AD7B35" w:rsidRPr="006A3FC0">
        <w:rPr>
          <w:rFonts w:ascii="Times New Roman" w:hAnsi="Times New Roman" w:cs="Times New Roman"/>
        </w:rPr>
        <w:t>и</w:t>
      </w:r>
      <w:r w:rsidR="00D10C02" w:rsidRPr="006A3FC0">
        <w:rPr>
          <w:rFonts w:ascii="Times New Roman" w:hAnsi="Times New Roman" w:cs="Times New Roman"/>
        </w:rPr>
        <w:t>, етик</w:t>
      </w:r>
      <w:r w:rsidR="00AD7B35" w:rsidRPr="006A3FC0">
        <w:rPr>
          <w:rFonts w:ascii="Times New Roman" w:hAnsi="Times New Roman" w:cs="Times New Roman"/>
        </w:rPr>
        <w:t>и</w:t>
      </w:r>
      <w:r w:rsidR="00D10C02" w:rsidRPr="006A3FC0">
        <w:rPr>
          <w:rFonts w:ascii="Times New Roman" w:hAnsi="Times New Roman" w:cs="Times New Roman"/>
        </w:rPr>
        <w:t>, філософі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екологі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медичн</w:t>
      </w:r>
      <w:r w:rsidR="00AD7B35" w:rsidRPr="006A3FC0">
        <w:rPr>
          <w:rFonts w:ascii="Times New Roman" w:hAnsi="Times New Roman" w:cs="Times New Roman"/>
        </w:rPr>
        <w:t>ої</w:t>
      </w:r>
      <w:r w:rsidR="00D10C02" w:rsidRPr="006A3FC0">
        <w:rPr>
          <w:rFonts w:ascii="Times New Roman" w:hAnsi="Times New Roman" w:cs="Times New Roman"/>
        </w:rPr>
        <w:t xml:space="preserve"> біологі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медичн</w:t>
      </w:r>
      <w:r w:rsidR="00AD7B35" w:rsidRPr="006A3FC0">
        <w:rPr>
          <w:rFonts w:ascii="Times New Roman" w:hAnsi="Times New Roman" w:cs="Times New Roman"/>
        </w:rPr>
        <w:t>ої</w:t>
      </w:r>
      <w:r w:rsidRPr="006A3FC0">
        <w:rPr>
          <w:rFonts w:ascii="Times New Roman" w:hAnsi="Times New Roman" w:cs="Times New Roman"/>
        </w:rPr>
        <w:t xml:space="preserve"> хімі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фармацевтичн</w:t>
      </w:r>
      <w:r w:rsidR="00AD7B35" w:rsidRPr="006A3FC0">
        <w:rPr>
          <w:rFonts w:ascii="Times New Roman" w:hAnsi="Times New Roman" w:cs="Times New Roman"/>
        </w:rPr>
        <w:t>ої</w:t>
      </w:r>
      <w:r w:rsidRPr="006A3FC0">
        <w:rPr>
          <w:rFonts w:ascii="Times New Roman" w:hAnsi="Times New Roman" w:cs="Times New Roman"/>
        </w:rPr>
        <w:t xml:space="preserve"> хімі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біологічн</w:t>
      </w:r>
      <w:r w:rsidR="00AD7B35" w:rsidRPr="006A3FC0">
        <w:rPr>
          <w:rFonts w:ascii="Times New Roman" w:hAnsi="Times New Roman" w:cs="Times New Roman"/>
        </w:rPr>
        <w:t>ої</w:t>
      </w:r>
      <w:r w:rsidR="00D10C02" w:rsidRPr="006A3FC0">
        <w:rPr>
          <w:rFonts w:ascii="Times New Roman" w:hAnsi="Times New Roman" w:cs="Times New Roman"/>
        </w:rPr>
        <w:t xml:space="preserve"> та біоорганічн</w:t>
      </w:r>
      <w:r w:rsidR="00AD7B35" w:rsidRPr="006A3FC0">
        <w:rPr>
          <w:rFonts w:ascii="Times New Roman" w:hAnsi="Times New Roman" w:cs="Times New Roman"/>
        </w:rPr>
        <w:t>ої</w:t>
      </w:r>
      <w:r w:rsidRPr="006A3FC0">
        <w:rPr>
          <w:rFonts w:ascii="Times New Roman" w:hAnsi="Times New Roman" w:cs="Times New Roman"/>
        </w:rPr>
        <w:t xml:space="preserve"> хімі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біофізи</w:t>
      </w:r>
      <w:r w:rsidR="00AD7B35" w:rsidRPr="006A3FC0">
        <w:rPr>
          <w:rFonts w:ascii="Times New Roman" w:hAnsi="Times New Roman" w:cs="Times New Roman"/>
        </w:rPr>
        <w:t>ки</w:t>
      </w:r>
      <w:r w:rsidR="00D10C02" w:rsidRPr="006A3FC0">
        <w:rPr>
          <w:rFonts w:ascii="Times New Roman" w:hAnsi="Times New Roman" w:cs="Times New Roman"/>
        </w:rPr>
        <w:t>, анатомі</w:t>
      </w:r>
      <w:r w:rsidR="00AD7B35" w:rsidRPr="006A3FC0">
        <w:rPr>
          <w:rFonts w:ascii="Times New Roman" w:hAnsi="Times New Roman" w:cs="Times New Roman"/>
        </w:rPr>
        <w:t>ї</w:t>
      </w:r>
      <w:r w:rsidRPr="006A3FC0">
        <w:rPr>
          <w:rFonts w:ascii="Times New Roman" w:hAnsi="Times New Roman" w:cs="Times New Roman"/>
        </w:rPr>
        <w:t xml:space="preserve"> людини</w:t>
      </w:r>
      <w:r w:rsidR="00D10C02" w:rsidRPr="006A3FC0">
        <w:rPr>
          <w:rFonts w:ascii="Times New Roman" w:hAnsi="Times New Roman" w:cs="Times New Roman"/>
        </w:rPr>
        <w:t>, фізіологі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патологічн</w:t>
      </w:r>
      <w:r w:rsidR="00AD7B35" w:rsidRPr="006A3FC0">
        <w:rPr>
          <w:rFonts w:ascii="Times New Roman" w:hAnsi="Times New Roman" w:cs="Times New Roman"/>
        </w:rPr>
        <w:t>ої</w:t>
      </w:r>
      <w:r w:rsidRPr="006A3FC0">
        <w:rPr>
          <w:rFonts w:ascii="Times New Roman" w:hAnsi="Times New Roman" w:cs="Times New Roman"/>
        </w:rPr>
        <w:t xml:space="preserve"> фізіологі</w:t>
      </w:r>
      <w:r w:rsidR="00AD7B35" w:rsidRPr="006A3FC0">
        <w:rPr>
          <w:rFonts w:ascii="Times New Roman" w:hAnsi="Times New Roman" w:cs="Times New Roman"/>
        </w:rPr>
        <w:t>ї</w:t>
      </w:r>
      <w:r w:rsidR="00E7310A" w:rsidRPr="006A3FC0">
        <w:rPr>
          <w:rFonts w:ascii="Times New Roman" w:hAnsi="Times New Roman" w:cs="Times New Roman"/>
        </w:rPr>
        <w:t>,</w:t>
      </w:r>
      <w:r w:rsidR="00D10C02" w:rsidRPr="006A3FC0">
        <w:rPr>
          <w:rFonts w:ascii="Times New Roman" w:hAnsi="Times New Roman" w:cs="Times New Roman"/>
        </w:rPr>
        <w:t xml:space="preserve"> мікробіологі</w:t>
      </w:r>
      <w:r w:rsidR="00AD7B35" w:rsidRPr="006A3FC0">
        <w:rPr>
          <w:rFonts w:ascii="Times New Roman" w:hAnsi="Times New Roman" w:cs="Times New Roman"/>
        </w:rPr>
        <w:t>ї</w:t>
      </w:r>
      <w:r w:rsidR="00247043" w:rsidRPr="006A3FC0">
        <w:rPr>
          <w:rFonts w:ascii="Times New Roman" w:hAnsi="Times New Roman" w:cs="Times New Roman"/>
        </w:rPr>
        <w:t xml:space="preserve">, </w:t>
      </w:r>
      <w:r w:rsidRPr="006A3FC0">
        <w:rPr>
          <w:rFonts w:ascii="Times New Roman" w:hAnsi="Times New Roman" w:cs="Times New Roman"/>
        </w:rPr>
        <w:t xml:space="preserve"> </w:t>
      </w:r>
      <w:r w:rsidR="00D10C02" w:rsidRPr="006A3FC0">
        <w:rPr>
          <w:rFonts w:ascii="Times New Roman" w:hAnsi="Times New Roman" w:cs="Times New Roman"/>
          <w:i/>
          <w:iCs/>
        </w:rPr>
        <w:t>фармакогнозі</w:t>
      </w:r>
      <w:r w:rsidR="00AD7B35" w:rsidRPr="006A3FC0">
        <w:rPr>
          <w:rFonts w:ascii="Times New Roman" w:hAnsi="Times New Roman" w:cs="Times New Roman"/>
          <w:i/>
          <w:iCs/>
        </w:rPr>
        <w:t>ї</w:t>
      </w:r>
      <w:r w:rsidR="00247043" w:rsidRPr="006A3FC0">
        <w:rPr>
          <w:rFonts w:ascii="Times New Roman" w:hAnsi="Times New Roman" w:cs="Times New Roman"/>
        </w:rPr>
        <w:t>,</w:t>
      </w:r>
      <w:r w:rsidR="00D10C02" w:rsidRPr="006A3FC0">
        <w:rPr>
          <w:rFonts w:ascii="Times New Roman" w:hAnsi="Times New Roman" w:cs="Times New Roman"/>
        </w:rPr>
        <w:t xml:space="preserve"> технолог</w:t>
      </w:r>
      <w:r w:rsidR="00AD7B35" w:rsidRPr="006A3FC0">
        <w:rPr>
          <w:rFonts w:ascii="Times New Roman" w:hAnsi="Times New Roman" w:cs="Times New Roman"/>
        </w:rPr>
        <w:t>ії</w:t>
      </w:r>
      <w:r w:rsidR="00F657BF" w:rsidRPr="006A3FC0">
        <w:rPr>
          <w:rFonts w:ascii="Times New Roman" w:hAnsi="Times New Roman" w:cs="Times New Roman"/>
        </w:rPr>
        <w:t xml:space="preserve"> лікарських засобів</w:t>
      </w:r>
      <w:r w:rsidR="002526E5" w:rsidRPr="006A3FC0">
        <w:rPr>
          <w:rFonts w:ascii="Times New Roman" w:hAnsi="Times New Roman" w:cs="Times New Roman"/>
        </w:rPr>
        <w:t>.</w:t>
      </w:r>
    </w:p>
    <w:p w14:paraId="69C0A133" w14:textId="6382A290" w:rsidR="00211600" w:rsidRPr="006A3FC0" w:rsidRDefault="00211600" w:rsidP="000C4A32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r w:rsidRPr="006A3FC0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Постреквізити:</w:t>
      </w:r>
      <w:r w:rsidRPr="006A3FC0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  <w:r w:rsidR="00AD7B35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закладає основи для вивчення здобувачами</w:t>
      </w:r>
      <w:r w:rsidR="00AD7B35" w:rsidRPr="006A3FC0">
        <w:rPr>
          <w:sz w:val="23"/>
          <w:szCs w:val="23"/>
          <w:lang w:val="uk-UA"/>
        </w:rPr>
        <w:t xml:space="preserve"> </w:t>
      </w:r>
      <w:r w:rsidR="002526E5" w:rsidRPr="006A3FC0">
        <w:rPr>
          <w:rFonts w:ascii="Times New Roman" w:hAnsi="Times New Roman" w:cs="Times New Roman"/>
          <w:sz w:val="24"/>
          <w:szCs w:val="24"/>
          <w:lang w:val="uk-UA"/>
        </w:rPr>
        <w:t>клінічн</w:t>
      </w:r>
      <w:r w:rsidR="00AD7B35" w:rsidRPr="006A3FC0">
        <w:rPr>
          <w:rFonts w:ascii="Times New Roman" w:hAnsi="Times New Roman" w:cs="Times New Roman"/>
          <w:sz w:val="24"/>
          <w:szCs w:val="24"/>
          <w:lang w:val="uk-UA"/>
        </w:rPr>
        <w:t>ої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фармац</w:t>
      </w:r>
      <w:r w:rsidR="00697517" w:rsidRPr="006A3FC0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="00AD7B35" w:rsidRPr="006A3FC0">
        <w:rPr>
          <w:rFonts w:ascii="Times New Roman" w:hAnsi="Times New Roman" w:cs="Times New Roman"/>
          <w:sz w:val="24"/>
          <w:szCs w:val="24"/>
          <w:lang w:val="uk-UA"/>
        </w:rPr>
        <w:t>ї</w:t>
      </w:r>
      <w:r w:rsidR="002526E5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та фармакотерапі</w:t>
      </w:r>
      <w:r w:rsidR="00AD7B35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ї та </w:t>
      </w:r>
      <w:r w:rsidR="00AD7B35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формування умінь застосовувати знання з фармакології в процесі подальшого вивчення усіх клінічних дисциплін і в майбутній професійній діяльності </w:t>
      </w:r>
      <w:r w:rsidR="002526E5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</w:t>
      </w:r>
    </w:p>
    <w:p w14:paraId="08339EE0" w14:textId="77777777" w:rsidR="007714C1" w:rsidRPr="00645A67" w:rsidRDefault="00D10C02" w:rsidP="007714C1">
      <w:pPr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714C1">
        <w:rPr>
          <w:rFonts w:ascii="Times New Roman" w:hAnsi="Times New Roman" w:cs="Times New Roman"/>
          <w:i/>
          <w:sz w:val="24"/>
          <w:szCs w:val="24"/>
          <w:lang w:val="uk-UA"/>
        </w:rPr>
        <w:t xml:space="preserve">Мета </w:t>
      </w:r>
      <w:r w:rsidRPr="007714C1">
        <w:rPr>
          <w:rFonts w:ascii="Times New Roman" w:hAnsi="Times New Roman" w:cs="Times New Roman"/>
          <w:bCs/>
          <w:i/>
          <w:sz w:val="24"/>
          <w:szCs w:val="24"/>
          <w:lang w:val="uk-UA"/>
        </w:rPr>
        <w:t>дисципліни</w:t>
      </w:r>
      <w:r w:rsidRPr="007714C1">
        <w:rPr>
          <w:rFonts w:ascii="Times New Roman" w:hAnsi="Times New Roman" w:cs="Times New Roman"/>
          <w:bCs/>
          <w:sz w:val="24"/>
          <w:szCs w:val="24"/>
          <w:lang w:val="uk-UA"/>
        </w:rPr>
        <w:t>:</w:t>
      </w:r>
      <w:r w:rsidR="002526E5" w:rsidRPr="006A3FC0">
        <w:rPr>
          <w:bCs/>
          <w:lang w:val="uk-UA"/>
        </w:rPr>
        <w:t xml:space="preserve"> </w:t>
      </w:r>
      <w:r w:rsidR="007714C1" w:rsidRPr="00645A67">
        <w:rPr>
          <w:rFonts w:ascii="Times New Roman" w:hAnsi="Times New Roman" w:cs="Times New Roman"/>
          <w:sz w:val="24"/>
          <w:szCs w:val="24"/>
          <w:lang w:val="uk-UA"/>
        </w:rPr>
        <w:t>формування у здобувачів теоретичних знань та набуття практичних навичок щодо основних принципів обґрунтування раціонального й безпечного для здоров’я людини застосування лікарських засобів з метою лікування та профілактики захворювань. Досягнення мети дозволить підготувати пошукувача до практичної діяльності провізора, якісного виконування функціональних обов’язків, пов’язаних з раціональним застосуванням лікарських препаратів, подальшим моніторингом ефективності та безпеки фармакотерапії, попередженням побічних реакцій</w:t>
      </w:r>
    </w:p>
    <w:p w14:paraId="5F4FBDC9" w14:textId="3F62BC02" w:rsidR="00211600" w:rsidRPr="006A3FC0" w:rsidRDefault="0082073F" w:rsidP="007714C1">
      <w:pPr>
        <w:pStyle w:val="a7"/>
        <w:shd w:val="clear" w:color="auto" w:fill="FFFFFF"/>
        <w:ind w:left="0" w:firstLine="706"/>
        <w:jc w:val="both"/>
        <w:textAlignment w:val="baseline"/>
        <w:rPr>
          <w:color w:val="000000" w:themeColor="text1"/>
          <w:lang w:val="uk-UA"/>
        </w:rPr>
      </w:pPr>
      <w:r w:rsidRPr="006A3FC0">
        <w:rPr>
          <w:color w:val="000000" w:themeColor="text1"/>
          <w:lang w:val="uk-UA"/>
        </w:rPr>
        <w:t xml:space="preserve"> </w:t>
      </w:r>
      <w:r w:rsidR="00E06352" w:rsidRPr="006A3FC0">
        <w:rPr>
          <w:color w:val="000000" w:themeColor="text1"/>
          <w:lang w:val="uk-UA"/>
        </w:rPr>
        <w:tab/>
      </w:r>
      <w:r w:rsidR="002526E5" w:rsidRPr="006A3FC0">
        <w:rPr>
          <w:i/>
          <w:color w:val="000000"/>
          <w:lang w:val="uk-UA"/>
        </w:rPr>
        <w:t>Завдання дисципліни:</w:t>
      </w:r>
    </w:p>
    <w:p w14:paraId="435E689D" w14:textId="77777777" w:rsidR="007714C1" w:rsidRPr="00645A67" w:rsidRDefault="007714C1" w:rsidP="007714C1">
      <w:pPr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>1. Формування вмінь та навичок щодо</w:t>
      </w: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визначення групової належності лікарських засобів, їх фармакокінетики, фармакодинаміки, головних показань до призначення; проявів можливих побічних реакцій, симптомів передозування, заходів, що запобігають виникненню та сприяють усуненню небажаних реакцій, і взаємодії з іншими лікарськими засобами. </w:t>
      </w:r>
    </w:p>
    <w:p w14:paraId="17E01505" w14:textId="77777777" w:rsidR="007714C1" w:rsidRPr="00645A67" w:rsidRDefault="007714C1" w:rsidP="007714C1">
      <w:pPr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2. Набуття практичних навичок </w:t>
      </w:r>
      <w:bookmarkStart w:id="2" w:name="_Hlk148298099"/>
      <w:r w:rsidRPr="00645A67">
        <w:rPr>
          <w:rFonts w:ascii="Times New Roman" w:hAnsi="Times New Roman" w:cs="Times New Roman"/>
          <w:sz w:val="24"/>
          <w:szCs w:val="24"/>
          <w:lang w:val="uk-UA"/>
        </w:rPr>
        <w:t>написання та</w:t>
      </w:r>
      <w:bookmarkEnd w:id="2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перевірки провильності виписаних рецептів на лікарські препарати у різних лікарських формах, правильності використання залежно від особливостей. </w:t>
      </w:r>
    </w:p>
    <w:p w14:paraId="2B90F89E" w14:textId="77777777" w:rsidR="002526E5" w:rsidRPr="006A3FC0" w:rsidRDefault="002526E5" w:rsidP="002526E5">
      <w:pPr>
        <w:pStyle w:val="a7"/>
        <w:widowControl w:val="0"/>
        <w:tabs>
          <w:tab w:val="left" w:pos="426"/>
          <w:tab w:val="left" w:pos="993"/>
          <w:tab w:val="left" w:pos="5554"/>
        </w:tabs>
        <w:ind w:left="676"/>
        <w:contextualSpacing/>
        <w:jc w:val="both"/>
        <w:rPr>
          <w:lang w:val="uk-UA"/>
        </w:rPr>
      </w:pPr>
      <w:r w:rsidRPr="006A3FC0">
        <w:rPr>
          <w:i/>
          <w:lang w:val="uk-UA"/>
        </w:rPr>
        <w:t>Очікувані результати:</w:t>
      </w:r>
    </w:p>
    <w:p w14:paraId="739E9126" w14:textId="77777777" w:rsidR="002526E5" w:rsidRPr="006A3FC0" w:rsidRDefault="002526E5" w:rsidP="002526E5">
      <w:pPr>
        <w:pStyle w:val="a7"/>
        <w:widowControl w:val="0"/>
        <w:tabs>
          <w:tab w:val="left" w:pos="426"/>
          <w:tab w:val="left" w:pos="993"/>
          <w:tab w:val="left" w:pos="5554"/>
        </w:tabs>
        <w:ind w:left="676"/>
        <w:contextualSpacing/>
        <w:jc w:val="both"/>
        <w:rPr>
          <w:i/>
          <w:lang w:val="uk-UA"/>
        </w:rPr>
      </w:pPr>
      <w:r w:rsidRPr="006A3FC0">
        <w:rPr>
          <w:i/>
          <w:iCs/>
          <w:lang w:val="uk-UA"/>
        </w:rPr>
        <w:t>У результаті вивчення навчальної дисципліни здобувач повинен:</w:t>
      </w:r>
    </w:p>
    <w:p w14:paraId="2FC711EA" w14:textId="77777777" w:rsidR="007714C1" w:rsidRDefault="007714C1" w:rsidP="002526E5">
      <w:pPr>
        <w:pStyle w:val="a7"/>
        <w:widowControl w:val="0"/>
        <w:ind w:left="676"/>
        <w:jc w:val="both"/>
        <w:rPr>
          <w:i/>
          <w:lang w:val="uk-UA"/>
        </w:rPr>
      </w:pPr>
    </w:p>
    <w:p w14:paraId="25335126" w14:textId="46B52E89" w:rsidR="002526E5" w:rsidRPr="006A3FC0" w:rsidRDefault="002526E5" w:rsidP="002526E5">
      <w:pPr>
        <w:pStyle w:val="a7"/>
        <w:widowControl w:val="0"/>
        <w:ind w:left="676"/>
        <w:jc w:val="both"/>
        <w:rPr>
          <w:i/>
          <w:lang w:val="uk-UA"/>
        </w:rPr>
      </w:pPr>
      <w:r w:rsidRPr="006A3FC0">
        <w:rPr>
          <w:i/>
          <w:lang w:val="uk-UA"/>
        </w:rPr>
        <w:t>Знати:</w:t>
      </w:r>
    </w:p>
    <w:p w14:paraId="0291F567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Номенклатуру та класифікації лікарських засобів.</w:t>
      </w:r>
    </w:p>
    <w:p w14:paraId="3480192E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Фармакологічну характеристику* основних лікарських засобів.</w:t>
      </w:r>
    </w:p>
    <w:p w14:paraId="3152CC5C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Показання та протипоказання до застосування лікарських засобів</w:t>
      </w:r>
    </w:p>
    <w:p w14:paraId="5076BD50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Основні шляхи фармакологічної корекції захворювань, порушень функції органів та систем.</w:t>
      </w:r>
    </w:p>
    <w:p w14:paraId="7649825F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Прояви можливих побічних реакцій лікарських засобів, симптоми передозування сильнодіючими та отруйними лікарськими засобами, методи їх попередження та принципи лікування.</w:t>
      </w:r>
    </w:p>
    <w:p w14:paraId="7D1B6E52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iCs/>
          <w:snapToGrid w:val="0"/>
          <w:sz w:val="24"/>
          <w:szCs w:val="24"/>
          <w:lang w:val="uk-UA"/>
        </w:rPr>
        <w:t>Правила виписування рецептів на лікарські препарати у різних лікарських формах відповідно до сучасного законодавства України.</w:t>
      </w:r>
    </w:p>
    <w:p w14:paraId="2BA30CD4" w14:textId="4810C728" w:rsidR="00384866" w:rsidRPr="006A3FC0" w:rsidRDefault="00384866" w:rsidP="007714C1">
      <w:pPr>
        <w:pStyle w:val="a7"/>
        <w:autoSpaceDE w:val="0"/>
        <w:autoSpaceDN w:val="0"/>
        <w:adjustRightInd w:val="0"/>
        <w:ind w:left="720"/>
        <w:rPr>
          <w:color w:val="000000"/>
          <w:sz w:val="23"/>
          <w:szCs w:val="23"/>
          <w:lang w:val="uk-UA"/>
        </w:rPr>
      </w:pPr>
      <w:r w:rsidRPr="006A3FC0">
        <w:rPr>
          <w:color w:val="000000"/>
          <w:sz w:val="23"/>
          <w:szCs w:val="23"/>
          <w:lang w:val="uk-UA"/>
        </w:rPr>
        <w:t xml:space="preserve"> </w:t>
      </w:r>
    </w:p>
    <w:p w14:paraId="501785F0" w14:textId="77777777" w:rsidR="000F60FA" w:rsidRPr="006A3FC0" w:rsidRDefault="000F60FA" w:rsidP="000F60FA">
      <w:pPr>
        <w:pStyle w:val="a7"/>
        <w:widowControl w:val="0"/>
        <w:tabs>
          <w:tab w:val="left" w:pos="284"/>
          <w:tab w:val="left" w:pos="567"/>
        </w:tabs>
        <w:ind w:left="720"/>
        <w:jc w:val="both"/>
        <w:rPr>
          <w:i/>
          <w:lang w:val="uk-UA"/>
        </w:rPr>
      </w:pPr>
      <w:r w:rsidRPr="006A3FC0">
        <w:rPr>
          <w:i/>
          <w:lang w:val="uk-UA"/>
        </w:rPr>
        <w:t>Вміти:</w:t>
      </w:r>
    </w:p>
    <w:p w14:paraId="3FFB919C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Виписувати та аналізувати рецепти на лікарські препарати </w:t>
      </w:r>
      <w:r w:rsidRPr="00645A67">
        <w:rPr>
          <w:rFonts w:ascii="Times New Roman" w:hAnsi="Times New Roman" w:cs="Times New Roman"/>
          <w:iCs/>
          <w:snapToGrid w:val="0"/>
          <w:sz w:val="24"/>
          <w:szCs w:val="24"/>
          <w:lang w:val="uk-UA"/>
        </w:rPr>
        <w:t>у різних лікарських формах відповідно до сучасного законодавства України.</w:t>
      </w:r>
    </w:p>
    <w:p w14:paraId="310DD155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Визначати групову належність лікарських засобів згідно сучасних класифікацій;</w:t>
      </w:r>
    </w:p>
    <w:p w14:paraId="7A24848A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Надавати фармакологічну характеристику* лікарським засобам, логічно пов’язувати </w:t>
      </w: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lastRenderedPageBreak/>
        <w:t>механізм дії з фармакодинамікою, фармакодинаміку з показаннями, а побічні ефекти з протипоказаннями до їх застосування;</w:t>
      </w:r>
    </w:p>
    <w:p w14:paraId="65FD9A17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Розраховувати разову дозу лікарського засобу в залежності від віку, маси тіла або площі поверхні тіла пацієнта;</w:t>
      </w:r>
    </w:p>
    <w:p w14:paraId="4D0D5D37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Визначати в залежності від особливостей фармакокінетики лікарських засобів кратність їх прийому, добову, курсову дози у пацієнтів різного віку відповідно до супутніх захворювань та застосування інших лікарських препаратів;</w:t>
      </w:r>
    </w:p>
    <w:p w14:paraId="14BDE04C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Обґрунтовувати адекватну лікарську форму відповідно до шляхів введення </w:t>
      </w:r>
    </w:p>
    <w:p w14:paraId="53528ADE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Прогнозувати наслідки взаємодії лікарських засобів при їх комбінованому введенні, лікарських засобів та компонентів їжі, лікарських засобів та алкоголю;</w:t>
      </w:r>
    </w:p>
    <w:p w14:paraId="20A63686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Оцінювати співвідношення користь/ризик при застосування лікарських засобів;</w:t>
      </w:r>
    </w:p>
    <w:p w14:paraId="23867E49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Виносити судження про можливість виникнення побічних реакцій лікарських засобів з метою їх запобігання;</w:t>
      </w:r>
    </w:p>
    <w:p w14:paraId="79A7748F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Визначати прояви можливих побічних реакцій лікарських засобів, симптоми передозування сильнодіючими та отруйними лікарськими засобами, методи їх попередження та принципи лікування;</w:t>
      </w:r>
    </w:p>
    <w:p w14:paraId="282F7B13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Створювати алгоритм допомоги пацієнтам при гострому отруєнні лікарськими засобами із застосуванням антидотів у кожному конкретному випадку; </w:t>
      </w:r>
    </w:p>
    <w:p w14:paraId="40915BBF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Проводити аналіз фармакологічної інформації у сучасних довідниках, наукових та фахових періодичних виданнях;</w:t>
      </w:r>
    </w:p>
    <w:p w14:paraId="2379920B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Надавати порівняльну характеристику лікарським засобам за показниками ефективності, безпеки, механізму дії, показанням до застосування тощо.</w:t>
      </w:r>
    </w:p>
    <w:p w14:paraId="1D218418" w14:textId="77777777" w:rsidR="007714C1" w:rsidRPr="00645A67" w:rsidRDefault="007714C1" w:rsidP="007714C1">
      <w:pPr>
        <w:widowControl w:val="0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* </w:t>
      </w:r>
      <w:r w:rsidRPr="00645A67">
        <w:rPr>
          <w:rFonts w:ascii="Times New Roman" w:hAnsi="Times New Roman" w:cs="Times New Roman"/>
          <w:b/>
          <w:i/>
          <w:sz w:val="24"/>
          <w:szCs w:val="24"/>
          <w:lang w:val="uk-UA"/>
        </w:rPr>
        <w:t>Фармакологічна характеристика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включає групову належність лікарського засобу, його механізм дії, фармакологічні ефекти (головні, побічні), показання та протипоказання до застосування.</w:t>
      </w:r>
    </w:p>
    <w:p w14:paraId="492563DF" w14:textId="29D53F4C" w:rsidR="000F60FA" w:rsidRPr="006A3FC0" w:rsidRDefault="007714C1" w:rsidP="007714C1">
      <w:pPr>
        <w:widowControl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3. Зміст навчальної </w:t>
      </w:r>
      <w:r w:rsidR="000F60FA"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ОПИС НАВЧАЛЬНОЇ ДИСЦИПЛІНИ</w:t>
      </w:r>
    </w:p>
    <w:p w14:paraId="3A754B96" w14:textId="77777777" w:rsidR="00504D4A" w:rsidRPr="006A3FC0" w:rsidRDefault="00504D4A" w:rsidP="000C4A32">
      <w:pPr>
        <w:pStyle w:val="1"/>
        <w:spacing w:before="0" w:after="0"/>
        <w:ind w:firstLine="708"/>
        <w:jc w:val="both"/>
        <w:rPr>
          <w:bCs w:val="0"/>
          <w:color w:val="000000" w:themeColor="text1"/>
          <w:sz w:val="24"/>
          <w:szCs w:val="24"/>
          <w:lang w:val="uk-UA"/>
        </w:rPr>
      </w:pPr>
      <w:r w:rsidRPr="006A3FC0">
        <w:rPr>
          <w:b w:val="0"/>
          <w:bCs w:val="0"/>
          <w:color w:val="000000" w:themeColor="text1"/>
          <w:sz w:val="24"/>
          <w:szCs w:val="24"/>
          <w:lang w:val="uk-UA"/>
        </w:rPr>
        <w:t xml:space="preserve"> </w:t>
      </w:r>
      <w:r w:rsidRPr="006A3FC0">
        <w:rPr>
          <w:bCs w:val="0"/>
          <w:color w:val="000000" w:themeColor="text1"/>
          <w:sz w:val="24"/>
          <w:szCs w:val="24"/>
          <w:lang w:val="uk-UA"/>
        </w:rPr>
        <w:t>Форми і методи навчання</w:t>
      </w:r>
    </w:p>
    <w:p w14:paraId="40E190B6" w14:textId="63184028" w:rsidR="00504D4A" w:rsidRPr="006A3FC0" w:rsidRDefault="00DC33CF" w:rsidP="000C4A32">
      <w:pPr>
        <w:pStyle w:val="Normal1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auto"/>
          <w:sz w:val="24"/>
          <w:szCs w:val="24"/>
          <w:lang w:val="uk-UA"/>
        </w:rPr>
        <w:t xml:space="preserve">Дисципліна буде викладатися 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у формі лекцій ( 30</w:t>
      </w:r>
      <w:r w:rsidR="00504D4A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год.)</w:t>
      </w:r>
      <w:r w:rsidR="00C40F6E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,</w:t>
      </w:r>
      <w:r w:rsidR="00504D4A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практичних 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занять ( </w:t>
      </w: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12</w:t>
      </w:r>
      <w:r w:rsidR="00560D4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0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год.)</w:t>
      </w:r>
      <w:r w:rsidR="00504D4A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, організації самостійно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ї роботи </w:t>
      </w:r>
      <w:r w:rsidR="00384866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здобувачів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 ( </w:t>
      </w:r>
      <w:r w:rsidR="009A18E2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90</w:t>
      </w:r>
      <w:r w:rsidR="00504D4A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год.). </w:t>
      </w:r>
    </w:p>
    <w:p w14:paraId="28795A14" w14:textId="2F09F4BB" w:rsidR="009A18E2" w:rsidRPr="006A3FC0" w:rsidRDefault="00697517" w:rsidP="009A18E2">
      <w:pPr>
        <w:widowControl w:val="0"/>
        <w:spacing w:line="240" w:lineRule="auto"/>
        <w:ind w:firstLine="567"/>
        <w:jc w:val="both"/>
        <w:rPr>
          <w:lang w:val="uk-UA"/>
        </w:rPr>
      </w:pPr>
      <w:r w:rsidRPr="006A3FC0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У процесі вивчення навчальної дисципліни використовуються наступні </w:t>
      </w:r>
      <w:r w:rsidRPr="006A3FC0">
        <w:rPr>
          <w:rFonts w:ascii="Times New Roman" w:eastAsia="Calibri" w:hAnsi="Times New Roman" w:cs="Times New Roman"/>
          <w:i/>
          <w:iCs/>
          <w:sz w:val="24"/>
          <w:szCs w:val="24"/>
          <w:lang w:val="uk-UA"/>
        </w:rPr>
        <w:t>методи навчання</w:t>
      </w:r>
      <w:r w:rsidRPr="006A3FC0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: словесні методи: розповідь, лекція, пояснення, бесіда, дискусія; наочні методи: мультимедійні презентації; методи формування практичних умінь та навичок: виконання практичних завдань, розроблення тестових завдань, </w:t>
      </w: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вирішення фармакотерапевтичних та ситуаційних задач з обґрунтуванням відповіді,  відпрацювання навичок виписування рецептів, обговорення тестових завдань, складання схем, таблиць, участь в олімпіадах за профілем кафедри, підготовка та виступи з докладами, </w:t>
      </w:r>
      <w:r w:rsidRPr="006A3FC0">
        <w:rPr>
          <w:rFonts w:ascii="Times New Roman" w:eastAsia="Calibri" w:hAnsi="Times New Roman" w:cs="Times New Roman"/>
          <w:sz w:val="24"/>
          <w:szCs w:val="24"/>
          <w:lang w:val="uk-UA"/>
        </w:rPr>
        <w:t>виконання індивідуальних завдань для самостійної роботи.</w:t>
      </w: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</w:p>
    <w:bookmarkEnd w:id="1"/>
    <w:p w14:paraId="52818170" w14:textId="77777777" w:rsidR="00504D4A" w:rsidRPr="006A3FC0" w:rsidRDefault="00504D4A" w:rsidP="000C4A32">
      <w:pPr>
        <w:spacing w:after="0" w:line="240" w:lineRule="auto"/>
        <w:ind w:firstLine="708"/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  <w:t xml:space="preserve">Зміст навчальної дисципліни </w:t>
      </w:r>
    </w:p>
    <w:p w14:paraId="4D4F8D2A" w14:textId="77777777" w:rsidR="00B62150" w:rsidRPr="006A3FC0" w:rsidRDefault="00B62150" w:rsidP="00B62150">
      <w:pPr>
        <w:spacing w:after="0" w:line="240" w:lineRule="auto"/>
        <w:ind w:firstLine="708"/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</w:pPr>
    </w:p>
    <w:p w14:paraId="7FE7582D" w14:textId="3D9FB0C8" w:rsidR="00B62150" w:rsidRPr="006A3FC0" w:rsidRDefault="00B62150" w:rsidP="00B62150">
      <w:pPr>
        <w:spacing w:after="0" w:line="240" w:lineRule="auto"/>
        <w:ind w:firstLine="708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  <w:t xml:space="preserve"> Лікарська рецептура. Загальна фармакологія</w:t>
      </w:r>
    </w:p>
    <w:p w14:paraId="692EA0F8" w14:textId="77777777" w:rsidR="009A18E2" w:rsidRPr="006A3FC0" w:rsidRDefault="00621C0B" w:rsidP="009A18E2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Pr="006A3FC0">
        <w:rPr>
          <w:rFonts w:ascii="Times New Roman" w:hAnsi="Times New Roman" w:cs="Times New Roman"/>
          <w:i/>
          <w:snapToGrid w:val="0"/>
          <w:sz w:val="24"/>
          <w:szCs w:val="24"/>
          <w:lang w:val="uk-UA"/>
        </w:rPr>
        <w:t xml:space="preserve">. </w:t>
      </w:r>
      <w:r w:rsidR="009A18E2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Вступ в лікарську рецептуру. Тверді лікарські форми: порошки, таблетки, драже, капсули, присипки.</w:t>
      </w:r>
    </w:p>
    <w:p w14:paraId="3CE23637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М'які лікарські форми: супозиторії, пластирі, мазі, пасти, лініменти.</w:t>
      </w:r>
    </w:p>
    <w:p w14:paraId="4D46B9F1" w14:textId="77777777" w:rsidR="00621C0B" w:rsidRPr="006A3FC0" w:rsidRDefault="009A18E2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Рідкі дозовані лікарські форми: настої, відвари, настойки і рідкі екстракти, мікстури. </w:t>
      </w:r>
    </w:p>
    <w:p w14:paraId="2D5823D9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Рідкі дозовані лікарські форми: розчини, краплі, суспензії для прийому всередину, аерозолі для інгаляцій, лікарські форми для ін'єкцій </w:t>
      </w:r>
    </w:p>
    <w:p w14:paraId="296418BF" w14:textId="580D060B" w:rsidR="00666A46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</w:t>
      </w:r>
      <w:r w:rsidR="00666A46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666A46" w:rsidRPr="006A3FC0">
        <w:rPr>
          <w:rFonts w:ascii="Times New Roman" w:hAnsi="Times New Roman" w:cs="Times New Roman"/>
          <w:sz w:val="24"/>
          <w:szCs w:val="24"/>
          <w:lang w:val="uk-UA"/>
        </w:rPr>
        <w:t>рактичн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="00666A4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навичк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="00666A4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по розділу «Лікарська рецептура»</w:t>
      </w:r>
    </w:p>
    <w:p w14:paraId="001613DC" w14:textId="77777777" w:rsidR="00621C0B" w:rsidRPr="006A3FC0" w:rsidRDefault="00666A46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6-7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Загальна фармакологія. Фармакокінетика</w:t>
      </w:r>
    </w:p>
    <w:p w14:paraId="6A048270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t xml:space="preserve">Тема </w:t>
      </w:r>
      <w:r w:rsidR="009A18E2"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t>8</w:t>
      </w:r>
      <w:r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t>-</w:t>
      </w:r>
      <w:r w:rsidR="009A18E2"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t>9</w:t>
      </w:r>
      <w:r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t>.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Загальна фармакологія. Фармакодинаміка. </w:t>
      </w:r>
    </w:p>
    <w:p w14:paraId="4A0CE046" w14:textId="77777777" w:rsidR="00DB2CB9" w:rsidRPr="006A3FC0" w:rsidRDefault="00DB2CB9" w:rsidP="00DB2CB9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</w:p>
    <w:p w14:paraId="6B04BFE2" w14:textId="324DC1E6" w:rsidR="00DB2CB9" w:rsidRPr="006A3FC0" w:rsidRDefault="00DB2CB9" w:rsidP="00DB2CB9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6A3FC0">
        <w:rPr>
          <w:rStyle w:val="ab"/>
          <w:rFonts w:ascii="Times New Roman" w:hAnsi="Times New Roman" w:cs="Times New Roman"/>
          <w:b/>
          <w:i/>
          <w:sz w:val="24"/>
          <w:szCs w:val="24"/>
          <w:lang w:val="uk-UA"/>
        </w:rPr>
        <w:t>Лікарські засоби, що впливають на аферентну та еферентну іннервацію</w:t>
      </w:r>
    </w:p>
    <w:p w14:paraId="304234DE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Холінергичні засоби. Холіноміметики.</w:t>
      </w:r>
    </w:p>
    <w:p w14:paraId="76F2F48C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Холіноблокатори. </w:t>
      </w:r>
    </w:p>
    <w:p w14:paraId="619C9F23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Адренергичні засоби. Адреноміметики.  </w:t>
      </w:r>
    </w:p>
    <w:p w14:paraId="5091DA5B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Антиадренергічні засоби. Симпатолітики.</w:t>
      </w:r>
    </w:p>
    <w:p w14:paraId="0672AA55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Засоби, що подразнюють рецептори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77FD271D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Засоби, що захищають рецептори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45D27221" w14:textId="6EE9C08E" w:rsidR="00B05864" w:rsidRPr="006A3FC0" w:rsidRDefault="009A18E2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16</w:t>
      </w:r>
      <w:r w:rsidR="00B05864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="00B05864" w:rsidRPr="006A3FC0">
        <w:rPr>
          <w:rFonts w:ascii="Times New Roman" w:hAnsi="Times New Roman" w:cs="Times New Roman"/>
          <w:sz w:val="24"/>
          <w:szCs w:val="24"/>
          <w:lang w:val="uk-UA"/>
        </w:rPr>
        <w:t>по розділу «Лікарські засоби, що діють на аферентну та еферентну іннервацію».</w:t>
      </w:r>
    </w:p>
    <w:p w14:paraId="357139B9" w14:textId="77777777" w:rsidR="0078436F" w:rsidRPr="006A3FC0" w:rsidRDefault="0078436F" w:rsidP="0078436F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</w:pPr>
    </w:p>
    <w:p w14:paraId="53C050F6" w14:textId="6C1454D7" w:rsidR="0078436F" w:rsidRPr="006A3FC0" w:rsidRDefault="0078436F" w:rsidP="0078436F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b/>
          <w:bCs/>
          <w:iCs/>
          <w:color w:val="000000"/>
          <w:lang w:val="uk-UA"/>
        </w:rPr>
      </w:pPr>
      <w:r w:rsidRPr="006A3FC0">
        <w:rPr>
          <w:rStyle w:val="ab"/>
          <w:rFonts w:ascii="Times New Roman" w:hAnsi="Times New Roman" w:cs="Times New Roman"/>
          <w:b/>
          <w:i/>
          <w:sz w:val="24"/>
          <w:szCs w:val="24"/>
          <w:lang w:val="uk-UA"/>
        </w:rPr>
        <w:t>Лікарські засоби, що впливають на функції центральної нервової системи</w:t>
      </w:r>
    </w:p>
    <w:p w14:paraId="13EED6A5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7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9A18E2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 для наркозу. Алкоголі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4CAD3349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Снодійні та протисудомні засоби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2B954BF7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19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B05864" w:rsidRPr="006A3FC0">
        <w:rPr>
          <w:rFonts w:ascii="Times New Roman" w:hAnsi="Times New Roman" w:cs="Times New Roman"/>
          <w:sz w:val="24"/>
          <w:szCs w:val="24"/>
          <w:lang w:val="uk-UA"/>
        </w:rPr>
        <w:t>Нестероїдні протизапальні засоби  Жарознижуючі засоби. Ненаркотичні анальгетики.</w:t>
      </w:r>
    </w:p>
    <w:p w14:paraId="19901168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Психотропні засоби. Психодислептики. Наркотичні аналгетики</w:t>
      </w:r>
    </w:p>
    <w:p w14:paraId="46F891FB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Нейролептики. Транквілізатори. Психоседативні засоби</w:t>
      </w:r>
    </w:p>
    <w:p w14:paraId="490523CC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Антидепресанти. Нормотиміки. Психостимулятори. Актопротектори</w:t>
      </w:r>
    </w:p>
    <w:p w14:paraId="653B2C3D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Ноотропи. Адаптогени. Аналептики. Речовини, що викликають зловживання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2A1D05EA" w14:textId="754E23AE" w:rsidR="00B05864" w:rsidRPr="006A3FC0" w:rsidRDefault="00B05864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>по розділу «Засоби, що впливають на ЦНС».</w:t>
      </w:r>
    </w:p>
    <w:p w14:paraId="7DD7E4FC" w14:textId="77777777" w:rsidR="00384866" w:rsidRPr="006A3FC0" w:rsidRDefault="00384866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/>
          <w:b/>
          <w:i/>
          <w:sz w:val="24"/>
          <w:lang w:val="uk-UA"/>
        </w:rPr>
      </w:pPr>
    </w:p>
    <w:p w14:paraId="3678AF1C" w14:textId="6307B676" w:rsidR="0078436F" w:rsidRPr="006A3FC0" w:rsidRDefault="0078436F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i/>
          <w:sz w:val="24"/>
          <w:szCs w:val="24"/>
          <w:lang w:val="uk-UA"/>
        </w:rPr>
      </w:pPr>
      <w:r w:rsidRPr="006A3FC0">
        <w:rPr>
          <w:rFonts w:ascii="Times New Roman" w:hAnsi="Times New Roman"/>
          <w:b/>
          <w:i/>
          <w:sz w:val="24"/>
          <w:lang w:val="uk-UA"/>
        </w:rPr>
        <w:t>Лікарські засоби, що впливають на функції серцево-судинної системи</w:t>
      </w:r>
    </w:p>
    <w:p w14:paraId="4EE29B7D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Кардіотонічні засоби. Серцеві глікозиди. Неглікозидні кардіотоніки. Кардіостимулятори.</w:t>
      </w:r>
    </w:p>
    <w:p w14:paraId="6673EDD7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6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Протиаритмічні засоби</w:t>
      </w:r>
    </w:p>
    <w:p w14:paraId="08782C5F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7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-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Антиангінальні засоби. Комплексна терапія інфаркту міокарда</w:t>
      </w:r>
    </w:p>
    <w:p w14:paraId="054AF522" w14:textId="77777777" w:rsidR="00B05864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29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Діуретичні засоби. Комплексна терапія хронічної серцевої недостатності. </w:t>
      </w:r>
    </w:p>
    <w:p w14:paraId="27AACACE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pacing w:val="-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B05864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pacing w:val="-1"/>
          <w:sz w:val="24"/>
          <w:szCs w:val="24"/>
          <w:lang w:val="uk-UA"/>
        </w:rPr>
        <w:t>Засоби, що регулюють артеріальний кров'яний тиск. Антигіпертензивні, гіпотензивні засоби</w:t>
      </w:r>
    </w:p>
    <w:p w14:paraId="5E33162E" w14:textId="77777777" w:rsidR="00B05864" w:rsidRPr="006A3FC0" w:rsidRDefault="00B05864" w:rsidP="0078436F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78436F" w:rsidRPr="006A3FC0">
        <w:rPr>
          <w:rFonts w:ascii="Times New Roman" w:hAnsi="Times New Roman" w:cs="Times New Roman"/>
          <w:sz w:val="24"/>
          <w:szCs w:val="24"/>
          <w:lang w:val="uk-UA" w:eastAsia="ru-RU"/>
        </w:rPr>
        <w:t>Засоби, які впливають на кровообіг та мікроциркуляцію.</w:t>
      </w:r>
    </w:p>
    <w:p w14:paraId="68E6B847" w14:textId="6BA1E820" w:rsidR="00621C0B" w:rsidRPr="006A3FC0" w:rsidRDefault="0078436F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32</w:t>
      </w:r>
      <w:r w:rsidR="00B05864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="00B05864" w:rsidRPr="006A3FC0">
        <w:rPr>
          <w:rFonts w:ascii="Times New Roman" w:hAnsi="Times New Roman" w:cs="Times New Roman"/>
          <w:sz w:val="24"/>
          <w:szCs w:val="24"/>
          <w:lang w:val="uk-UA"/>
        </w:rPr>
        <w:t>по розділу «Засоби, що впливають на серцево-судинну систему».</w:t>
      </w:r>
    </w:p>
    <w:p w14:paraId="76386643" w14:textId="39EFBE89" w:rsidR="0078436F" w:rsidRPr="006A3FC0" w:rsidRDefault="0078436F" w:rsidP="00384866">
      <w:pPr>
        <w:pStyle w:val="2"/>
        <w:jc w:val="both"/>
        <w:rPr>
          <w:rFonts w:ascii="Times New Roman" w:hAnsi="Times New Roman"/>
          <w:bCs w:val="0"/>
          <w:i/>
          <w:iCs/>
          <w:color w:val="auto"/>
          <w:sz w:val="24"/>
          <w:lang w:val="uk-UA"/>
        </w:rPr>
      </w:pPr>
      <w:r w:rsidRPr="006A3FC0">
        <w:rPr>
          <w:rFonts w:ascii="Times New Roman" w:hAnsi="Times New Roman"/>
          <w:i/>
          <w:color w:val="auto"/>
          <w:sz w:val="24"/>
          <w:lang w:val="uk-UA"/>
        </w:rPr>
        <w:t>Лікарські засоби, що впливають на метаболізм, систему крові</w:t>
      </w:r>
      <w:r w:rsidRPr="006A3FC0">
        <w:rPr>
          <w:rFonts w:ascii="Times New Roman" w:hAnsi="Times New Roman"/>
          <w:i/>
          <w:color w:val="auto"/>
          <w:sz w:val="24"/>
          <w:lang w:val="uk-UA"/>
        </w:rPr>
        <w:br/>
        <w:t>та імунні процеси</w:t>
      </w:r>
    </w:p>
    <w:p w14:paraId="6CB81CD0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Гормональні препарати поліпептидної і амінокислотної структури. Антигормональні засоби</w:t>
      </w:r>
    </w:p>
    <w:p w14:paraId="6E3636CB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Гормональні препарати стероїдної структури, 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мінералокортикоїди та глюкокортикоїди.</w:t>
      </w:r>
    </w:p>
    <w:p w14:paraId="30E104DB" w14:textId="77777777" w:rsidR="00043E8B" w:rsidRPr="006A3FC0" w:rsidRDefault="0078436F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d"/>
          <w:rFonts w:eastAsiaTheme="minorHAnsi"/>
          <w:sz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37762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</w:t>
      </w:r>
      <w:r w:rsidR="00043E8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Гормональні препарати стероїдної структури. Препарати чоловічих та жіночих статевих гормонів. Протизаплідні засоби.</w:t>
      </w:r>
    </w:p>
    <w:p w14:paraId="438409D2" w14:textId="77777777" w:rsidR="00043E8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d"/>
          <w:rFonts w:eastAsiaTheme="minorHAnsi"/>
          <w:sz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37762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36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B05864" w:rsidRPr="006A3FC0">
        <w:rPr>
          <w:rFonts w:ascii="Times New Roman" w:hAnsi="Times New Roman" w:cs="Times New Roman"/>
          <w:sz w:val="24"/>
          <w:szCs w:val="24"/>
          <w:lang w:val="uk-UA" w:eastAsia="ru-RU"/>
        </w:rPr>
        <w:t>Фармакологія водорозчинних вітамінів. Фармакологія  жиророзчинних вітамінів. Ферменти інгібітори ферментів. Препарати амінокислот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3B7982F9" w14:textId="77777777" w:rsidR="00043E8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d"/>
          <w:rFonts w:eastAsiaTheme="minorHAnsi"/>
          <w:sz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37762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37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Препарати, що впливають на ф</w:t>
      </w:r>
      <w:r w:rsidR="00B05864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осфорно-кальцієвий обмін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3FA26173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37762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0E249D" w:rsidRPr="006A3FC0">
        <w:rPr>
          <w:rFonts w:ascii="Times New Roman" w:hAnsi="Times New Roman" w:cs="Times New Roman"/>
          <w:sz w:val="24"/>
          <w:szCs w:val="24"/>
          <w:lang w:val="uk-UA" w:eastAsia="ru-RU"/>
        </w:rPr>
        <w:t>Засоби, що впливають на еритропоез. Кровозамінюючі рідини. Кислоти, луги.</w:t>
      </w:r>
    </w:p>
    <w:p w14:paraId="53814E32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B05864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9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Засоби, що впливають на лейкопоез, згортання крові.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Протипухлинні засоби та радіопротектори.</w:t>
      </w:r>
    </w:p>
    <w:p w14:paraId="22A1B0B4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Імунотропні і протиалергічні засоби</w:t>
      </w:r>
    </w:p>
    <w:p w14:paraId="3004A961" w14:textId="35E4CC82" w:rsidR="00B05864" w:rsidRPr="006A3FC0" w:rsidRDefault="00B05864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>по розділу ««Лікарські засоби, що впливають на метаболізм,  систему крові та імунні процеси».</w:t>
      </w:r>
    </w:p>
    <w:p w14:paraId="3DE2CCB9" w14:textId="77777777" w:rsidR="000E249D" w:rsidRPr="006A3FC0" w:rsidRDefault="000E249D" w:rsidP="000E249D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</w:p>
    <w:p w14:paraId="40D4B0EB" w14:textId="26949B38" w:rsidR="000E249D" w:rsidRPr="006A3FC0" w:rsidRDefault="000E249D" w:rsidP="00384866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i/>
          <w:sz w:val="24"/>
          <w:szCs w:val="24"/>
          <w:lang w:val="uk-UA"/>
        </w:rPr>
        <w:lastRenderedPageBreak/>
        <w:t xml:space="preserve"> Антимікробні та протипаразитарні засоби</w:t>
      </w:r>
    </w:p>
    <w:p w14:paraId="3A940DCC" w14:textId="77777777" w:rsidR="00043E8B" w:rsidRPr="006A3FC0" w:rsidRDefault="00621C0B" w:rsidP="000E249D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d"/>
          <w:rFonts w:eastAsiaTheme="minorHAnsi"/>
          <w:sz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Дезінфікуючі та антисептичні засоби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5CE23090" w14:textId="77777777" w:rsidR="00043E8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043E8B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Антибіотики. Класифікація. Механізм дії. </w:t>
      </w:r>
    </w:p>
    <w:p w14:paraId="6C6DDBE7" w14:textId="77777777" w:rsidR="00053241" w:rsidRPr="006A3FC0" w:rsidRDefault="00B05864" w:rsidP="00053241">
      <w:pPr>
        <w:shd w:val="clear" w:color="auto" w:fill="FFFFFF"/>
        <w:spacing w:after="0"/>
        <w:jc w:val="both"/>
        <w:rPr>
          <w:lang w:val="uk-UA"/>
        </w:rPr>
      </w:pPr>
      <w:r w:rsidRPr="006A3FC0">
        <w:rPr>
          <w:rFonts w:ascii="Times New Roman" w:hAnsi="Times New Roman" w:cs="Times New Roman"/>
          <w:b/>
          <w:sz w:val="24"/>
          <w:szCs w:val="24"/>
          <w:lang w:val="uk-UA"/>
        </w:rPr>
        <w:t>Тема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 44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053241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Антибіотики. Антимікробний та хіміотерапевтичний спектри різних груп. Застосування.</w:t>
      </w:r>
    </w:p>
    <w:p w14:paraId="4D9A13B8" w14:textId="77777777" w:rsidR="00FF367E" w:rsidRPr="006A3FC0" w:rsidRDefault="00053241" w:rsidP="00053241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45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FF367E" w:rsidRPr="006A3FC0">
        <w:rPr>
          <w:rFonts w:ascii="Times New Roman" w:hAnsi="Times New Roman" w:cs="Times New Roman"/>
          <w:sz w:val="24"/>
          <w:szCs w:val="24"/>
          <w:lang w:val="uk-UA"/>
        </w:rPr>
        <w:t>Побічна дія антибіотиків.</w:t>
      </w:r>
    </w:p>
    <w:p w14:paraId="2AF35BC7" w14:textId="77777777" w:rsidR="00FF367E" w:rsidRPr="006A3FC0" w:rsidRDefault="00053241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46</w:t>
      </w:r>
      <w:r w:rsidR="00FF367E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Сульфаніламідні препарати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5514A447" w14:textId="77777777" w:rsidR="00621C0B" w:rsidRPr="006A3FC0" w:rsidRDefault="00053241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47</w:t>
      </w:r>
      <w:r w:rsidR="00FF367E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Протимікробні засоби різної хімічної структури</w:t>
      </w:r>
    </w:p>
    <w:p w14:paraId="13EF2079" w14:textId="77777777" w:rsidR="00FF367E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053241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Протитуберкульозні, протиспірохетозні</w:t>
      </w:r>
      <w:r w:rsidR="00053241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9C71A2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53241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протипротозойні </w:t>
      </w:r>
      <w:r w:rsidR="009C71A2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засоби.</w:t>
      </w:r>
    </w:p>
    <w:p w14:paraId="57BD6BEA" w14:textId="77777777" w:rsidR="005C44FA" w:rsidRPr="006A3FC0" w:rsidRDefault="00053241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49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Антигельмінтні, противомікозні </w:t>
      </w:r>
      <w:r w:rsidR="009C71A2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засоби.</w:t>
      </w:r>
    </w:p>
    <w:p w14:paraId="18E1E56C" w14:textId="77777777" w:rsidR="00621C0B" w:rsidRPr="006A3FC0" w:rsidRDefault="005C44FA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5</w:t>
      </w:r>
      <w:r w:rsidR="00053241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Fonts w:ascii="Times New Roman" w:hAnsi="Times New Roman" w:cs="Times New Roman"/>
          <w:snapToGrid w:val="0"/>
          <w:sz w:val="24"/>
          <w:szCs w:val="24"/>
          <w:lang w:val="uk-UA"/>
        </w:rPr>
        <w:t>П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ротивірусні препарати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2D2B2BEA" w14:textId="2E50F184" w:rsidR="005C44FA" w:rsidRPr="006A3FC0" w:rsidRDefault="005C44FA" w:rsidP="00E0635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5</w:t>
      </w:r>
      <w:r w:rsidR="00053241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.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>по розділу «Протимікробні, противірусні та протипаразитарні засоби».</w:t>
      </w:r>
    </w:p>
    <w:p w14:paraId="6C407504" w14:textId="77777777" w:rsidR="004520D0" w:rsidRPr="006A3FC0" w:rsidRDefault="004520D0" w:rsidP="00E06352">
      <w:pPr>
        <w:spacing w:after="0"/>
        <w:ind w:firstLine="720"/>
        <w:jc w:val="both"/>
        <w:rPr>
          <w:b/>
          <w:bCs/>
          <w:i/>
          <w:iCs/>
          <w:lang w:val="uk-UA"/>
        </w:rPr>
      </w:pPr>
    </w:p>
    <w:p w14:paraId="7FD5FF74" w14:textId="2E13859E" w:rsidR="004520D0" w:rsidRPr="006A3FC0" w:rsidRDefault="004520D0" w:rsidP="00384866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i/>
          <w:sz w:val="24"/>
          <w:szCs w:val="24"/>
          <w:lang w:val="uk-UA"/>
        </w:rPr>
        <w:t>Лікарські засоби, що впливають на системи органів, терапія невідкладних станів, фармакотоксикодинаміка.</w:t>
      </w:r>
    </w:p>
    <w:p w14:paraId="4FB5FFA6" w14:textId="77777777" w:rsidR="00621C0B" w:rsidRPr="006A3FC0" w:rsidRDefault="00621C0B" w:rsidP="004520D0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5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-5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5C44FA" w:rsidRPr="006A3FC0">
        <w:rPr>
          <w:rFonts w:ascii="Times New Roman" w:hAnsi="Times New Roman" w:cs="Times New Roman"/>
          <w:sz w:val="24"/>
          <w:szCs w:val="24"/>
          <w:lang w:val="uk-UA" w:eastAsia="ru-RU"/>
        </w:rPr>
        <w:t>Засоби, що впливають на функцію шлунково-кишкового тракту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141D5C8C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5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Лікарські засоби, що впливають на функції органів дихання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45742726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55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Лікарські засоби, що впливають на міометрій. Контрацептиви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140EB0CD" w14:textId="77777777" w:rsidR="00621C0B" w:rsidRPr="006A3FC0" w:rsidRDefault="006C3B35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56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Фармакотерапія гострих отруєнь</w:t>
      </w:r>
      <w:r w:rsidR="004520D0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12A173B4" w14:textId="77777777" w:rsidR="004520D0" w:rsidRPr="006A3FC0" w:rsidRDefault="004520D0" w:rsidP="004520D0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57.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Принципи фармакотерапії невідкладних станів.</w:t>
      </w:r>
    </w:p>
    <w:p w14:paraId="56E081F4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Фармакотоксикодинаміка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7DE64501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59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Педіатрична і геріатрична фармакологія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05F22FA1" w14:textId="77777777" w:rsidR="00021A82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6</w:t>
      </w:r>
      <w:r w:rsidR="006C3B35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C3B35" w:rsidRPr="006A3FC0">
        <w:rPr>
          <w:rFonts w:ascii="Times New Roman" w:hAnsi="Times New Roman" w:cs="Times New Roman"/>
          <w:sz w:val="24"/>
          <w:szCs w:val="24"/>
          <w:lang w:val="uk-UA"/>
        </w:rPr>
        <w:t>Роль провізора в запобіганні негативних наслідків в</w:t>
      </w:r>
      <w:r w:rsidR="004520D0" w:rsidRPr="006A3FC0">
        <w:rPr>
          <w:rFonts w:ascii="Times New Roman" w:hAnsi="Times New Roman" w:cs="Times New Roman"/>
          <w:sz w:val="24"/>
          <w:szCs w:val="24"/>
          <w:lang w:val="uk-UA"/>
        </w:rPr>
        <w:t>икористання лікарських засобів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6C3B35" w:rsidRPr="006A3FC0">
        <w:rPr>
          <w:rFonts w:ascii="Times New Roman" w:hAnsi="Times New Roman" w:cs="Times New Roman"/>
          <w:sz w:val="24"/>
          <w:szCs w:val="24"/>
          <w:lang w:val="uk-UA"/>
        </w:rPr>
        <w:t>Тестовий контроль.</w:t>
      </w:r>
    </w:p>
    <w:p w14:paraId="3719D522" w14:textId="77777777" w:rsidR="006C3B35" w:rsidRPr="006A3FC0" w:rsidRDefault="006C3B35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7512422E" w14:textId="77777777" w:rsidR="00504D4A" w:rsidRPr="006A3FC0" w:rsidRDefault="00504D4A" w:rsidP="000C4A32">
      <w:pPr>
        <w:spacing w:after="0" w:line="240" w:lineRule="auto"/>
        <w:ind w:firstLine="708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  <w:t xml:space="preserve">Перелік  рекомендованої літератури </w:t>
      </w:r>
    </w:p>
    <w:p w14:paraId="5881CDD4" w14:textId="77777777" w:rsidR="00990CF2" w:rsidRPr="006A3FC0" w:rsidRDefault="00990CF2" w:rsidP="000C4A32">
      <w:pPr>
        <w:spacing w:after="0" w:line="240" w:lineRule="auto"/>
        <w:ind w:firstLine="708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</w:pPr>
    </w:p>
    <w:p w14:paraId="10075FAB" w14:textId="77777777" w:rsidR="007714C1" w:rsidRPr="00645A67" w:rsidRDefault="007714C1" w:rsidP="007714C1">
      <w:pPr>
        <w:rPr>
          <w:rFonts w:ascii="Times New Roman" w:hAnsi="Times New Roman"/>
          <w:b/>
          <w:sz w:val="24"/>
          <w:szCs w:val="24"/>
          <w:lang w:val="uk-UA"/>
        </w:rPr>
      </w:pPr>
      <w:r w:rsidRPr="00645A67">
        <w:rPr>
          <w:rFonts w:ascii="Times New Roman" w:hAnsi="Times New Roman"/>
          <w:b/>
          <w:sz w:val="24"/>
          <w:szCs w:val="24"/>
          <w:lang w:val="uk-UA"/>
        </w:rPr>
        <w:t xml:space="preserve">         Основна література:</w:t>
      </w:r>
    </w:p>
    <w:p w14:paraId="05EDE8CF" w14:textId="77777777" w:rsidR="007714C1" w:rsidRPr="00645A67" w:rsidRDefault="007714C1" w:rsidP="007714C1">
      <w:pPr>
        <w:widowControl w:val="0"/>
        <w:numPr>
          <w:ilvl w:val="0"/>
          <w:numId w:val="38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Фармакологія : підручник для студ. медичних та стоматологічних ф-тів вищих мед. навч. закладів України : вид. 4-е виправ. та переробл. / [І.С.Чекман, В.М. Бобирьов, В.Й. Кресюн та ін.]. – Вінниця : Нова книга, 2020. – 472 с. </w:t>
      </w:r>
    </w:p>
    <w:p w14:paraId="1308FDD5" w14:textId="77777777" w:rsidR="007714C1" w:rsidRDefault="007714C1" w:rsidP="007714C1">
      <w:pPr>
        <w:pStyle w:val="a7"/>
        <w:numPr>
          <w:ilvl w:val="0"/>
          <w:numId w:val="38"/>
        </w:numPr>
        <w:shd w:val="clear" w:color="auto" w:fill="FFFFFF"/>
        <w:suppressAutoHyphens/>
        <w:spacing w:before="60" w:after="150"/>
        <w:contextualSpacing/>
        <w:outlineLvl w:val="0"/>
        <w:rPr>
          <w:lang w:val="uk-UA"/>
        </w:rPr>
      </w:pPr>
      <w:r w:rsidRPr="00645A67">
        <w:rPr>
          <w:bCs/>
          <w:kern w:val="36"/>
          <w:lang w:val="uk-UA"/>
        </w:rPr>
        <w:t>Клінічна фармакологія: навчальний посібник / М.В. Хайтович, Г.В. Зайченко, І.О. Афанасьєва та ін.</w:t>
      </w:r>
      <w:r w:rsidRPr="00645A67">
        <w:rPr>
          <w:lang w:val="uk-UA"/>
        </w:rPr>
        <w:t>Медицина.</w:t>
      </w:r>
      <w:r>
        <w:rPr>
          <w:lang w:val="uk-UA"/>
        </w:rPr>
        <w:t xml:space="preserve"> </w:t>
      </w:r>
      <w:r w:rsidRPr="00645A67">
        <w:rPr>
          <w:lang w:val="uk-UA"/>
        </w:rPr>
        <w:t xml:space="preserve">2024. </w:t>
      </w:r>
      <w:r w:rsidRPr="00093700">
        <w:rPr>
          <w:lang w:val="uk-UA"/>
        </w:rPr>
        <w:t>335</w:t>
      </w:r>
      <w:r w:rsidRPr="00645A67">
        <w:t> </w:t>
      </w:r>
      <w:r w:rsidRPr="00645A67">
        <w:rPr>
          <w:lang w:val="uk-UA"/>
        </w:rPr>
        <w:t>с.</w:t>
      </w:r>
    </w:p>
    <w:p w14:paraId="5AFE836F" w14:textId="77777777" w:rsidR="007714C1" w:rsidRPr="00645A67" w:rsidRDefault="007714C1" w:rsidP="007714C1">
      <w:pPr>
        <w:pStyle w:val="a7"/>
        <w:numPr>
          <w:ilvl w:val="0"/>
          <w:numId w:val="38"/>
        </w:numPr>
        <w:shd w:val="clear" w:color="auto" w:fill="FFFFFF"/>
        <w:suppressAutoHyphens/>
        <w:spacing w:before="60" w:after="150"/>
        <w:contextualSpacing/>
        <w:outlineLvl w:val="0"/>
        <w:rPr>
          <w:lang w:val="uk-UA"/>
        </w:rPr>
      </w:pPr>
      <w:r w:rsidRPr="00112951">
        <w:rPr>
          <w:lang w:val="uk-UA"/>
        </w:rPr>
        <w:t xml:space="preserve">Фармакологія: навчально-методичний посібник з позааудиторної та аудиторної роботи здобувачів вищої освіти / С. Ю. Штриголь, І. М. Риженко, К. Г. Щокіна та ін. ; за ред. проф. </w:t>
      </w:r>
      <w:r>
        <w:t>С. Ю. Штриголя. – Харків : Вид-во НФаУ, 2023. – 277 с.</w:t>
      </w:r>
    </w:p>
    <w:p w14:paraId="710515DC" w14:textId="77777777" w:rsidR="007714C1" w:rsidRPr="00645A67" w:rsidRDefault="007714C1" w:rsidP="007714C1">
      <w:pPr>
        <w:pStyle w:val="a7"/>
        <w:widowControl w:val="0"/>
        <w:numPr>
          <w:ilvl w:val="0"/>
          <w:numId w:val="38"/>
        </w:numPr>
        <w:shd w:val="clear" w:color="auto" w:fill="FFFFFF"/>
        <w:tabs>
          <w:tab w:val="left" w:pos="284"/>
        </w:tabs>
        <w:contextualSpacing/>
        <w:jc w:val="both"/>
        <w:rPr>
          <w:lang w:val="uk-UA"/>
        </w:rPr>
      </w:pPr>
      <w:r w:rsidRPr="00645A67">
        <w:rPr>
          <w:color w:val="000000"/>
          <w:lang w:val="uk-UA"/>
        </w:rPr>
        <w:t xml:space="preserve">Фармакологія : </w:t>
      </w:r>
      <w:r w:rsidRPr="00645A67">
        <w:rPr>
          <w:lang w:val="uk-UA"/>
        </w:rPr>
        <w:t>підручник для студ. медичних ф-тів вищих мед. навч. закладів України : вид. 4-е виправ. та переробл. / [Чекман І.С., Горчакова Н.О., Казак Л.І. [та ін.]; за ред. проф. І. С. Чекмана]. – Вінниця : Нова книга, 2017. – 784 с.</w:t>
      </w:r>
    </w:p>
    <w:p w14:paraId="6B247F46" w14:textId="77777777" w:rsidR="007714C1" w:rsidRPr="00645A67" w:rsidRDefault="007714C1" w:rsidP="007714C1">
      <w:pPr>
        <w:pStyle w:val="a7"/>
        <w:widowControl w:val="0"/>
        <w:numPr>
          <w:ilvl w:val="0"/>
          <w:numId w:val="38"/>
        </w:numPr>
        <w:shd w:val="clear" w:color="auto" w:fill="FFFFFF"/>
        <w:tabs>
          <w:tab w:val="left" w:pos="284"/>
        </w:tabs>
        <w:contextualSpacing/>
        <w:jc w:val="both"/>
        <w:rPr>
          <w:color w:val="000000"/>
          <w:lang w:val="uk-UA"/>
        </w:rPr>
      </w:pPr>
      <w:r w:rsidRPr="00645A67">
        <w:rPr>
          <w:color w:val="000000"/>
          <w:lang w:val="uk-UA"/>
        </w:rPr>
        <w:t>Лікарська рецептура зі загальною фармакологією : навч. посібник : 2-ге вид., переробл. і доповн. / [В.Й. Кресюн, В.В. Годован]. – Одеса : Одес. нац. мед. ун-т, 2017. – 280 с.</w:t>
      </w:r>
    </w:p>
    <w:p w14:paraId="72337F10" w14:textId="77777777" w:rsidR="007714C1" w:rsidRPr="00645A67" w:rsidRDefault="007714C1" w:rsidP="007714C1">
      <w:pPr>
        <w:pStyle w:val="a7"/>
        <w:widowControl w:val="0"/>
        <w:numPr>
          <w:ilvl w:val="0"/>
          <w:numId w:val="38"/>
        </w:numPr>
        <w:shd w:val="clear" w:color="auto" w:fill="FFFFFF"/>
        <w:tabs>
          <w:tab w:val="left" w:pos="284"/>
        </w:tabs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 xml:space="preserve">Фармакологія в рисунках і схемах : навч. посібник / В. В. Годован ; [за ред. В. Й. Кресюна] ; Одес. нац. мед. ун-т. - Вінниця : Нова Книга, 2019. - 462 с. </w:t>
      </w:r>
    </w:p>
    <w:p w14:paraId="3C9E7289" w14:textId="77777777" w:rsidR="007714C1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r w:rsidRPr="00645A67">
        <w:rPr>
          <w:lang w:val="uk-UA"/>
        </w:rPr>
        <w:t>Годован, В. В. Фармакологія в рисунках і схемах / В. В. Годован; за ред. В.Й. Кресюна ; Одес. нац. мед. ун-т МОЗ України. - Вінниця : Нова кн., 2019. - 461 с.</w:t>
      </w:r>
    </w:p>
    <w:p w14:paraId="259CD700" w14:textId="77777777" w:rsidR="007714C1" w:rsidRPr="003B6936" w:rsidRDefault="007714C1" w:rsidP="007714C1">
      <w:pPr>
        <w:pStyle w:val="a10"/>
        <w:numPr>
          <w:ilvl w:val="0"/>
          <w:numId w:val="38"/>
        </w:numPr>
        <w:rPr>
          <w:color w:val="000000" w:themeColor="text1"/>
          <w:sz w:val="24"/>
          <w:szCs w:val="24"/>
          <w:lang w:val="uk-UA"/>
        </w:rPr>
      </w:pPr>
      <w:bookmarkStart w:id="3" w:name="_Hlk180336920"/>
      <w:r w:rsidRPr="003B6936">
        <w:rPr>
          <w:color w:val="000000" w:themeColor="text1"/>
          <w:sz w:val="24"/>
          <w:szCs w:val="24"/>
          <w:lang w:val="uk-UA"/>
        </w:rPr>
        <w:t>Навчальний посібник для самостійної підготовки студентів фармацевтичного факультету до ліцензійного тестового іспиту «Крок-1» фармація 2007-2024 / Рожковський Я.В.,  </w:t>
      </w:r>
      <w:r w:rsidRPr="00801B30">
        <w:rPr>
          <w:bCs/>
          <w:color w:val="000000" w:themeColor="text1"/>
          <w:sz w:val="24"/>
          <w:szCs w:val="24"/>
          <w:lang w:val="uk-UA"/>
        </w:rPr>
        <w:t>Шемонаєва К.Ф</w:t>
      </w:r>
      <w:r w:rsidRPr="00801B30">
        <w:rPr>
          <w:color w:val="000000" w:themeColor="text1"/>
          <w:sz w:val="24"/>
          <w:szCs w:val="24"/>
          <w:lang w:val="uk-UA"/>
        </w:rPr>
        <w:t>.,</w:t>
      </w:r>
      <w:r w:rsidRPr="003B6936">
        <w:rPr>
          <w:color w:val="000000" w:themeColor="text1"/>
          <w:sz w:val="24"/>
          <w:szCs w:val="24"/>
          <w:lang w:val="uk-UA"/>
        </w:rPr>
        <w:t> Антоненко П.Б. та ін. Одеса: Одес. нац. мед. ун-т, 2024.  71с.</w:t>
      </w:r>
    </w:p>
    <w:bookmarkEnd w:id="3"/>
    <w:p w14:paraId="0CF0DDB1" w14:textId="77777777" w:rsidR="007714C1" w:rsidRPr="00645A67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r w:rsidRPr="00801B30">
        <w:rPr>
          <w:lang w:val="en-US"/>
        </w:rPr>
        <w:lastRenderedPageBreak/>
        <w:t xml:space="preserve">TRAINING MANUAL for self-training students 3 course of pharmaceutical faculty to a licensed test exam "Step - 1. Pharmacology" 2007-2024.  / Y.V.Rozkovskiy, </w:t>
      </w:r>
      <w:r w:rsidRPr="00801B30">
        <w:rPr>
          <w:b/>
          <w:bCs/>
          <w:lang w:val="en-US"/>
        </w:rPr>
        <w:t>K.Shemonaeva</w:t>
      </w:r>
      <w:r w:rsidRPr="00801B30">
        <w:rPr>
          <w:lang w:val="en-US"/>
        </w:rPr>
        <w:t>, V.Kresyun, P.Antonenko, K.Ostapchuk, K.Lobashova, K. Antonenko,  N.Djavad.</w:t>
      </w:r>
      <w:r w:rsidRPr="00801B30">
        <w:rPr>
          <w:color w:val="000000" w:themeColor="text1"/>
          <w:lang w:val="en-US"/>
        </w:rPr>
        <w:t xml:space="preserve"> Strechen, S. B</w:t>
      </w:r>
      <w:r w:rsidRPr="00801B30">
        <w:rPr>
          <w:lang w:val="en-US"/>
        </w:rPr>
        <w:t xml:space="preserve">.  </w:t>
      </w:r>
      <w:r w:rsidRPr="003B6936">
        <w:t>- Odessa: Odessa National Medical University, 2024. - 66 p</w:t>
      </w:r>
    </w:p>
    <w:p w14:paraId="0F7575BE" w14:textId="77777777" w:rsidR="007714C1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r w:rsidRPr="00645A67">
        <w:rPr>
          <w:lang w:val="uk-UA"/>
        </w:rPr>
        <w:t>Фармакологія за Рангом і Дейлом: 9-е видання: у 2 томах. Том 1 / Джеймс М. Ріттер, Род Флавер, Ґрем Гендерсон, Юн Конг Лоук, Девід Мак’юен, Гамфрі П. Ранг-Київ: Медицина, 2021. – 364 с.</w:t>
      </w:r>
    </w:p>
    <w:p w14:paraId="2832B478" w14:textId="77777777" w:rsidR="007714C1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r w:rsidRPr="00645A67">
        <w:rPr>
          <w:lang w:val="uk-UA"/>
        </w:rPr>
        <w:t>Фармакологія за Рангом і Дейлом: 9-е видання: у 2 томах. Том 1 / Джеймс М. Ріттер, Род Флавер, Ґрем Гендерсон, Юн Конг Лоук, Девід Мак’юен, Гамфрі П. Ранг</w:t>
      </w:r>
      <w:r>
        <w:rPr>
          <w:lang w:val="uk-UA"/>
        </w:rPr>
        <w:t>-Київ: Медицина, 2022</w:t>
      </w:r>
      <w:r w:rsidRPr="00645A67">
        <w:rPr>
          <w:lang w:val="uk-UA"/>
        </w:rPr>
        <w:t>. – 3</w:t>
      </w:r>
      <w:r>
        <w:rPr>
          <w:lang w:val="uk-UA"/>
        </w:rPr>
        <w:t>52</w:t>
      </w:r>
      <w:r w:rsidRPr="00645A67">
        <w:rPr>
          <w:lang w:val="uk-UA"/>
        </w:rPr>
        <w:t xml:space="preserve"> с.</w:t>
      </w:r>
    </w:p>
    <w:p w14:paraId="3C422D25" w14:textId="77777777" w:rsidR="007714C1" w:rsidRPr="00645A67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r w:rsidRPr="00645A67">
        <w:rPr>
          <w:lang w:val="uk-UA"/>
        </w:rPr>
        <w:t xml:space="preserve"> Medical pharmacology / K.D Tripati. – Jaypee Brothers Medical Publishers (P) LTD –2019.- P. 940</w:t>
      </w:r>
    </w:p>
    <w:p w14:paraId="51CABE34" w14:textId="77777777" w:rsidR="007714C1" w:rsidRPr="00645A67" w:rsidRDefault="00000000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hyperlink r:id="rId9" w:tooltip="Фармакологія: підручник / І.В. Нековаль, Т.В. Казанюк. — 9-е видання" w:history="1">
        <w:r w:rsidR="007714C1" w:rsidRPr="00645A67">
          <w:rPr>
            <w:lang w:val="uk-UA"/>
          </w:rPr>
          <w:t>Фармакологія: підручник / І.В. Нековаль, Т.В. Казанюк та ін. . Київ: Всеукраїнське спеціалізоване видавництво «Медицина»</w:t>
        </w:r>
      </w:hyperlink>
      <w:r w:rsidR="007714C1" w:rsidRPr="00645A67">
        <w:rPr>
          <w:lang w:val="uk-UA"/>
        </w:rPr>
        <w:t>, 2022. – 552 с.</w:t>
      </w:r>
    </w:p>
    <w:p w14:paraId="69EFC1F5" w14:textId="77777777" w:rsidR="007714C1" w:rsidRPr="00645A67" w:rsidRDefault="007714C1" w:rsidP="007714C1">
      <w:pPr>
        <w:pStyle w:val="210"/>
        <w:spacing w:line="240" w:lineRule="exact"/>
        <w:ind w:left="720"/>
        <w:jc w:val="both"/>
        <w:rPr>
          <w:b/>
          <w:sz w:val="24"/>
          <w:szCs w:val="24"/>
        </w:rPr>
      </w:pPr>
    </w:p>
    <w:p w14:paraId="2DF0B184" w14:textId="77777777" w:rsidR="007714C1" w:rsidRPr="00645A67" w:rsidRDefault="007714C1" w:rsidP="007714C1">
      <w:pPr>
        <w:pStyle w:val="210"/>
        <w:spacing w:line="240" w:lineRule="exact"/>
        <w:ind w:left="720"/>
        <w:jc w:val="both"/>
        <w:rPr>
          <w:color w:val="232323"/>
          <w:sz w:val="24"/>
          <w:szCs w:val="24"/>
          <w:lang w:eastAsia="ru-RU"/>
        </w:rPr>
      </w:pPr>
      <w:r w:rsidRPr="00645A67">
        <w:rPr>
          <w:b/>
          <w:sz w:val="24"/>
          <w:szCs w:val="24"/>
        </w:rPr>
        <w:t>Додаткова література:</w:t>
      </w:r>
      <w:r w:rsidRPr="00645A67">
        <w:rPr>
          <w:color w:val="232323"/>
          <w:sz w:val="24"/>
          <w:szCs w:val="24"/>
          <w:lang w:eastAsia="ru-RU"/>
        </w:rPr>
        <w:t xml:space="preserve"> </w:t>
      </w:r>
    </w:p>
    <w:p w14:paraId="05D6E2CF" w14:textId="77777777" w:rsidR="007714C1" w:rsidRPr="00645A67" w:rsidRDefault="007714C1" w:rsidP="007714C1">
      <w:pPr>
        <w:pStyle w:val="210"/>
        <w:spacing w:line="240" w:lineRule="exact"/>
        <w:ind w:left="720"/>
        <w:jc w:val="both"/>
        <w:rPr>
          <w:color w:val="232323"/>
          <w:sz w:val="24"/>
          <w:szCs w:val="24"/>
          <w:lang w:eastAsia="ru-RU"/>
        </w:rPr>
      </w:pPr>
    </w:p>
    <w:p w14:paraId="1FC7C81D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bookmarkStart w:id="4" w:name="_Hlk148299138"/>
      <w:r w:rsidRPr="00645A67">
        <w:rPr>
          <w:lang w:val="uk-UA"/>
        </w:rPr>
        <w:t>Фармакологія: практикум: навч. посіб. для студ. вищ. мед. навч. закладів / В.М. Бобирьов, О. М. Важнича, Т. О. Дев'яткіна та ін. – Вінниця: Нова книга, 2017. – 351 с</w:t>
      </w:r>
      <w:r w:rsidRPr="00645A67">
        <w:rPr>
          <w:color w:val="000000"/>
          <w:lang w:val="uk-UA"/>
        </w:rPr>
        <w:t xml:space="preserve"> </w:t>
      </w:r>
    </w:p>
    <w:p w14:paraId="4E54BAC1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>Колот Е.Г. Лікарські засоби, що впливають на нервову та серцево-судинну системи Колот Е.Г., Дев’яткіна Н.М. - Полтава: ТОВ НВП «Укрпромторгсервіс», 2019. – 155 с.</w:t>
      </w:r>
    </w:p>
    <w:p w14:paraId="238D5D20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 xml:space="preserve">Фармакологія в кросвордах: [навч. посіб. для студ. вищ. навч. закладів] / </w:t>
      </w:r>
      <w:r w:rsidRPr="00645A67">
        <w:rPr>
          <w:lang w:val="uk-UA"/>
        </w:rPr>
        <w:br/>
        <w:t xml:space="preserve">В. М. Бобирьов, Е. Г. Колот, С. Ю. Чечотіна, Т. О. Дев'яткіна. – Полтава: </w:t>
      </w:r>
      <w:r w:rsidRPr="00645A67">
        <w:rPr>
          <w:lang w:val="uk-UA"/>
        </w:rPr>
        <w:br/>
        <w:t>Укрпромторгсервіс, 2018. – 150 с.</w:t>
      </w:r>
    </w:p>
    <w:p w14:paraId="013A5465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>Фармакологія-Cito! (Фармакологічна логіка) : підручник [для студ. ВНЗ] / НФаУ ; за ред. С. М. Дроговоз. – Харків : Тітул, 2018. – 232 с.</w:t>
      </w:r>
    </w:p>
    <w:p w14:paraId="35C449E9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>Фармакологія: навч.-метод. посіб. для самопідготовки студентів до єдиного держ. кваліф. іспиту (з використанням англомов. бази тест. завдань Крок-1) / H. I. Волощук [та ін.]; Вінниц. НМУ ім. М. І. Пирогова. – Вінниця : Твори, 2019. – 166 с.</w:t>
      </w:r>
    </w:p>
    <w:p w14:paraId="4654315C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 xml:space="preserve">Довідник еквівалентності лікарських засобів - Rx іndex® / авт.-уклад. І. А. Зупанець [та ін.] ; за ред.: проф. І. А. Зупанця, акад. НАН України, проф. В. П. Черниха. – 3-тє вид., доп. та перероб. – Київ : Фармацевт Практик, 2019. – 832 с. </w:t>
      </w:r>
    </w:p>
    <w:p w14:paraId="26F660D4" w14:textId="77777777" w:rsidR="007714C1" w:rsidRPr="00645A67" w:rsidRDefault="007714C1" w:rsidP="007714C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Фармакологія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>: посібник-довідник для підготовки до ЛІІ "Крок 1. Загальна лікарська підготовка" / І. І. Заморський, С. П. Мельничук, Т. Г. Копчук [та ін.]. - Чернівці : Медуніверситет, 2018. - 271 с. : іл., кольор. іл. - Бібліогр.: с. 270.</w:t>
      </w:r>
    </w:p>
    <w:p w14:paraId="54ED66A7" w14:textId="77777777" w:rsidR="007714C1" w:rsidRPr="00645A67" w:rsidRDefault="007714C1" w:rsidP="007714C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>Katzung and Trevor's Pharmacology: examination &amp; board review / B. G. Katzung, M. Kruidering-Hall, A. J. Trevor. - 12th ed., International Edition. - New York ; Chicago ; San Francisco : McGraw Hill Education, 2019. - 585 p.</w:t>
      </w:r>
    </w:p>
    <w:p w14:paraId="3287F301" w14:textId="77777777" w:rsidR="007714C1" w:rsidRPr="00645A67" w:rsidRDefault="007714C1" w:rsidP="007714C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USMLE: Step 1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>: lecture notes 2020: Pharmacology / ed. S. R. Harris. - New York : Kaplan Medical, Inc., 2020. - 335 p.</w:t>
      </w:r>
    </w:p>
    <w:p w14:paraId="24823B24" w14:textId="77777777" w:rsidR="007714C1" w:rsidRPr="00645A67" w:rsidRDefault="007714C1" w:rsidP="007714C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Фармакологія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= Pharmacology. Guide to essential drugs : посібник по основних препаратах / І. І. Заморський, Т. С. Щудрова, Т. Г. Копчук [та ін.]. - Чернівці : Медуніверситет, 2018. - 141 с.</w:t>
      </w:r>
    </w:p>
    <w:p w14:paraId="33239C63" w14:textId="77777777" w:rsidR="007714C1" w:rsidRPr="00645A67" w:rsidRDefault="00000000" w:rsidP="007714C1">
      <w:pPr>
        <w:pStyle w:val="a7"/>
        <w:numPr>
          <w:ilvl w:val="0"/>
          <w:numId w:val="44"/>
        </w:numPr>
        <w:spacing w:line="240" w:lineRule="exact"/>
        <w:contextualSpacing/>
        <w:jc w:val="both"/>
        <w:rPr>
          <w:lang w:val="uk-UA"/>
        </w:rPr>
      </w:pPr>
      <w:hyperlink r:id="rId10" w:tooltip="Фармакологія: підручник / І.В. Нековаль, Т.В. Казанюк. — 9-е видання" w:history="1">
        <w:r w:rsidR="007714C1" w:rsidRPr="00645A67">
          <w:rPr>
            <w:lang w:val="uk-UA"/>
          </w:rPr>
          <w:t>Фармакологія: підручник / І.В. Нековаль, Т.В. Казанюк та ін. . Київ: Всеукраїнське спеціалізоване видавництво «Медицина»</w:t>
        </w:r>
      </w:hyperlink>
      <w:r w:rsidR="007714C1" w:rsidRPr="00645A67">
        <w:rPr>
          <w:lang w:val="uk-UA"/>
        </w:rPr>
        <w:t>, 2021. – 552 с.</w:t>
      </w:r>
    </w:p>
    <w:p w14:paraId="7833404D" w14:textId="77777777" w:rsidR="007714C1" w:rsidRPr="00645A67" w:rsidRDefault="007714C1" w:rsidP="007714C1">
      <w:pPr>
        <w:pStyle w:val="a7"/>
        <w:numPr>
          <w:ilvl w:val="0"/>
          <w:numId w:val="44"/>
        </w:numPr>
        <w:spacing w:line="240" w:lineRule="exact"/>
        <w:contextualSpacing/>
        <w:jc w:val="both"/>
        <w:rPr>
          <w:lang w:val="uk-UA"/>
        </w:rPr>
      </w:pPr>
      <w:r w:rsidRPr="00645A67">
        <w:rPr>
          <w:lang w:val="uk-UA"/>
        </w:rPr>
        <w:t>Medical pharmacology / K.D Tripati. – Jaypee Brothers Medical Publishers (P) LTD –2019.- P. 940</w:t>
      </w:r>
    </w:p>
    <w:p w14:paraId="0EAEE9D2" w14:textId="126B740A" w:rsidR="007714C1" w:rsidRPr="007714C1" w:rsidRDefault="007714C1" w:rsidP="00397DC2">
      <w:pPr>
        <w:numPr>
          <w:ilvl w:val="0"/>
          <w:numId w:val="44"/>
        </w:numPr>
        <w:spacing w:after="0" w:line="240" w:lineRule="exact"/>
        <w:contextualSpacing/>
        <w:jc w:val="both"/>
        <w:rPr>
          <w:lang w:val="uk-UA"/>
        </w:rPr>
      </w:pPr>
      <w:r w:rsidRPr="007714C1">
        <w:rPr>
          <w:rFonts w:ascii="Times New Roman" w:hAnsi="Times New Roman"/>
          <w:sz w:val="24"/>
          <w:szCs w:val="24"/>
          <w:lang w:val="uk-UA" w:eastAsia="uk-UA"/>
        </w:rPr>
        <w:t>Клінічна фармакологія: підручник / за ред. О.М.Біловола. – Вінниця: Нова Книга, 2021. – 544 с.</w:t>
      </w:r>
    </w:p>
    <w:bookmarkEnd w:id="4"/>
    <w:p w14:paraId="674CDC14" w14:textId="77777777" w:rsidR="007714C1" w:rsidRPr="00645A67" w:rsidRDefault="007714C1" w:rsidP="007714C1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t>13.</w:t>
      </w:r>
      <w:r w:rsidRPr="00645A67">
        <w:rPr>
          <w:rFonts w:ascii="Times New Roman" w:hAnsi="Times New Roman" w:cs="Times New Roman"/>
          <w:b/>
          <w:color w:val="8DB3E2"/>
          <w:sz w:val="24"/>
          <w:szCs w:val="24"/>
          <w:lang w:val="uk-UA"/>
        </w:rPr>
        <w:t xml:space="preserve"> </w:t>
      </w: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t>Електронні інформаційні ресурси</w:t>
      </w:r>
    </w:p>
    <w:p w14:paraId="4909A041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rPr>
          <w:b/>
          <w:lang w:val="uk-UA"/>
        </w:rPr>
      </w:pPr>
      <w:bookmarkStart w:id="5" w:name="_Hlk148299015"/>
      <w:r w:rsidRPr="00645A67">
        <w:rPr>
          <w:lang w:val="uk-UA"/>
        </w:rPr>
        <w:t xml:space="preserve">Міністерство охорони здоров’я України </w:t>
      </w:r>
      <w:bookmarkEnd w:id="5"/>
      <w:r w:rsidRPr="00645A67">
        <w:rPr>
          <w:lang w:val="uk-UA"/>
        </w:rPr>
        <w:fldChar w:fldCharType="begin"/>
      </w:r>
      <w:r w:rsidRPr="00645A67">
        <w:rPr>
          <w:lang w:val="uk-UA"/>
        </w:rPr>
        <w:instrText>HYPERLINK "http://moz.gov.ua"</w:instrText>
      </w:r>
      <w:r w:rsidRPr="00645A67">
        <w:rPr>
          <w:lang w:val="uk-UA"/>
        </w:rPr>
      </w:r>
      <w:r w:rsidRPr="00645A67">
        <w:rPr>
          <w:lang w:val="uk-UA"/>
        </w:rPr>
        <w:fldChar w:fldCharType="separate"/>
      </w:r>
      <w:r w:rsidRPr="00645A67">
        <w:rPr>
          <w:rStyle w:val="a3"/>
          <w:b/>
          <w:lang w:val="uk-UA"/>
        </w:rPr>
        <w:t>http://moz.gov.ua</w:t>
      </w:r>
      <w:r w:rsidRPr="00645A67">
        <w:rPr>
          <w:lang w:val="uk-UA"/>
        </w:rPr>
        <w:fldChar w:fldCharType="end"/>
      </w:r>
    </w:p>
    <w:p w14:paraId="1155BE0D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jc w:val="both"/>
        <w:rPr>
          <w:lang w:val="uk-UA"/>
        </w:rPr>
      </w:pPr>
      <w:r w:rsidRPr="00645A67">
        <w:rPr>
          <w:lang w:val="uk-UA"/>
        </w:rPr>
        <w:t xml:space="preserve">«Державний реєстр лікарських засобів України» – Режим доступу: </w:t>
      </w:r>
      <w:r w:rsidRPr="00645A67">
        <w:rPr>
          <w:lang w:val="uk-UA"/>
        </w:rPr>
        <w:br/>
      </w:r>
      <w:hyperlink r:id="rId11" w:history="1">
        <w:r w:rsidRPr="00645A67">
          <w:rPr>
            <w:rStyle w:val="a3"/>
            <w:lang w:val="uk-UA"/>
          </w:rPr>
          <w:t>https://moz.gov.ua/derzhavnij-reestr-likarskih-zasobiv-ukraini</w:t>
        </w:r>
      </w:hyperlink>
    </w:p>
    <w:p w14:paraId="2168A36F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jc w:val="both"/>
        <w:rPr>
          <w:lang w:val="uk-UA"/>
        </w:rPr>
      </w:pPr>
      <w:r w:rsidRPr="00645A67">
        <w:rPr>
          <w:lang w:val="uk-UA"/>
        </w:rPr>
        <w:lastRenderedPageBreak/>
        <w:t xml:space="preserve">ATC-класифікація – Режим доступу: </w:t>
      </w:r>
      <w:hyperlink r:id="rId12" w:history="1">
        <w:r w:rsidRPr="00645A67">
          <w:rPr>
            <w:rStyle w:val="a3"/>
            <w:lang w:val="uk-UA"/>
          </w:rPr>
          <w:t>https://compendium.com.ua/uk/atc/</w:t>
        </w:r>
      </w:hyperlink>
    </w:p>
    <w:p w14:paraId="4652A155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jc w:val="both"/>
        <w:rPr>
          <w:lang w:val="uk-UA"/>
        </w:rPr>
      </w:pPr>
      <w:r w:rsidRPr="00645A67">
        <w:rPr>
          <w:lang w:val="uk-UA"/>
        </w:rPr>
        <w:t xml:space="preserve">Онлайн-платформа з протоколами на засадах доказової медицини – Режим доступу: </w:t>
      </w:r>
      <w:hyperlink r:id="rId13" w:history="1">
        <w:r w:rsidRPr="00645A67">
          <w:rPr>
            <w:rStyle w:val="a3"/>
            <w:lang w:val="uk-UA"/>
          </w:rPr>
          <w:t>http://guidelines.moz.gov.ua/</w:t>
        </w:r>
      </w:hyperlink>
      <w:r w:rsidRPr="00645A67">
        <w:rPr>
          <w:lang w:val="uk-UA"/>
        </w:rPr>
        <w:t xml:space="preserve"> </w:t>
      </w:r>
    </w:p>
    <w:p w14:paraId="6B0402B5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jc w:val="both"/>
        <w:rPr>
          <w:lang w:val="uk-UA"/>
        </w:rPr>
      </w:pPr>
      <w:r w:rsidRPr="00645A67">
        <w:rPr>
          <w:lang w:val="uk-UA"/>
        </w:rPr>
        <w:t xml:space="preserve">Екстрена медична допомога: догоспітальний етап. Новий клінічний протокол / Наказ Міністерства охорони здоров’я України 05.06.2019 No 1269 – Режим доступу: </w:t>
      </w:r>
      <w:r w:rsidRPr="00645A67">
        <w:rPr>
          <w:lang w:val="uk-UA"/>
        </w:rPr>
        <w:br/>
      </w:r>
      <w:hyperlink r:id="rId14" w:history="1">
        <w:r w:rsidRPr="00645A67">
          <w:rPr>
            <w:rStyle w:val="a3"/>
            <w:lang w:val="uk-UA"/>
          </w:rPr>
          <w:t>https://moz.gov.ua/uploads/2/12737-dn_20190605_1269_dod.pdf</w:t>
        </w:r>
      </w:hyperlink>
    </w:p>
    <w:p w14:paraId="13E8C8E0" w14:textId="77777777" w:rsidR="007714C1" w:rsidRPr="00645A67" w:rsidRDefault="007714C1" w:rsidP="007714C1">
      <w:pPr>
        <w:pStyle w:val="a7"/>
        <w:numPr>
          <w:ilvl w:val="0"/>
          <w:numId w:val="40"/>
        </w:numPr>
        <w:tabs>
          <w:tab w:val="left" w:pos="360"/>
        </w:tabs>
        <w:contextualSpacing/>
        <w:jc w:val="both"/>
        <w:rPr>
          <w:bCs/>
          <w:color w:val="000000"/>
          <w:lang w:val="uk-UA"/>
        </w:rPr>
      </w:pPr>
      <w:r w:rsidRPr="00645A67">
        <w:rPr>
          <w:lang w:val="uk-UA"/>
        </w:rPr>
        <w:t xml:space="preserve">Державний формуляр лікарських засобів 12-й випуск, 2020 р.: – Режим доступу: </w:t>
      </w:r>
      <w:hyperlink r:id="rId15" w:history="1">
        <w:r w:rsidRPr="00645A67">
          <w:rPr>
            <w:rStyle w:val="a3"/>
            <w:lang w:val="uk-UA"/>
          </w:rPr>
          <w:t>https://www.dec.gov.ua/materials/chinnij-vipusk-derzhavnogo-formulyara-likarskih-zasobiv/</w:t>
        </w:r>
      </w:hyperlink>
    </w:p>
    <w:p w14:paraId="646EFB3C" w14:textId="77777777" w:rsidR="007714C1" w:rsidRPr="00645A67" w:rsidRDefault="007714C1" w:rsidP="007714C1">
      <w:pPr>
        <w:pStyle w:val="a7"/>
        <w:numPr>
          <w:ilvl w:val="0"/>
          <w:numId w:val="40"/>
        </w:numPr>
        <w:tabs>
          <w:tab w:val="left" w:pos="360"/>
        </w:tabs>
        <w:contextualSpacing/>
        <w:jc w:val="both"/>
        <w:rPr>
          <w:bCs/>
          <w:color w:val="000000"/>
          <w:lang w:val="uk-UA"/>
        </w:rPr>
      </w:pPr>
      <w:r w:rsidRPr="00645A67">
        <w:rPr>
          <w:bCs/>
          <w:color w:val="000000"/>
          <w:lang w:val="uk-UA"/>
        </w:rPr>
        <w:t>Державний Експертний Центр МОЗ України  http://</w:t>
      </w:r>
      <w:r w:rsidRPr="00645A67">
        <w:rPr>
          <w:lang w:val="uk-UA"/>
        </w:rPr>
        <w:t xml:space="preserve"> </w:t>
      </w:r>
      <w:hyperlink r:id="rId16" w:history="1">
        <w:r w:rsidRPr="00645A67">
          <w:rPr>
            <w:rStyle w:val="a3"/>
            <w:bCs/>
            <w:lang w:val="uk-UA"/>
          </w:rPr>
          <w:t>https://www.dec.gov.ua/</w:t>
        </w:r>
      </w:hyperlink>
    </w:p>
    <w:p w14:paraId="10A9200A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ДП "Український науковий фармакопейний центр якості лікарських засобів" </w:t>
      </w:r>
      <w:hyperlink r:id="rId17" w:history="1">
        <w:r w:rsidRPr="00645A67">
          <w:rPr>
            <w:rStyle w:val="a3"/>
            <w:color w:val="000000"/>
            <w:sz w:val="24"/>
            <w:szCs w:val="24"/>
            <w:lang w:val="uk-UA"/>
          </w:rPr>
          <w:t>http://sphu.org/</w:t>
        </w:r>
      </w:hyperlink>
    </w:p>
    <w:p w14:paraId="433EE10C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Національна наукова медична бібліотека України </w:t>
      </w:r>
      <w:hyperlink r:id="rId18" w:history="1">
        <w:r w:rsidRPr="00645A67">
          <w:rPr>
            <w:rStyle w:val="a3"/>
            <w:color w:val="000000"/>
            <w:sz w:val="24"/>
            <w:szCs w:val="24"/>
            <w:lang w:val="uk-UA"/>
          </w:rPr>
          <w:t>http://library.gov.ua/</w:t>
        </w:r>
      </w:hyperlink>
    </w:p>
    <w:p w14:paraId="5E4C52CA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Національна бібліотека України імені В.І. Вернадського </w:t>
      </w:r>
      <w:hyperlink r:id="rId19" w:history="1">
        <w:r w:rsidRPr="00645A67">
          <w:rPr>
            <w:rStyle w:val="a3"/>
            <w:color w:val="000000"/>
            <w:sz w:val="24"/>
            <w:szCs w:val="24"/>
            <w:lang w:val="uk-UA"/>
          </w:rPr>
          <w:t>http://www.nbuv.gov.ua/</w:t>
        </w:r>
      </w:hyperlink>
    </w:p>
    <w:p w14:paraId="3110E986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Ресурс з прогнозування міжлікарських взаємодій (заснован</w:t>
      </w:r>
      <w:r>
        <w:rPr>
          <w:rFonts w:ascii="Times New Roman" w:hAnsi="Times New Roman" w:cs="Times New Roman"/>
          <w:color w:val="000000"/>
          <w:sz w:val="24"/>
          <w:szCs w:val="24"/>
          <w:lang w:val="uk-UA"/>
        </w:rPr>
        <w:t>ий</w:t>
      </w: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на інструкціях FDA, на англ.) URL: </w:t>
      </w:r>
      <w:hyperlink r:id="rId20" w:history="1">
        <w:r w:rsidRPr="00645A67">
          <w:rPr>
            <w:rStyle w:val="a3"/>
            <w:color w:val="000000"/>
            <w:sz w:val="24"/>
            <w:szCs w:val="24"/>
            <w:lang w:val="uk-UA"/>
          </w:rPr>
          <w:t>http://www.drugs.com</w:t>
        </w:r>
      </w:hyperlink>
    </w:p>
    <w:p w14:paraId="70DB80DC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Ресурс-довідник лікарських засобів та прогнозування міжлікарських взаємодій (на англ.). URL: </w:t>
      </w:r>
      <w:hyperlink r:id="rId21" w:history="1">
        <w:r w:rsidRPr="00645A67">
          <w:rPr>
            <w:rFonts w:ascii="Times New Roman" w:hAnsi="Times New Roman" w:cs="Times New Roman"/>
            <w:sz w:val="24"/>
            <w:szCs w:val="24"/>
            <w:lang w:val="uk-UA"/>
          </w:rPr>
          <w:t>http://www.medscape.org</w:t>
        </w:r>
      </w:hyperlink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</w:t>
      </w:r>
    </w:p>
    <w:p w14:paraId="2FEB6731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Законодавство України [Електронний ресурс]. - Режим доступу: http:// Державний експертний центр МЗ України http://www.dec.gov.ua/index.php/ua/</w:t>
      </w:r>
    </w:p>
    <w:p w14:paraId="74E29299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onlinelibrary.wiley.com – Британський журнал фармакології.</w:t>
      </w:r>
    </w:p>
    <w:p w14:paraId="331EE295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2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www.compendium.com.ua</w:t>
        </w:r>
      </w:hyperlink>
      <w:r w:rsidR="007714C1"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- Компендіум онлайн.</w:t>
      </w:r>
    </w:p>
    <w:p w14:paraId="42E7304A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3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www.ijp-online.com</w:t>
        </w:r>
      </w:hyperlink>
      <w:r w:rsidR="007714C1"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– Індійський журнал фармакології.</w:t>
      </w:r>
    </w:p>
    <w:p w14:paraId="3A346FA2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4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www.pharmacology.us</w:t>
        </w:r>
      </w:hyperlink>
    </w:p>
    <w:p w14:paraId="08AB7126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5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www.pharmacology2000.com</w:t>
        </w:r>
      </w:hyperlink>
    </w:p>
    <w:p w14:paraId="3420635F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6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http://dspace.zsmu.edu.ua/handle/123456789/2883</w:t>
        </w:r>
      </w:hyperlink>
    </w:p>
    <w:p w14:paraId="5990FF90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Накази МОЗ України. База стандартів медичної допомоги в Україні [Електронний ресурс]. – Режим доступу : http://www.moz.gov.ua/ua/portal/ register_standardsofmedicalaid/. – Назва з екрану.</w:t>
      </w:r>
    </w:p>
    <w:p w14:paraId="2AA91F2A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Новини медицини та фармації: Післядипломна освіта online [Электронний ресурс]. – Режим доступа: http://www.mif-ua.com/education/symposiums. – Назва з екрану. </w:t>
      </w:r>
    </w:p>
    <w:p w14:paraId="351D5EA8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exact"/>
        <w:ind w:right="3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Реєстр медико-технологічних документів [Електронний ресурс]. – Режим доступу: http://www.dec.gov.ua/mtd/reestr.html. – Назва з екрану.</w:t>
      </w:r>
    </w:p>
    <w:p w14:paraId="44D8CFD8" w14:textId="77777777" w:rsidR="00AD41EE" w:rsidRPr="006A3FC0" w:rsidRDefault="00AD41EE" w:rsidP="00F96463">
      <w:pPr>
        <w:ind w:left="720"/>
        <w:jc w:val="both"/>
        <w:rPr>
          <w:b/>
          <w:sz w:val="24"/>
          <w:szCs w:val="24"/>
          <w:lang w:val="uk-UA"/>
        </w:rPr>
      </w:pPr>
    </w:p>
    <w:p w14:paraId="3E87E288" w14:textId="654DB913" w:rsidR="008917DE" w:rsidRDefault="00DF2943" w:rsidP="000C4A32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b/>
          <w:caps/>
          <w:sz w:val="24"/>
          <w:szCs w:val="24"/>
          <w:lang w:val="uk-UA" w:eastAsia="uk-UA" w:bidi="uk-UA"/>
        </w:rPr>
      </w:pPr>
      <w:bookmarkStart w:id="6" w:name="_Hlk161781355"/>
      <w:r w:rsidRPr="00645A67">
        <w:rPr>
          <w:rFonts w:ascii="Times New Roman" w:hAnsi="Times New Roman"/>
          <w:b/>
          <w:caps/>
          <w:sz w:val="24"/>
          <w:szCs w:val="24"/>
          <w:lang w:val="uk-UA" w:bidi="ru-RU"/>
        </w:rPr>
        <w:t xml:space="preserve">Форми контролю та КРИТЕРІЇ </w:t>
      </w:r>
      <w:r w:rsidRPr="00645A67">
        <w:rPr>
          <w:rFonts w:ascii="Times New Roman" w:hAnsi="Times New Roman"/>
          <w:b/>
          <w:caps/>
          <w:sz w:val="24"/>
          <w:szCs w:val="24"/>
          <w:lang w:val="uk-UA" w:eastAsia="uk-UA" w:bidi="uk-UA"/>
        </w:rPr>
        <w:t>оцінювання РЕЗУЛЬТАТІВ НАВЧАННЯ</w:t>
      </w:r>
    </w:p>
    <w:p w14:paraId="67BB0D0B" w14:textId="77777777" w:rsidR="00DF2943" w:rsidRPr="006A3FC0" w:rsidRDefault="00DF2943" w:rsidP="000C4A3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21183E24" w14:textId="77777777" w:rsidR="00DF2943" w:rsidRPr="00645A67" w:rsidRDefault="00DF2943" w:rsidP="00DF294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645A67">
        <w:rPr>
          <w:rFonts w:ascii="Times New Roman" w:hAnsi="Times New Roman"/>
          <w:b/>
          <w:sz w:val="24"/>
          <w:szCs w:val="24"/>
          <w:lang w:val="uk-UA"/>
        </w:rPr>
        <w:t>Форма поточного контролю:</w:t>
      </w:r>
      <w:r w:rsidRPr="00645A67">
        <w:rPr>
          <w:rFonts w:ascii="Times New Roman" w:hAnsi="Times New Roman"/>
          <w:sz w:val="24"/>
          <w:szCs w:val="24"/>
          <w:lang w:val="uk-UA"/>
        </w:rPr>
        <w:t xml:space="preserve"> усне опитування, тестування, оцінювання виконання практичних навичок, розв’язання фармакотерапевтичних задач, оцінювання комунікативних навичок під час рольової гри, оцінювання активності на занятті.</w:t>
      </w:r>
    </w:p>
    <w:p w14:paraId="3A14BC73" w14:textId="77777777" w:rsidR="00DF2943" w:rsidRPr="00645A67" w:rsidRDefault="00DF2943" w:rsidP="00DF2943">
      <w:pPr>
        <w:widowControl w:val="0"/>
        <w:tabs>
          <w:tab w:val="left" w:pos="426"/>
          <w:tab w:val="left" w:pos="555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/>
          <w:b/>
          <w:sz w:val="24"/>
          <w:szCs w:val="24"/>
          <w:lang w:val="uk-UA"/>
        </w:rPr>
        <w:t>Форма</w:t>
      </w: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підсумкового контролю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>: іспит.</w:t>
      </w:r>
    </w:p>
    <w:p w14:paraId="15FCD92F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</w:p>
    <w:p w14:paraId="6BF8D637" w14:textId="06AC2B11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Оцінювання поточної навчальної діяльності на практичному занятті: </w:t>
      </w:r>
    </w:p>
    <w:p w14:paraId="443EDED0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1. Оцінювання теоретичних знань з теми заняття: </w:t>
      </w:r>
    </w:p>
    <w:p w14:paraId="3AF69B84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- методи: опитування, вирішення ситуаційної фармакодинамічної задачі </w:t>
      </w:r>
    </w:p>
    <w:p w14:paraId="21B8FB82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- максимальна оцінка – 5, мінімальна оцінка – 3, незадовільна оцінка – 2. </w:t>
      </w:r>
    </w:p>
    <w:p w14:paraId="50957AEC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2. Оцінка практичних навичок з теми заняття: </w:t>
      </w:r>
    </w:p>
    <w:p w14:paraId="1199A1A1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- методи: оцінювання правильності виконання практичних навичок </w:t>
      </w:r>
    </w:p>
    <w:p w14:paraId="4DDA548F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- максимальна оцінка – 5, мінімальна оцінка – 3, незадовільна оцінка – 2. </w:t>
      </w:r>
    </w:p>
    <w:p w14:paraId="2E6AD663" w14:textId="2024A7C8" w:rsidR="0085179B" w:rsidRPr="006A3FC0" w:rsidRDefault="0085179B" w:rsidP="0085179B">
      <w:pPr>
        <w:pStyle w:val="12"/>
        <w:ind w:left="0" w:firstLine="708"/>
        <w:rPr>
          <w:rFonts w:eastAsiaTheme="minorHAnsi"/>
          <w:color w:val="000000"/>
          <w:sz w:val="23"/>
          <w:szCs w:val="23"/>
          <w:lang w:val="uk-UA" w:eastAsia="en-US"/>
        </w:rPr>
      </w:pPr>
      <w:r w:rsidRPr="006A3FC0">
        <w:rPr>
          <w:rFonts w:eastAsiaTheme="minorHAnsi"/>
          <w:color w:val="000000"/>
          <w:sz w:val="23"/>
          <w:szCs w:val="23"/>
          <w:lang w:val="uk-UA" w:eastAsia="en-US"/>
        </w:rPr>
        <w:t>Оцінка за одне практичне заняття є середньоарифметичною за всіма складовими і може мати лише цілу величину(5, 4, 3, 2), яка округлюється за методом статистики.</w:t>
      </w:r>
    </w:p>
    <w:p w14:paraId="394576FA" w14:textId="77777777" w:rsidR="0085179B" w:rsidRPr="006A3FC0" w:rsidRDefault="0085179B" w:rsidP="0085179B">
      <w:pPr>
        <w:pStyle w:val="12"/>
        <w:ind w:left="0" w:firstLine="708"/>
        <w:rPr>
          <w:i/>
          <w:noProof/>
          <w:sz w:val="24"/>
          <w:szCs w:val="24"/>
        </w:rPr>
      </w:pPr>
    </w:p>
    <w:p w14:paraId="2F8A6164" w14:textId="77777777" w:rsidR="00DF2943" w:rsidRPr="00645A67" w:rsidRDefault="00DF2943" w:rsidP="00DF2943">
      <w:pPr>
        <w:pStyle w:val="12"/>
        <w:widowControl w:val="0"/>
        <w:ind w:left="0"/>
        <w:jc w:val="center"/>
        <w:rPr>
          <w:b/>
          <w:sz w:val="24"/>
          <w:szCs w:val="24"/>
          <w:lang w:val="uk-UA"/>
        </w:rPr>
      </w:pPr>
      <w:r w:rsidRPr="00645A67">
        <w:rPr>
          <w:b/>
          <w:sz w:val="24"/>
          <w:szCs w:val="24"/>
          <w:lang w:val="uk-UA"/>
        </w:rPr>
        <w:t>Критерії оцінювання результатів навчання здобувачів вищої освіти під час поточного контролю</w:t>
      </w:r>
    </w:p>
    <w:p w14:paraId="6AC6FA4A" w14:textId="77777777" w:rsidR="00DF2943" w:rsidRPr="00645A67" w:rsidRDefault="00DF2943" w:rsidP="00DF2943">
      <w:pPr>
        <w:pStyle w:val="12"/>
        <w:widowControl w:val="0"/>
        <w:jc w:val="center"/>
        <w:rPr>
          <w:b/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0"/>
        <w:gridCol w:w="8058"/>
      </w:tblGrid>
      <w:tr w:rsidR="00DF2943" w:rsidRPr="00645A67" w14:paraId="7C88EFEF" w14:textId="77777777" w:rsidTr="00471486">
        <w:tc>
          <w:tcPr>
            <w:tcW w:w="1597" w:type="dxa"/>
          </w:tcPr>
          <w:p w14:paraId="6E7CD53A" w14:textId="77777777" w:rsidR="00DF2943" w:rsidRPr="00645A67" w:rsidRDefault="00DF2943" w:rsidP="00471486">
            <w:pPr>
              <w:widowControl w:val="0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Оцінка</w:t>
            </w:r>
          </w:p>
        </w:tc>
        <w:tc>
          <w:tcPr>
            <w:tcW w:w="8308" w:type="dxa"/>
          </w:tcPr>
          <w:p w14:paraId="460D0516" w14:textId="77777777" w:rsidR="00DF2943" w:rsidRPr="00645A67" w:rsidRDefault="00DF2943" w:rsidP="00471486">
            <w:pPr>
              <w:widowControl w:val="0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Критерії оцінювання</w:t>
            </w:r>
          </w:p>
        </w:tc>
      </w:tr>
      <w:tr w:rsidR="00DF2943" w:rsidRPr="001B12C7" w14:paraId="1F54F394" w14:textId="77777777" w:rsidTr="00471486">
        <w:tc>
          <w:tcPr>
            <w:tcW w:w="1597" w:type="dxa"/>
          </w:tcPr>
          <w:p w14:paraId="2C69A6F3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Відмінно</w:t>
            </w:r>
          </w:p>
          <w:p w14:paraId="6C368D52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«5»</w:t>
            </w:r>
          </w:p>
        </w:tc>
        <w:tc>
          <w:tcPr>
            <w:tcW w:w="8308" w:type="dxa"/>
          </w:tcPr>
          <w:p w14:paraId="03D862DA" w14:textId="77777777" w:rsidR="00DF2943" w:rsidRPr="00645A67" w:rsidRDefault="00DF2943" w:rsidP="00471486">
            <w:pPr>
              <w:jc w:val="both"/>
              <w:rPr>
                <w:rFonts w:ascii="Times New Roman" w:hAnsi="Times New Roman"/>
                <w:sz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lang w:val="uk-UA"/>
              </w:rPr>
              <w:t>Здобувач бере активну участь в обговоренні найбільш складних питань з теми заняття, дає не менше 90% правильних відповідей на стандартизовані тестові завдання, без помилок відповідає на письмові завдання, виконує практичну роботу та оформлює протокол.</w:t>
            </w:r>
          </w:p>
        </w:tc>
      </w:tr>
      <w:tr w:rsidR="00DF2943" w:rsidRPr="001B12C7" w14:paraId="2D875208" w14:textId="77777777" w:rsidTr="00471486">
        <w:tc>
          <w:tcPr>
            <w:tcW w:w="1597" w:type="dxa"/>
          </w:tcPr>
          <w:p w14:paraId="191138F4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Добре</w:t>
            </w:r>
          </w:p>
          <w:p w14:paraId="44C2A75B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«4»</w:t>
            </w:r>
          </w:p>
        </w:tc>
        <w:tc>
          <w:tcPr>
            <w:tcW w:w="8308" w:type="dxa"/>
          </w:tcPr>
          <w:p w14:paraId="7A9B292B" w14:textId="77777777" w:rsidR="00DF2943" w:rsidRPr="00645A67" w:rsidRDefault="00DF2943" w:rsidP="00471486">
            <w:pPr>
              <w:jc w:val="both"/>
              <w:rPr>
                <w:rFonts w:ascii="Times New Roman" w:hAnsi="Times New Roman"/>
                <w:sz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lang w:val="uk-UA"/>
              </w:rPr>
              <w:t>Здобувач, бере участь в обговоренні найбільш складних питань з теми, дає не менше 75% правильних відповідей на стандартизовані тестові завдання, припускає окремих незначних помилок у відповідях на письмові завдання, виконує практичну роботу та оформлює протокол.</w:t>
            </w:r>
          </w:p>
        </w:tc>
      </w:tr>
      <w:tr w:rsidR="00DF2943" w:rsidRPr="00645A67" w14:paraId="26B78E8C" w14:textId="77777777" w:rsidTr="00471486">
        <w:tc>
          <w:tcPr>
            <w:tcW w:w="1597" w:type="dxa"/>
          </w:tcPr>
          <w:p w14:paraId="3B62B6AD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Задовільно</w:t>
            </w:r>
          </w:p>
          <w:p w14:paraId="5506E669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«3»</w:t>
            </w:r>
          </w:p>
        </w:tc>
        <w:tc>
          <w:tcPr>
            <w:tcW w:w="8308" w:type="dxa"/>
          </w:tcPr>
          <w:p w14:paraId="04C222A4" w14:textId="77777777" w:rsidR="00DF2943" w:rsidRPr="00645A67" w:rsidRDefault="00DF2943" w:rsidP="00471486">
            <w:pPr>
              <w:jc w:val="both"/>
              <w:rPr>
                <w:rFonts w:ascii="Times New Roman" w:hAnsi="Times New Roman"/>
                <w:sz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lang w:val="uk-UA"/>
              </w:rPr>
              <w:t>Здобувач, бере участь в обговоренні найбільш складних питань з теми, дає не менше 60% правильних відповідей на стандартизовані тестові завдання, припускається значних помилок у відповідях на письмові завдання, виконує практичну роботу та оформлює протокол.</w:t>
            </w:r>
          </w:p>
        </w:tc>
      </w:tr>
      <w:tr w:rsidR="00DF2943" w:rsidRPr="00645A67" w14:paraId="31A160BA" w14:textId="77777777" w:rsidTr="00471486">
        <w:tc>
          <w:tcPr>
            <w:tcW w:w="1597" w:type="dxa"/>
          </w:tcPr>
          <w:p w14:paraId="6AE467B3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Незадовільно</w:t>
            </w:r>
          </w:p>
          <w:p w14:paraId="576B2BDF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«2»</w:t>
            </w:r>
          </w:p>
        </w:tc>
        <w:tc>
          <w:tcPr>
            <w:tcW w:w="8308" w:type="dxa"/>
          </w:tcPr>
          <w:p w14:paraId="457EEEF1" w14:textId="77777777" w:rsidR="00DF2943" w:rsidRPr="00645A67" w:rsidRDefault="00DF2943" w:rsidP="00471486">
            <w:pPr>
              <w:jc w:val="both"/>
              <w:rPr>
                <w:rFonts w:ascii="Times New Roman" w:hAnsi="Times New Roman"/>
                <w:sz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lang w:val="uk-UA"/>
              </w:rPr>
              <w:t>Здобувач не бере участь в обговоренні складних питань з теми, дає менше 60% правильних відповідей на стандартизовані тестові завдання, припускається грубих помилок у відповідях на письмові завдання або взагалі не дає відповідей на них, не виконує практичну роботу та не оформлює протокол.</w:t>
            </w:r>
          </w:p>
        </w:tc>
      </w:tr>
    </w:tbl>
    <w:p w14:paraId="17089CDC" w14:textId="77777777" w:rsidR="00DF2943" w:rsidRPr="00645A67" w:rsidRDefault="00DF2943" w:rsidP="00DF2943">
      <w:pPr>
        <w:spacing w:after="0" w:line="240" w:lineRule="auto"/>
        <w:jc w:val="both"/>
        <w:rPr>
          <w:lang w:val="uk-UA"/>
        </w:rPr>
      </w:pPr>
    </w:p>
    <w:p w14:paraId="684825B6" w14:textId="77777777" w:rsidR="00DF2943" w:rsidRPr="00645A67" w:rsidRDefault="00DF2943" w:rsidP="00DF294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bookmarkStart w:id="7" w:name="_Hlk148304853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До підсумкового контролю у формі іспиту допускаються лише ті здобувачі, які виконали вимоги навчальної програми з дисципліни, не мають академічної заборгованості, їх середній бал за поточну навчальну діяльність з дисципліни становить не менше 3,00 </w:t>
      </w:r>
      <w:bookmarkEnd w:id="7"/>
      <w:r w:rsidRPr="00645A67">
        <w:rPr>
          <w:rFonts w:ascii="Times New Roman" w:hAnsi="Times New Roman" w:cs="Times New Roman"/>
          <w:sz w:val="24"/>
          <w:szCs w:val="24"/>
          <w:lang w:val="uk-UA"/>
        </w:rPr>
        <w:t>та вони склали тестовий контроль за тестами «КРОК - 1» не менш ніж на 90% (50 завдань). Тестовий контроль за тестами «КРОК – 1» проводиться в Навчально-виробничому комплексі інноваційних технологій навчання, інформатизації та внутрішнього моніторингу якості освіти Університету на останньому занятті напередодні іспиту.</w:t>
      </w:r>
    </w:p>
    <w:p w14:paraId="715BE85E" w14:textId="77777777" w:rsidR="00DF2943" w:rsidRDefault="00DF2943" w:rsidP="0085179B">
      <w:pPr>
        <w:widowControl w:val="0"/>
        <w:spacing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1D2C522A" w14:textId="65330536" w:rsidR="0085179B" w:rsidRPr="006A3FC0" w:rsidRDefault="0085179B" w:rsidP="0085179B">
      <w:pPr>
        <w:widowControl w:val="0"/>
        <w:spacing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Форми і методи підсумкового контролю </w:t>
      </w:r>
    </w:p>
    <w:p w14:paraId="612517FB" w14:textId="77777777" w:rsidR="00DF2943" w:rsidRPr="00645A67" w:rsidRDefault="00DF2943" w:rsidP="00DF2943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t>Оцінювання результатів навчання під час підсумкового контролю (іспиту)</w:t>
      </w:r>
    </w:p>
    <w:p w14:paraId="6715EB6C" w14:textId="77777777" w:rsidR="00DF2943" w:rsidRPr="00645A67" w:rsidRDefault="00DF2943" w:rsidP="00DF294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>Методика проведення підсумкового контролю у формі іспиту є уніфікованою та передбачає використання стандартизованих форм. Кількість питань (130), які виносяться на іспит відповідає обсягу кредитів (8), відведених на вивчення навчальної дисципліни.</w:t>
      </w:r>
    </w:p>
    <w:p w14:paraId="4EF57602" w14:textId="77777777" w:rsidR="00DF2943" w:rsidRPr="00645A67" w:rsidRDefault="00DF2943" w:rsidP="00DF294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Форма білету є стандартизованою та складається зі структурних елементів (складників): теоретичні питання (3) та практичні завдання (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>розв'язання типових фармакотерапевтичних задач з виписуванням рецептів (2</w:t>
      </w: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); 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>виписування рецептів на вказані препарати з їх фармакологічною характеристикою (2)</w:t>
      </w: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). Теоретичні питання є короткими, простими, зрозумілими, чіткими та прозорими, повна відповідь на одне теоретичне питання триває не більше 5 хвилин. Практичні завдання є чітко та зрозуміло сформульованими, повна відповідь на одне практичне питання триває не більше 5 хвилин. Таймінг іспиту є стандартним – не більше 30 хвилин.</w:t>
      </w:r>
    </w:p>
    <w:p w14:paraId="39BD1A85" w14:textId="77777777" w:rsidR="00DF2943" w:rsidRPr="00645A67" w:rsidRDefault="00DF2943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bookmarkStart w:id="8" w:name="_Hlk148298666"/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До кожного білету складається чек - лист (еталон відповідей), який передбачає повну </w:t>
      </w: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lastRenderedPageBreak/>
        <w:t xml:space="preserve">кореляцію із білетом, містить аналогічну кількість структурних елементів (складників), має еталони відповідей, які є обов’язковими для надання повних відповідей на поставлені питання. </w:t>
      </w:r>
    </w:p>
    <w:p w14:paraId="26AF3A75" w14:textId="77777777" w:rsidR="00DF2943" w:rsidRPr="00645A67" w:rsidRDefault="00DF2943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Під час іспиту, здобувач отримує білет, а екзаменатори використовують чек - лист до відповідного білету з еталонними відповідями та визначають, які обов’язкові складові відповіді було названо або не названо здобувачем.</w:t>
      </w:r>
    </w:p>
    <w:p w14:paraId="51455B00" w14:textId="77777777" w:rsidR="006A61BA" w:rsidRPr="00C36DF6" w:rsidRDefault="006A61BA" w:rsidP="006A61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9" w:name="_Hlk148305132"/>
      <w:r w:rsidRPr="00C36DF6">
        <w:rPr>
          <w:rFonts w:ascii="Times New Roman" w:hAnsi="Times New Roman" w:cs="Times New Roman"/>
          <w:b/>
          <w:bCs/>
          <w:sz w:val="24"/>
          <w:szCs w:val="24"/>
        </w:rPr>
        <w:t>Критерії оцінювання результатів навчання здобувачів вищої освіти під час підсумкового контролю</w:t>
      </w:r>
      <w:r w:rsidRPr="00C36DF6">
        <w:rPr>
          <w:rFonts w:ascii="Times New Roman" w:hAnsi="Times New Roman" w:cs="Times New Roman"/>
          <w:bCs/>
          <w:sz w:val="24"/>
          <w:szCs w:val="24"/>
        </w:rPr>
        <w:t> </w:t>
      </w:r>
    </w:p>
    <w:p w14:paraId="6CC0F7E6" w14:textId="77777777" w:rsidR="006A61BA" w:rsidRPr="00C36DF6" w:rsidRDefault="006A61BA" w:rsidP="006A61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8994"/>
      </w:tblGrid>
      <w:tr w:rsidR="006A61BA" w:rsidRPr="001B12C7" w14:paraId="3FFC986D" w14:textId="77777777" w:rsidTr="00603634">
        <w:tc>
          <w:tcPr>
            <w:tcW w:w="576" w:type="dxa"/>
          </w:tcPr>
          <w:p w14:paraId="41F317C8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«5»</w:t>
            </w:r>
          </w:p>
        </w:tc>
        <w:tc>
          <w:tcPr>
            <w:tcW w:w="8994" w:type="dxa"/>
          </w:tcPr>
          <w:p w14:paraId="25E43CC8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Виставляється студенту, який систематично працював протягом семестру, показав під час екзамену різнобічні і глибокі знання програмного матеріалу, вміє успішно виконувати завдання, які передбачені програмою, засвоїв зміст основної та додаткової літератури, усвідомив взаємозв’язок окремих розділів дисципліни, їхнє значення для майбутньої професії, виявив творчі здібності у розумінні та використанні навчально-програмного матеріалу, проявив здатність до самостійного оновлення і поповнення знань; рівень компетентності – високий (творчий);</w:t>
            </w:r>
          </w:p>
        </w:tc>
      </w:tr>
      <w:tr w:rsidR="006A61BA" w:rsidRPr="00A00066" w14:paraId="7D772BA7" w14:textId="77777777" w:rsidTr="00603634">
        <w:tc>
          <w:tcPr>
            <w:tcW w:w="576" w:type="dxa"/>
          </w:tcPr>
          <w:p w14:paraId="58706A48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«4»</w:t>
            </w:r>
          </w:p>
        </w:tc>
        <w:tc>
          <w:tcPr>
            <w:tcW w:w="8994" w:type="dxa"/>
          </w:tcPr>
          <w:p w14:paraId="6BAA4071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Виставляється студенту, який виявив повне знання навчально-програмного матеріалу, успішно виконує передбачені програмою завдання, засвоїв основну літературу, що рекомендована програмою, показав достатній рівень знань з дисципліни і здатний до їх самостійного оновлення та поновлення у ході подальшого навчання та професійної діяльності; рівень компетентності – достатній (конструктивно-варіативний)</w:t>
            </w:r>
          </w:p>
        </w:tc>
      </w:tr>
      <w:tr w:rsidR="006A61BA" w:rsidRPr="00A00066" w14:paraId="34F92FE6" w14:textId="77777777" w:rsidTr="00603634">
        <w:tc>
          <w:tcPr>
            <w:tcW w:w="576" w:type="dxa"/>
          </w:tcPr>
          <w:p w14:paraId="5FD2A891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«3»</w:t>
            </w:r>
          </w:p>
        </w:tc>
        <w:tc>
          <w:tcPr>
            <w:tcW w:w="8994" w:type="dxa"/>
          </w:tcPr>
          <w:p w14:paraId="2F99A91B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Виставляється студенту, який виявив знання основного навчально-програмного матеріалу в обсязі, необхідному для подальшого навчання та наступної роботи за професією, справляється з виконанням завдань, передбачених програмою, допустив окремі помилки у відповідях на іспиті і при виконанні іспитових завдань, але володіє необхідними знаннями для подолання допущених помилок під керівництвом науково-педагогічного працівника; рівень компетентності – середній (репродуктивний)</w:t>
            </w:r>
          </w:p>
        </w:tc>
      </w:tr>
      <w:tr w:rsidR="006A61BA" w:rsidRPr="00A00066" w14:paraId="56C38874" w14:textId="77777777" w:rsidTr="00603634">
        <w:tc>
          <w:tcPr>
            <w:tcW w:w="576" w:type="dxa"/>
          </w:tcPr>
          <w:p w14:paraId="56AF6225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«2»</w:t>
            </w:r>
          </w:p>
        </w:tc>
        <w:tc>
          <w:tcPr>
            <w:tcW w:w="8994" w:type="dxa"/>
          </w:tcPr>
          <w:p w14:paraId="21550C3F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Виставляється студенту, який не виявив достатніх знань основного навчально-програмного матеріалу, допустив принципові помилки у виконанні передбачених програмою завдань, не може без допомоги викладача використати знання при подальшому навчанні, не спромігся оволодіти навичками самостійної роботи; рівень компетентності – низький (рецептивно-продуктивний)</w:t>
            </w:r>
          </w:p>
        </w:tc>
      </w:tr>
    </w:tbl>
    <w:p w14:paraId="3B3300CB" w14:textId="77777777" w:rsidR="006A61BA" w:rsidRPr="006A61BA" w:rsidRDefault="006A61BA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61934B5" w14:textId="77777777" w:rsidR="006A61BA" w:rsidRDefault="006A61BA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14:paraId="1066C2A1" w14:textId="77777777" w:rsidR="006A61BA" w:rsidRDefault="006A61BA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14:paraId="2B6261B0" w14:textId="1007A58D" w:rsidR="00DF2943" w:rsidRPr="00645A67" w:rsidRDefault="00DF2943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Загальна оцінка за іспит складається як середньо арифметична всіх отриманих оцінок за відповіді на поставлені теоретичні питання та практичні завдання за традиційною чотирибальною шкалою, </w:t>
      </w:r>
      <w:r w:rsidRPr="00645A67">
        <w:rPr>
          <w:rFonts w:ascii="Times New Roman" w:hAnsi="Times New Roman" w:cs="Times New Roman"/>
          <w:spacing w:val="6"/>
          <w:sz w:val="24"/>
          <w:szCs w:val="24"/>
          <w:lang w:val="uk-UA"/>
        </w:rPr>
        <w:t>округлене до двох знаків після коми</w:t>
      </w: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.</w:t>
      </w:r>
    </w:p>
    <w:bookmarkEnd w:id="9"/>
    <w:p w14:paraId="784A65D7" w14:textId="77777777" w:rsidR="00DF2943" w:rsidRPr="00645A67" w:rsidRDefault="00DF2943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Іспит проводиться в Навчально-виробничому комплексі інноваційних технологій навчання, інформатизації та внутрішнього моніторингу якості освіти Університету </w:t>
      </w:r>
      <w:r w:rsidRPr="00645A67">
        <w:rPr>
          <w:rStyle w:val="fontstyle21"/>
          <w:rFonts w:ascii="Times New Roman" w:hAnsi="Times New Roman" w:cs="Times New Roman"/>
          <w:sz w:val="24"/>
          <w:szCs w:val="24"/>
          <w:lang w:val="uk-UA"/>
        </w:rPr>
        <w:t>в період екзаменаційних сесій наприкінці семестру (осіннього та весняного) згідно з розкладом.</w:t>
      </w:r>
    </w:p>
    <w:bookmarkEnd w:id="8"/>
    <w:p w14:paraId="6976F0C0" w14:textId="12FED536" w:rsidR="00D7662D" w:rsidRPr="006A3FC0" w:rsidRDefault="00D7662D" w:rsidP="00D7662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14:paraId="321118D1" w14:textId="77777777" w:rsidR="00294159" w:rsidRPr="00645A67" w:rsidRDefault="00294159" w:rsidP="00294159">
      <w:pPr>
        <w:widowControl w:val="0"/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  <w:lang w:val="uk-UA"/>
        </w:rPr>
      </w:pPr>
      <w:r w:rsidRPr="00645A67">
        <w:rPr>
          <w:rFonts w:ascii="Times New Roman" w:hAnsi="Times New Roman"/>
          <w:b/>
          <w:caps/>
          <w:sz w:val="24"/>
          <w:szCs w:val="24"/>
          <w:lang w:val="uk-UA"/>
        </w:rPr>
        <w:t>Розподіл балів, які отримують здобувачі вищої освіти</w:t>
      </w:r>
    </w:p>
    <w:p w14:paraId="2ABCC35B" w14:textId="77777777" w:rsidR="00294159" w:rsidRDefault="00294159" w:rsidP="0029415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14:paraId="35CF8B5B" w14:textId="77777777" w:rsidR="00294159" w:rsidRPr="00645A67" w:rsidRDefault="00294159" w:rsidP="00294159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645A67">
        <w:rPr>
          <w:rFonts w:ascii="Times New Roman" w:hAnsi="Times New Roman"/>
          <w:sz w:val="24"/>
          <w:szCs w:val="24"/>
          <w:lang w:val="uk-UA"/>
        </w:rPr>
        <w:lastRenderedPageBreak/>
        <w:t>Бали з навчальної дисципліни для здобувачів, які успішно виконали програму, конвертуються у традиційну чотирибальну шкалу за абсолютними критеріями, які наведено у таблиці: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294159" w:rsidRPr="00645A67" w14:paraId="7AC814AA" w14:textId="77777777" w:rsidTr="00471486">
        <w:tc>
          <w:tcPr>
            <w:tcW w:w="2500" w:type="pct"/>
            <w:shd w:val="clear" w:color="auto" w:fill="auto"/>
          </w:tcPr>
          <w:p w14:paraId="7621F500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Національна оцінка за дисципліну</w:t>
            </w:r>
          </w:p>
        </w:tc>
        <w:tc>
          <w:tcPr>
            <w:tcW w:w="2500" w:type="pct"/>
            <w:shd w:val="clear" w:color="auto" w:fill="auto"/>
          </w:tcPr>
          <w:p w14:paraId="0FC10421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Сума балів за дисципліну</w:t>
            </w:r>
          </w:p>
        </w:tc>
      </w:tr>
      <w:tr w:rsidR="00294159" w:rsidRPr="00645A67" w14:paraId="4E0165B0" w14:textId="77777777" w:rsidTr="00471486">
        <w:tc>
          <w:tcPr>
            <w:tcW w:w="2500" w:type="pct"/>
            <w:shd w:val="clear" w:color="auto" w:fill="auto"/>
          </w:tcPr>
          <w:p w14:paraId="68CDC42D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Відмінно («5»)</w:t>
            </w:r>
          </w:p>
        </w:tc>
        <w:tc>
          <w:tcPr>
            <w:tcW w:w="2500" w:type="pct"/>
            <w:shd w:val="clear" w:color="auto" w:fill="auto"/>
          </w:tcPr>
          <w:p w14:paraId="38EBED75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185 – 200 </w:t>
            </w:r>
          </w:p>
        </w:tc>
      </w:tr>
      <w:tr w:rsidR="00294159" w:rsidRPr="00645A67" w14:paraId="14F2D9B9" w14:textId="77777777" w:rsidTr="00471486">
        <w:tc>
          <w:tcPr>
            <w:tcW w:w="2500" w:type="pct"/>
            <w:shd w:val="clear" w:color="auto" w:fill="auto"/>
          </w:tcPr>
          <w:p w14:paraId="26A6F605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Добре («4»)</w:t>
            </w:r>
          </w:p>
        </w:tc>
        <w:tc>
          <w:tcPr>
            <w:tcW w:w="2500" w:type="pct"/>
            <w:shd w:val="clear" w:color="auto" w:fill="auto"/>
          </w:tcPr>
          <w:p w14:paraId="6E38D290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151 – 184 </w:t>
            </w:r>
          </w:p>
        </w:tc>
      </w:tr>
      <w:tr w:rsidR="00294159" w:rsidRPr="00645A67" w14:paraId="2EC11118" w14:textId="77777777" w:rsidTr="00471486">
        <w:tc>
          <w:tcPr>
            <w:tcW w:w="2500" w:type="pct"/>
            <w:shd w:val="clear" w:color="auto" w:fill="auto"/>
          </w:tcPr>
          <w:p w14:paraId="439747FA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Задовільно («3»)</w:t>
            </w:r>
          </w:p>
        </w:tc>
        <w:tc>
          <w:tcPr>
            <w:tcW w:w="2500" w:type="pct"/>
            <w:shd w:val="clear" w:color="auto" w:fill="auto"/>
          </w:tcPr>
          <w:p w14:paraId="1DB11D63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120 – 150</w:t>
            </w:r>
          </w:p>
        </w:tc>
      </w:tr>
      <w:tr w:rsidR="00294159" w:rsidRPr="00645A67" w14:paraId="5A203C28" w14:textId="77777777" w:rsidTr="00471486">
        <w:tc>
          <w:tcPr>
            <w:tcW w:w="2500" w:type="pct"/>
            <w:shd w:val="clear" w:color="auto" w:fill="auto"/>
          </w:tcPr>
          <w:p w14:paraId="3FB98D0D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Незадовільно («2»)</w:t>
            </w:r>
          </w:p>
        </w:tc>
        <w:tc>
          <w:tcPr>
            <w:tcW w:w="2500" w:type="pct"/>
            <w:shd w:val="clear" w:color="auto" w:fill="auto"/>
          </w:tcPr>
          <w:p w14:paraId="4C650290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Нижче 120</w:t>
            </w:r>
          </w:p>
        </w:tc>
      </w:tr>
    </w:tbl>
    <w:p w14:paraId="21B0AF50" w14:textId="77777777" w:rsidR="00294159" w:rsidRPr="00645A67" w:rsidRDefault="00294159" w:rsidP="00294159">
      <w:pPr>
        <w:pStyle w:val="30"/>
        <w:spacing w:after="0"/>
        <w:ind w:left="0"/>
        <w:jc w:val="both"/>
        <w:rPr>
          <w:b/>
          <w:caps/>
          <w:sz w:val="24"/>
          <w:szCs w:val="24"/>
          <w:lang w:val="uk-UA" w:eastAsia="ru-RU" w:bidi="ru-RU"/>
        </w:rPr>
      </w:pPr>
    </w:p>
    <w:p w14:paraId="12424F4E" w14:textId="77777777" w:rsidR="00294159" w:rsidRPr="00645A67" w:rsidRDefault="00294159" w:rsidP="00294159">
      <w:pPr>
        <w:pStyle w:val="30"/>
        <w:spacing w:after="0"/>
        <w:ind w:left="0" w:firstLine="709"/>
        <w:jc w:val="both"/>
        <w:rPr>
          <w:sz w:val="24"/>
          <w:szCs w:val="24"/>
          <w:lang w:val="uk-UA"/>
        </w:rPr>
      </w:pPr>
      <w:r w:rsidRPr="00645A67">
        <w:rPr>
          <w:rStyle w:val="31"/>
          <w:rFonts w:eastAsiaTheme="minorHAnsi"/>
          <w:sz w:val="24"/>
          <w:szCs w:val="24"/>
        </w:rPr>
        <w:t xml:space="preserve">Багатобальна шкала (200-бальна шкала) </w:t>
      </w:r>
      <w:r w:rsidRPr="00645A67">
        <w:rPr>
          <w:sz w:val="24"/>
          <w:szCs w:val="24"/>
          <w:lang w:val="uk-UA"/>
        </w:rPr>
        <w:t xml:space="preserve">характеризує фактичну успішність кожного здобувача із засвоєння навчальної дисципліни. Конвертація традиційної оцінки в 200-бальну виконується інформаційно-технічним відділом Університету програмою «Контингент» за відповідною формулою: Середній бал успішності (поточної успішності з дисципліни) х 40. </w:t>
      </w:r>
    </w:p>
    <w:p w14:paraId="14E92281" w14:textId="77777777" w:rsidR="00294159" w:rsidRPr="00645A67" w:rsidRDefault="00294159" w:rsidP="00294159">
      <w:pPr>
        <w:pStyle w:val="30"/>
        <w:spacing w:after="0"/>
        <w:ind w:left="0" w:firstLine="708"/>
        <w:jc w:val="both"/>
        <w:rPr>
          <w:sz w:val="24"/>
          <w:szCs w:val="24"/>
          <w:lang w:val="uk-UA"/>
        </w:rPr>
      </w:pPr>
      <w:r w:rsidRPr="00645A67">
        <w:rPr>
          <w:sz w:val="24"/>
          <w:szCs w:val="24"/>
          <w:lang w:val="uk-UA"/>
        </w:rPr>
        <w:t xml:space="preserve">За </w:t>
      </w:r>
      <w:r w:rsidRPr="00645A67">
        <w:rPr>
          <w:rStyle w:val="31"/>
          <w:rFonts w:eastAsiaTheme="minorHAnsi"/>
          <w:sz w:val="24"/>
          <w:szCs w:val="24"/>
        </w:rPr>
        <w:t xml:space="preserve">рейтинговою шкалою </w:t>
      </w:r>
      <w:r w:rsidRPr="00645A67">
        <w:rPr>
          <w:rStyle w:val="31"/>
          <w:rFonts w:eastAsiaTheme="minorHAnsi"/>
          <w:sz w:val="24"/>
          <w:szCs w:val="24"/>
          <w:lang w:bidi="en-US"/>
        </w:rPr>
        <w:t>ECTS</w:t>
      </w:r>
      <w:r w:rsidRPr="00645A67">
        <w:rPr>
          <w:sz w:val="24"/>
          <w:szCs w:val="24"/>
          <w:lang w:val="uk-UA"/>
        </w:rPr>
        <w:t>оцінюються досягнення здобувачів з навчальної дисципліни, які навчаються на одному курсі однієї спеціальності, відповідно до отриманих ними балів, шляхом ранжування, а саме:</w:t>
      </w:r>
    </w:p>
    <w:p w14:paraId="4EDD670F" w14:textId="77777777" w:rsidR="00294159" w:rsidRPr="00645A67" w:rsidRDefault="00294159" w:rsidP="00294159">
      <w:pPr>
        <w:pStyle w:val="30"/>
        <w:spacing w:after="0"/>
        <w:ind w:left="0"/>
        <w:jc w:val="both"/>
        <w:rPr>
          <w:sz w:val="24"/>
          <w:szCs w:val="24"/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4"/>
        <w:gridCol w:w="4814"/>
      </w:tblGrid>
      <w:tr w:rsidR="00294159" w:rsidRPr="00645A67" w14:paraId="46D0DC13" w14:textId="77777777" w:rsidTr="00471486">
        <w:tc>
          <w:tcPr>
            <w:tcW w:w="2500" w:type="pct"/>
          </w:tcPr>
          <w:p w14:paraId="1EC78D22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Оцінка за шкалою ECTS</w:t>
            </w:r>
          </w:p>
        </w:tc>
        <w:tc>
          <w:tcPr>
            <w:tcW w:w="2500" w:type="pct"/>
          </w:tcPr>
          <w:p w14:paraId="687E0D4B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Статистичний показник</w:t>
            </w:r>
          </w:p>
        </w:tc>
      </w:tr>
      <w:tr w:rsidR="00294159" w:rsidRPr="00645A67" w14:paraId="74A69C78" w14:textId="77777777" w:rsidTr="00471486">
        <w:tc>
          <w:tcPr>
            <w:tcW w:w="2500" w:type="pct"/>
          </w:tcPr>
          <w:p w14:paraId="559798F9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2500" w:type="pct"/>
          </w:tcPr>
          <w:p w14:paraId="33D45AA8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Найкращі 10% здобувачів</w:t>
            </w:r>
          </w:p>
        </w:tc>
      </w:tr>
      <w:tr w:rsidR="00294159" w:rsidRPr="00645A67" w14:paraId="4FB232FA" w14:textId="77777777" w:rsidTr="00471486">
        <w:tc>
          <w:tcPr>
            <w:tcW w:w="2500" w:type="pct"/>
          </w:tcPr>
          <w:p w14:paraId="36CDA5B3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В</w:t>
            </w:r>
          </w:p>
        </w:tc>
        <w:tc>
          <w:tcPr>
            <w:tcW w:w="2500" w:type="pct"/>
          </w:tcPr>
          <w:p w14:paraId="0A5A927B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Наступні 25% здобувачів</w:t>
            </w:r>
          </w:p>
        </w:tc>
      </w:tr>
      <w:tr w:rsidR="00294159" w:rsidRPr="00645A67" w14:paraId="1513A2DC" w14:textId="77777777" w:rsidTr="00471486">
        <w:tc>
          <w:tcPr>
            <w:tcW w:w="2500" w:type="pct"/>
          </w:tcPr>
          <w:p w14:paraId="025A86CD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С</w:t>
            </w:r>
          </w:p>
        </w:tc>
        <w:tc>
          <w:tcPr>
            <w:tcW w:w="2500" w:type="pct"/>
          </w:tcPr>
          <w:p w14:paraId="65F2221D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Наступні 30% здобувачів</w:t>
            </w:r>
          </w:p>
        </w:tc>
      </w:tr>
      <w:tr w:rsidR="00294159" w:rsidRPr="00645A67" w14:paraId="5438F2BD" w14:textId="77777777" w:rsidTr="00471486">
        <w:tc>
          <w:tcPr>
            <w:tcW w:w="2500" w:type="pct"/>
          </w:tcPr>
          <w:p w14:paraId="2D5B80C1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D</w:t>
            </w:r>
          </w:p>
        </w:tc>
        <w:tc>
          <w:tcPr>
            <w:tcW w:w="2500" w:type="pct"/>
          </w:tcPr>
          <w:p w14:paraId="2A6733BF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Наступні 25% здобувачів</w:t>
            </w:r>
          </w:p>
        </w:tc>
      </w:tr>
      <w:tr w:rsidR="00294159" w:rsidRPr="00645A67" w14:paraId="199D283D" w14:textId="77777777" w:rsidTr="00471486">
        <w:tc>
          <w:tcPr>
            <w:tcW w:w="2500" w:type="pct"/>
          </w:tcPr>
          <w:p w14:paraId="27C51A06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Е</w:t>
            </w:r>
          </w:p>
        </w:tc>
        <w:tc>
          <w:tcPr>
            <w:tcW w:w="2500" w:type="pct"/>
          </w:tcPr>
          <w:p w14:paraId="4F841818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Наступні 10% здобувачів</w:t>
            </w:r>
          </w:p>
        </w:tc>
      </w:tr>
    </w:tbl>
    <w:p w14:paraId="4146CE88" w14:textId="77777777" w:rsidR="00294159" w:rsidRDefault="00294159" w:rsidP="00294159">
      <w:pPr>
        <w:pStyle w:val="24"/>
        <w:spacing w:before="0" w:after="0" w:line="240" w:lineRule="auto"/>
        <w:ind w:firstLine="709"/>
        <w:jc w:val="both"/>
        <w:rPr>
          <w:sz w:val="24"/>
          <w:szCs w:val="24"/>
          <w:lang w:val="uk-UA"/>
        </w:rPr>
      </w:pPr>
    </w:p>
    <w:p w14:paraId="2BD0B78B" w14:textId="73F9628E" w:rsidR="00294159" w:rsidRPr="00645A67" w:rsidRDefault="00294159" w:rsidP="00294159">
      <w:pPr>
        <w:pStyle w:val="24"/>
        <w:spacing w:before="0" w:after="0" w:line="240" w:lineRule="auto"/>
        <w:ind w:firstLine="709"/>
        <w:jc w:val="both"/>
        <w:rPr>
          <w:sz w:val="24"/>
          <w:szCs w:val="24"/>
          <w:lang w:val="uk-UA"/>
        </w:rPr>
      </w:pPr>
      <w:r w:rsidRPr="00645A67">
        <w:rPr>
          <w:sz w:val="24"/>
          <w:szCs w:val="24"/>
          <w:lang w:val="uk-UA"/>
        </w:rPr>
        <w:t xml:space="preserve">Шкала ЄКТС встановлює належність здобувача до групи кращих чи гірших серед референтної групи однокурсників (факультет, спеціальність), тобто його рейтинг. При конвертації з багатобальної шкали, як правило, межі оцінок </w:t>
      </w:r>
      <w:r w:rsidRPr="00645A67">
        <w:rPr>
          <w:sz w:val="24"/>
          <w:szCs w:val="24"/>
          <w:lang w:val="uk-UA" w:bidi="en-US"/>
        </w:rPr>
        <w:t xml:space="preserve">«A», «B», «C», «D», «E» </w:t>
      </w:r>
      <w:r w:rsidRPr="00645A67">
        <w:rPr>
          <w:sz w:val="24"/>
          <w:szCs w:val="24"/>
          <w:lang w:val="uk-UA"/>
        </w:rPr>
        <w:t xml:space="preserve">не співпадають з межами оцінок «5», «4», «3» за традиційною шкалою. Оцінка «А» за шкалою ЄКТС не може дорівнювати оцінці «відмінно», а оцінка «В» - оцінці «добре» тощо. Здобувачі, які одержали оцінки </w:t>
      </w:r>
      <w:r w:rsidRPr="00645A67">
        <w:rPr>
          <w:sz w:val="24"/>
          <w:szCs w:val="24"/>
          <w:lang w:val="uk-UA" w:bidi="en-US"/>
        </w:rPr>
        <w:t xml:space="preserve">«FX» </w:t>
      </w:r>
      <w:r w:rsidRPr="00645A67">
        <w:rPr>
          <w:sz w:val="24"/>
          <w:szCs w:val="24"/>
          <w:lang w:val="uk-UA"/>
        </w:rPr>
        <w:t xml:space="preserve">та </w:t>
      </w:r>
      <w:r w:rsidRPr="00645A67">
        <w:rPr>
          <w:sz w:val="24"/>
          <w:szCs w:val="24"/>
          <w:lang w:val="uk-UA" w:bidi="en-US"/>
        </w:rPr>
        <w:t xml:space="preserve">«F» </w:t>
      </w:r>
      <w:r w:rsidRPr="00645A67">
        <w:rPr>
          <w:sz w:val="24"/>
          <w:szCs w:val="24"/>
          <w:lang w:val="uk-UA"/>
        </w:rPr>
        <w:t xml:space="preserve">(«2») не вносяться до списку здобувачів, що ранжуються. Такі здобувачі після перескладання автоматично отримують бал «Е». Оцінка </w:t>
      </w:r>
      <w:r w:rsidRPr="00645A67">
        <w:rPr>
          <w:sz w:val="24"/>
          <w:szCs w:val="24"/>
          <w:lang w:val="uk-UA" w:bidi="en-US"/>
        </w:rPr>
        <w:t xml:space="preserve">«FX» </w:t>
      </w:r>
      <w:r w:rsidRPr="00645A67">
        <w:rPr>
          <w:sz w:val="24"/>
          <w:szCs w:val="24"/>
          <w:lang w:val="uk-UA"/>
        </w:rPr>
        <w:t xml:space="preserve">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</w:t>
      </w:r>
      <w:r w:rsidRPr="00645A67">
        <w:rPr>
          <w:sz w:val="24"/>
          <w:szCs w:val="24"/>
          <w:lang w:val="uk-UA" w:bidi="en-US"/>
        </w:rPr>
        <w:t xml:space="preserve">«F» </w:t>
      </w:r>
      <w:r w:rsidRPr="00645A67">
        <w:rPr>
          <w:sz w:val="24"/>
          <w:szCs w:val="24"/>
          <w:lang w:val="uk-UA"/>
        </w:rPr>
        <w:t>виставляється здобувачам, які відвідали усі аудиторні заняття з навчальної дисципліни, але не набрали середнього балу (3,00) за поточну навчальну діяльність і не допущені до підсумкового контролю.</w:t>
      </w:r>
    </w:p>
    <w:p w14:paraId="69180424" w14:textId="3F150437" w:rsidR="00F16FDB" w:rsidRPr="006A3FC0" w:rsidRDefault="00F16FDB" w:rsidP="00D766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val="uk-UA"/>
        </w:rPr>
      </w:pPr>
    </w:p>
    <w:p w14:paraId="30C245DB" w14:textId="0AB54F0B" w:rsidR="00F16FDB" w:rsidRPr="006A3FC0" w:rsidRDefault="00F16FDB" w:rsidP="00F16F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САМОСТІЙНА РОБОТА ЗДОБУВАЧІВ ВИЩОЇ ОСВІТИ</w:t>
      </w:r>
    </w:p>
    <w:p w14:paraId="620C3E0C" w14:textId="77777777" w:rsidR="00F16FDB" w:rsidRPr="006A3FC0" w:rsidRDefault="00F16FDB" w:rsidP="00F16F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14:paraId="27FEA95E" w14:textId="5C550B88" w:rsidR="00F16FDB" w:rsidRPr="006A3FC0" w:rsidRDefault="00F16FDB" w:rsidP="00F16FDB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bookmarkStart w:id="10" w:name="_Hlk161782991"/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Теми занять самостійної роботи представлені в робочій програмі та тематичному плані самостійної роботи здобувачів кафедри. Для підготовки здобувачам рекомендується використовувати навчально-методичний посібник для самостійної роботи здобувачів </w:t>
      </w:r>
      <w:r w:rsidR="007D1C80">
        <w:rPr>
          <w:rFonts w:ascii="Times New Roman" w:hAnsi="Times New Roman" w:cs="Times New Roman"/>
          <w:color w:val="000000"/>
          <w:sz w:val="24"/>
          <w:szCs w:val="24"/>
          <w:lang w:val="uk-UA"/>
        </w:rPr>
        <w:t>фармацевти</w:t>
      </w: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чного факультету з фармакології і підручники з переліку рекомендованої літератури. </w:t>
      </w:r>
    </w:p>
    <w:p w14:paraId="244F7FAF" w14:textId="68A6160F" w:rsidR="00F16FDB" w:rsidRPr="006A3FC0" w:rsidRDefault="00F16FDB" w:rsidP="00F16F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>Контроль самостійної роботи здобувачів</w:t>
      </w: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, яка передбачена темою поряд з аудиторною роботою, здійснюється під час поточного контролю теми на відповідному аудиторному занятті. Теми, які виносяться лише на самостійну роботу і не входять до тем аудиторних навчальних занять, контролюються при підсумковому контролі.</w:t>
      </w:r>
    </w:p>
    <w:bookmarkEnd w:id="10"/>
    <w:p w14:paraId="03BB62DB" w14:textId="77777777" w:rsidR="00F16FDB" w:rsidRPr="006A3FC0" w:rsidRDefault="00F16FDB" w:rsidP="00F16F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</w:p>
    <w:p w14:paraId="6719C440" w14:textId="46CC258E" w:rsidR="00F16FDB" w:rsidRPr="006A3FC0" w:rsidRDefault="00F16FDB" w:rsidP="002941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bookmarkStart w:id="11" w:name="_Hlk161783051"/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ПОЛІТИКА КУРСУ</w:t>
      </w:r>
    </w:p>
    <w:p w14:paraId="6DA78C6D" w14:textId="77777777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</w:p>
    <w:p w14:paraId="628AB473" w14:textId="20C982B1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Політика щодо дедлайнів та перескладання </w:t>
      </w:r>
    </w:p>
    <w:p w14:paraId="7E397A83" w14:textId="04310D15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lastRenderedPageBreak/>
        <w:t xml:space="preserve">Своєчасне виконання поставлених викладачем завдань у визначені терміни є обов’язковим. За несвоєчасне виконання завдання під час поточного/підсумкового контролю знань здобувач отримує незадовільну оцінку. Перескладання здійснюється згідно до затвердженого графіку із дозволу деканату. </w:t>
      </w:r>
      <w:r w:rsidR="00697517"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Пропуски з поважних причин відпрацьовуються за індивідуальним графіком</w:t>
      </w:r>
    </w:p>
    <w:p w14:paraId="51C6C6CA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Політика щодо академічної доброчесності:</w:t>
      </w:r>
    </w:p>
    <w:p w14:paraId="2E98FAF0" w14:textId="065DA670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6A3FC0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 xml:space="preserve">Обов'язковим є дотримання академічної доброчесності здобувачами, а саме: </w:t>
      </w:r>
    </w:p>
    <w:p w14:paraId="44A11631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самостійне виконання всіх видів робіт, завдань, форм контролю, передбачених робочою програмою даної навчальної дисципліни; </w:t>
      </w:r>
    </w:p>
    <w:p w14:paraId="2CA9FF08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посилання на джерела інформації у разі використання ідей, розробок, тверджень, відомостей; • дотримання норм законодавства про авторське право i суміжні права; </w:t>
      </w:r>
    </w:p>
    <w:p w14:paraId="59074136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надання достовірної інформації про результати власної навчальної (наукової) діяльності, використані методики досліджень і джерела інформації. </w:t>
      </w:r>
    </w:p>
    <w:p w14:paraId="131FACC6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>Неприйнятними у навчальній діяльності для учасників освітнього процесу є:</w:t>
      </w: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</w:p>
    <w:p w14:paraId="7EF06561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використання родинних або службових зв’язків для отримання позитивної або вищої оцінки під час здійснення будь-якої форми контролю результатів навчання або переваг у науковій роботі; </w:t>
      </w:r>
    </w:p>
    <w:p w14:paraId="09AB1F7A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використання під час контрольних заходів заборонених допоміжних матеріалів або технічних засобів (шпаргалок, конспектів, мікро-навушників, телефонів, смартфонів, планшетів тощо); </w:t>
      </w:r>
    </w:p>
    <w:p w14:paraId="1B2F5DD4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проходження процедур контролю результатів навчання підставними особами. </w:t>
      </w:r>
    </w:p>
    <w:p w14:paraId="4A9C4628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>За порушення академічної доброчесності здобувачі освіти можуть бути притягнені до такої академічної відповідальності:</w:t>
      </w: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</w:p>
    <w:p w14:paraId="6A987C5E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зниження результатів оцінювання індивідуального опитування, виконання тестових завдань, оцінки за розв’язання ситуаційних завдань, виконання індивідуального завдання, заліку тощо; </w:t>
      </w:r>
    </w:p>
    <w:p w14:paraId="3EE8917E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повторне проходження оцінювання (тестових завдань, ситуаційних завдань, індивідуального завдання, заліку тощо); </w:t>
      </w:r>
    </w:p>
    <w:p w14:paraId="72EE96E0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призначення додаткових контрольних заходів (додаткові ситуаційні завдання, індивідуальні завдання, тести тощо); </w:t>
      </w:r>
    </w:p>
    <w:p w14:paraId="4A4887FA" w14:textId="7B226E4E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проведення додаткової перевірки інших робіт авторства порушника. </w:t>
      </w:r>
    </w:p>
    <w:p w14:paraId="23F67A2E" w14:textId="4D7CDD74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Політика щодо відвідування та запізнень </w:t>
      </w:r>
    </w:p>
    <w:p w14:paraId="41B9F547" w14:textId="77777777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Відвідування практичних і лекційних занять є обов’язковим, виключення можливі лише у разі затвердження індивідуального графіку навчання для окремого здобувача. Не допускаються запізнення на заняття. Пропуск занять, незалежно від причини пропуску, здобувач вищої освіти відпрацьовує викладачеві згідно з графіком консультацій та відпрацювання пропущених занять. </w:t>
      </w:r>
    </w:p>
    <w:p w14:paraId="4C08F6C5" w14:textId="160371F9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Використання мобільних пристроїв</w:t>
      </w:r>
    </w:p>
    <w:p w14:paraId="71F7468F" w14:textId="77777777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Користування мобільним телефоном, планшетом чи іншими мобільними пристроями під час заняття є неприпустимими (крім випадків, передбачених навчальним планом та методичними рекомендаціями викладача). </w:t>
      </w:r>
    </w:p>
    <w:p w14:paraId="365ACE5E" w14:textId="77777777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Поведінка в аудиторії </w:t>
      </w:r>
    </w:p>
    <w:p w14:paraId="2FA87DE5" w14:textId="04EDF69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Під час находження в аудиторії мають культивуватися такі цінності: повага до колег; толерантність до інших; сприйнятливість та неупередженість; аргументованість згоди або незгоди з думкою інших учасників дискусії, а також власної думки; шанування гідності особистості опонента/-ки під час спілкування; дотримання </w:t>
      </w:r>
      <w:bookmarkEnd w:id="6"/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етики академічних взаємовідносин.</w:t>
      </w:r>
      <w:bookmarkEnd w:id="11"/>
    </w:p>
    <w:sectPr w:rsidR="002E11F5" w:rsidRPr="006A3FC0" w:rsidSect="000C4A32">
      <w:footerReference w:type="default" r:id="rId27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FF0818" w14:textId="77777777" w:rsidR="000E216D" w:rsidRDefault="000E216D" w:rsidP="000C4A32">
      <w:pPr>
        <w:spacing w:after="0" w:line="240" w:lineRule="auto"/>
      </w:pPr>
      <w:r>
        <w:separator/>
      </w:r>
    </w:p>
  </w:endnote>
  <w:endnote w:type="continuationSeparator" w:id="0">
    <w:p w14:paraId="73E234FB" w14:textId="77777777" w:rsidR="000E216D" w:rsidRDefault="000E216D" w:rsidP="000C4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IDFont+F1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04774589"/>
      <w:docPartObj>
        <w:docPartGallery w:val="Page Numbers (Bottom of Page)"/>
        <w:docPartUnique/>
      </w:docPartObj>
    </w:sdtPr>
    <w:sdtContent>
      <w:p w14:paraId="78BF2626" w14:textId="77777777" w:rsidR="00D7662D" w:rsidRDefault="00D7662D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82779B6" w14:textId="77777777" w:rsidR="00D7662D" w:rsidRDefault="00D7662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D66D62" w14:textId="77777777" w:rsidR="000E216D" w:rsidRDefault="000E216D" w:rsidP="000C4A32">
      <w:pPr>
        <w:spacing w:after="0" w:line="240" w:lineRule="auto"/>
      </w:pPr>
      <w:r>
        <w:separator/>
      </w:r>
    </w:p>
  </w:footnote>
  <w:footnote w:type="continuationSeparator" w:id="0">
    <w:p w14:paraId="5086260C" w14:textId="77777777" w:rsidR="000E216D" w:rsidRDefault="000E216D" w:rsidP="000C4A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920093CE"/>
    <w:lvl w:ilvl="0">
      <w:numFmt w:val="decimal"/>
      <w:lvlText w:val="*"/>
      <w:lvlJc w:val="left"/>
    </w:lvl>
  </w:abstractNum>
  <w:abstractNum w:abstractNumId="1" w15:restartNumberingAfterBreak="0">
    <w:nsid w:val="0213513A"/>
    <w:multiLevelType w:val="hybridMultilevel"/>
    <w:tmpl w:val="B032F636"/>
    <w:lvl w:ilvl="0" w:tplc="C7383C0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3930E1"/>
    <w:multiLevelType w:val="multilevel"/>
    <w:tmpl w:val="648A988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36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35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68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34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66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33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652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8" w:hanging="1800"/>
      </w:pPr>
      <w:rPr>
        <w:rFonts w:hint="default"/>
        <w:b/>
      </w:rPr>
    </w:lvl>
  </w:abstractNum>
  <w:abstractNum w:abstractNumId="3" w15:restartNumberingAfterBreak="0">
    <w:nsid w:val="083E6127"/>
    <w:multiLevelType w:val="hybridMultilevel"/>
    <w:tmpl w:val="A40830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CC5993"/>
    <w:multiLevelType w:val="hybridMultilevel"/>
    <w:tmpl w:val="24B6C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802B5E"/>
    <w:multiLevelType w:val="hybridMultilevel"/>
    <w:tmpl w:val="F236C8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47B78DA"/>
    <w:multiLevelType w:val="hybridMultilevel"/>
    <w:tmpl w:val="1E60CB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FC1BE3"/>
    <w:multiLevelType w:val="hybridMultilevel"/>
    <w:tmpl w:val="209E9AA6"/>
    <w:lvl w:ilvl="0" w:tplc="76E49600">
      <w:start w:val="1"/>
      <w:numFmt w:val="bullet"/>
      <w:lvlText w:val=""/>
      <w:lvlJc w:val="left"/>
      <w:pPr>
        <w:ind w:left="14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8" w15:restartNumberingAfterBreak="0">
    <w:nsid w:val="1A392EA4"/>
    <w:multiLevelType w:val="singleLevel"/>
    <w:tmpl w:val="4E0CBAA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</w:abstractNum>
  <w:abstractNum w:abstractNumId="9" w15:restartNumberingAfterBreak="0">
    <w:nsid w:val="1C5D42B3"/>
    <w:multiLevelType w:val="hybridMultilevel"/>
    <w:tmpl w:val="FB6E44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196BAD"/>
    <w:multiLevelType w:val="hybridMultilevel"/>
    <w:tmpl w:val="AC804384"/>
    <w:lvl w:ilvl="0" w:tplc="F4867C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6A6046"/>
    <w:multiLevelType w:val="hybridMultilevel"/>
    <w:tmpl w:val="710E8B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EB58EE"/>
    <w:multiLevelType w:val="hybridMultilevel"/>
    <w:tmpl w:val="BBCE699C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A331CBE"/>
    <w:multiLevelType w:val="hybridMultilevel"/>
    <w:tmpl w:val="DB6C5CE8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B54F5"/>
    <w:multiLevelType w:val="hybridMultilevel"/>
    <w:tmpl w:val="C7B4D3EA"/>
    <w:lvl w:ilvl="0" w:tplc="59928D7E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73A617C"/>
    <w:multiLevelType w:val="hybridMultilevel"/>
    <w:tmpl w:val="44D4F36A"/>
    <w:lvl w:ilvl="0" w:tplc="0419000F">
      <w:start w:val="1"/>
      <w:numFmt w:val="decimal"/>
      <w:lvlText w:val="%1."/>
      <w:lvlJc w:val="left"/>
      <w:pPr>
        <w:ind w:left="676" w:hanging="360"/>
      </w:pPr>
    </w:lvl>
    <w:lvl w:ilvl="1" w:tplc="04190019" w:tentative="1">
      <w:start w:val="1"/>
      <w:numFmt w:val="lowerLetter"/>
      <w:lvlText w:val="%2."/>
      <w:lvlJc w:val="left"/>
      <w:pPr>
        <w:ind w:left="1396" w:hanging="360"/>
      </w:pPr>
    </w:lvl>
    <w:lvl w:ilvl="2" w:tplc="0419001B" w:tentative="1">
      <w:start w:val="1"/>
      <w:numFmt w:val="lowerRoman"/>
      <w:lvlText w:val="%3."/>
      <w:lvlJc w:val="right"/>
      <w:pPr>
        <w:ind w:left="2116" w:hanging="180"/>
      </w:pPr>
    </w:lvl>
    <w:lvl w:ilvl="3" w:tplc="0419000F" w:tentative="1">
      <w:start w:val="1"/>
      <w:numFmt w:val="decimal"/>
      <w:lvlText w:val="%4."/>
      <w:lvlJc w:val="left"/>
      <w:pPr>
        <w:ind w:left="2836" w:hanging="360"/>
      </w:pPr>
    </w:lvl>
    <w:lvl w:ilvl="4" w:tplc="04190019" w:tentative="1">
      <w:start w:val="1"/>
      <w:numFmt w:val="lowerLetter"/>
      <w:lvlText w:val="%5."/>
      <w:lvlJc w:val="left"/>
      <w:pPr>
        <w:ind w:left="3556" w:hanging="360"/>
      </w:pPr>
    </w:lvl>
    <w:lvl w:ilvl="5" w:tplc="0419001B" w:tentative="1">
      <w:start w:val="1"/>
      <w:numFmt w:val="lowerRoman"/>
      <w:lvlText w:val="%6."/>
      <w:lvlJc w:val="right"/>
      <w:pPr>
        <w:ind w:left="4276" w:hanging="180"/>
      </w:pPr>
    </w:lvl>
    <w:lvl w:ilvl="6" w:tplc="0419000F" w:tentative="1">
      <w:start w:val="1"/>
      <w:numFmt w:val="decimal"/>
      <w:lvlText w:val="%7."/>
      <w:lvlJc w:val="left"/>
      <w:pPr>
        <w:ind w:left="4996" w:hanging="360"/>
      </w:pPr>
    </w:lvl>
    <w:lvl w:ilvl="7" w:tplc="04190019" w:tentative="1">
      <w:start w:val="1"/>
      <w:numFmt w:val="lowerLetter"/>
      <w:lvlText w:val="%8."/>
      <w:lvlJc w:val="left"/>
      <w:pPr>
        <w:ind w:left="5716" w:hanging="360"/>
      </w:pPr>
    </w:lvl>
    <w:lvl w:ilvl="8" w:tplc="041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16" w15:restartNumberingAfterBreak="0">
    <w:nsid w:val="37434FEC"/>
    <w:multiLevelType w:val="hybridMultilevel"/>
    <w:tmpl w:val="BA46A3F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CB52694"/>
    <w:multiLevelType w:val="hybridMultilevel"/>
    <w:tmpl w:val="54A0D0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060672A"/>
    <w:multiLevelType w:val="hybridMultilevel"/>
    <w:tmpl w:val="14B01A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lang w:val="uk-U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266B68"/>
    <w:multiLevelType w:val="hybridMultilevel"/>
    <w:tmpl w:val="8E829C2E"/>
    <w:lvl w:ilvl="0" w:tplc="04190005">
      <w:start w:val="1"/>
      <w:numFmt w:val="bullet"/>
      <w:lvlText w:val=""/>
      <w:lvlJc w:val="left"/>
      <w:pPr>
        <w:ind w:left="142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20" w15:restartNumberingAfterBreak="0">
    <w:nsid w:val="422B3C14"/>
    <w:multiLevelType w:val="hybridMultilevel"/>
    <w:tmpl w:val="7C10145E"/>
    <w:lvl w:ilvl="0" w:tplc="08E4631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46F13F89"/>
    <w:multiLevelType w:val="hybridMultilevel"/>
    <w:tmpl w:val="4638301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8477E7F"/>
    <w:multiLevelType w:val="multilevel"/>
    <w:tmpl w:val="441A1E66"/>
    <w:lvl w:ilvl="0">
      <w:start w:val="1"/>
      <w:numFmt w:val="decimal"/>
      <w:lvlText w:val="%1."/>
      <w:lvlJc w:val="left"/>
      <w:pPr>
        <w:tabs>
          <w:tab w:val="num" w:pos="360"/>
        </w:tabs>
        <w:ind w:left="227" w:hanging="227"/>
      </w:pPr>
      <w:rPr>
        <w:lang w:val="uk-UA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8B33221"/>
    <w:multiLevelType w:val="hybridMultilevel"/>
    <w:tmpl w:val="B5840FE2"/>
    <w:lvl w:ilvl="0" w:tplc="38687CA2">
      <w:start w:val="6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4" w15:restartNumberingAfterBreak="0">
    <w:nsid w:val="4988205B"/>
    <w:multiLevelType w:val="hybridMultilevel"/>
    <w:tmpl w:val="44D4F36A"/>
    <w:lvl w:ilvl="0" w:tplc="0419000F">
      <w:start w:val="1"/>
      <w:numFmt w:val="decimal"/>
      <w:lvlText w:val="%1."/>
      <w:lvlJc w:val="left"/>
      <w:pPr>
        <w:ind w:left="676" w:hanging="360"/>
      </w:pPr>
    </w:lvl>
    <w:lvl w:ilvl="1" w:tplc="04190019" w:tentative="1">
      <w:start w:val="1"/>
      <w:numFmt w:val="lowerLetter"/>
      <w:lvlText w:val="%2."/>
      <w:lvlJc w:val="left"/>
      <w:pPr>
        <w:ind w:left="1396" w:hanging="360"/>
      </w:pPr>
    </w:lvl>
    <w:lvl w:ilvl="2" w:tplc="0419001B" w:tentative="1">
      <w:start w:val="1"/>
      <w:numFmt w:val="lowerRoman"/>
      <w:lvlText w:val="%3."/>
      <w:lvlJc w:val="right"/>
      <w:pPr>
        <w:ind w:left="2116" w:hanging="180"/>
      </w:pPr>
    </w:lvl>
    <w:lvl w:ilvl="3" w:tplc="0419000F" w:tentative="1">
      <w:start w:val="1"/>
      <w:numFmt w:val="decimal"/>
      <w:lvlText w:val="%4."/>
      <w:lvlJc w:val="left"/>
      <w:pPr>
        <w:ind w:left="2836" w:hanging="360"/>
      </w:pPr>
    </w:lvl>
    <w:lvl w:ilvl="4" w:tplc="04190019" w:tentative="1">
      <w:start w:val="1"/>
      <w:numFmt w:val="lowerLetter"/>
      <w:lvlText w:val="%5."/>
      <w:lvlJc w:val="left"/>
      <w:pPr>
        <w:ind w:left="3556" w:hanging="360"/>
      </w:pPr>
    </w:lvl>
    <w:lvl w:ilvl="5" w:tplc="0419001B" w:tentative="1">
      <w:start w:val="1"/>
      <w:numFmt w:val="lowerRoman"/>
      <w:lvlText w:val="%6."/>
      <w:lvlJc w:val="right"/>
      <w:pPr>
        <w:ind w:left="4276" w:hanging="180"/>
      </w:pPr>
    </w:lvl>
    <w:lvl w:ilvl="6" w:tplc="0419000F" w:tentative="1">
      <w:start w:val="1"/>
      <w:numFmt w:val="decimal"/>
      <w:lvlText w:val="%7."/>
      <w:lvlJc w:val="left"/>
      <w:pPr>
        <w:ind w:left="4996" w:hanging="360"/>
      </w:pPr>
    </w:lvl>
    <w:lvl w:ilvl="7" w:tplc="04190019" w:tentative="1">
      <w:start w:val="1"/>
      <w:numFmt w:val="lowerLetter"/>
      <w:lvlText w:val="%8."/>
      <w:lvlJc w:val="left"/>
      <w:pPr>
        <w:ind w:left="5716" w:hanging="360"/>
      </w:pPr>
    </w:lvl>
    <w:lvl w:ilvl="8" w:tplc="041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25" w15:restartNumberingAfterBreak="0">
    <w:nsid w:val="4B490489"/>
    <w:multiLevelType w:val="hybridMultilevel"/>
    <w:tmpl w:val="53126420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18F1DF2"/>
    <w:multiLevelType w:val="hybridMultilevel"/>
    <w:tmpl w:val="29F85CEA"/>
    <w:lvl w:ilvl="0" w:tplc="21CAAAB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037F07"/>
    <w:multiLevelType w:val="hybridMultilevel"/>
    <w:tmpl w:val="1116BBEC"/>
    <w:lvl w:ilvl="0" w:tplc="8DA20052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28" w15:restartNumberingAfterBreak="0">
    <w:nsid w:val="520C589F"/>
    <w:multiLevelType w:val="hybridMultilevel"/>
    <w:tmpl w:val="44D4F36A"/>
    <w:lvl w:ilvl="0" w:tplc="0419000F">
      <w:start w:val="1"/>
      <w:numFmt w:val="decimal"/>
      <w:lvlText w:val="%1."/>
      <w:lvlJc w:val="left"/>
      <w:pPr>
        <w:ind w:left="676" w:hanging="360"/>
      </w:pPr>
    </w:lvl>
    <w:lvl w:ilvl="1" w:tplc="04190019" w:tentative="1">
      <w:start w:val="1"/>
      <w:numFmt w:val="lowerLetter"/>
      <w:lvlText w:val="%2."/>
      <w:lvlJc w:val="left"/>
      <w:pPr>
        <w:ind w:left="1396" w:hanging="360"/>
      </w:pPr>
    </w:lvl>
    <w:lvl w:ilvl="2" w:tplc="0419001B" w:tentative="1">
      <w:start w:val="1"/>
      <w:numFmt w:val="lowerRoman"/>
      <w:lvlText w:val="%3."/>
      <w:lvlJc w:val="right"/>
      <w:pPr>
        <w:ind w:left="2116" w:hanging="180"/>
      </w:pPr>
    </w:lvl>
    <w:lvl w:ilvl="3" w:tplc="0419000F" w:tentative="1">
      <w:start w:val="1"/>
      <w:numFmt w:val="decimal"/>
      <w:lvlText w:val="%4."/>
      <w:lvlJc w:val="left"/>
      <w:pPr>
        <w:ind w:left="2836" w:hanging="360"/>
      </w:pPr>
    </w:lvl>
    <w:lvl w:ilvl="4" w:tplc="04190019" w:tentative="1">
      <w:start w:val="1"/>
      <w:numFmt w:val="lowerLetter"/>
      <w:lvlText w:val="%5."/>
      <w:lvlJc w:val="left"/>
      <w:pPr>
        <w:ind w:left="3556" w:hanging="360"/>
      </w:pPr>
    </w:lvl>
    <w:lvl w:ilvl="5" w:tplc="0419001B" w:tentative="1">
      <w:start w:val="1"/>
      <w:numFmt w:val="lowerRoman"/>
      <w:lvlText w:val="%6."/>
      <w:lvlJc w:val="right"/>
      <w:pPr>
        <w:ind w:left="4276" w:hanging="180"/>
      </w:pPr>
    </w:lvl>
    <w:lvl w:ilvl="6" w:tplc="0419000F" w:tentative="1">
      <w:start w:val="1"/>
      <w:numFmt w:val="decimal"/>
      <w:lvlText w:val="%7."/>
      <w:lvlJc w:val="left"/>
      <w:pPr>
        <w:ind w:left="4996" w:hanging="360"/>
      </w:pPr>
    </w:lvl>
    <w:lvl w:ilvl="7" w:tplc="04190019" w:tentative="1">
      <w:start w:val="1"/>
      <w:numFmt w:val="lowerLetter"/>
      <w:lvlText w:val="%8."/>
      <w:lvlJc w:val="left"/>
      <w:pPr>
        <w:ind w:left="5716" w:hanging="360"/>
      </w:pPr>
    </w:lvl>
    <w:lvl w:ilvl="8" w:tplc="041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29" w15:restartNumberingAfterBreak="0">
    <w:nsid w:val="567B77D6"/>
    <w:multiLevelType w:val="hybridMultilevel"/>
    <w:tmpl w:val="4D12124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62354A25"/>
    <w:multiLevelType w:val="hybridMultilevel"/>
    <w:tmpl w:val="5FAEF93A"/>
    <w:lvl w:ilvl="0" w:tplc="EB9C6146">
      <w:numFmt w:val="bullet"/>
      <w:lvlText w:val="–"/>
      <w:lvlJc w:val="left"/>
      <w:pPr>
        <w:ind w:left="1036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</w:abstractNum>
  <w:abstractNum w:abstractNumId="31" w15:restartNumberingAfterBreak="0">
    <w:nsid w:val="631D1D0E"/>
    <w:multiLevelType w:val="hybridMultilevel"/>
    <w:tmpl w:val="A214645C"/>
    <w:lvl w:ilvl="0" w:tplc="0778F8FC">
      <w:start w:val="10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6D5BA6"/>
    <w:multiLevelType w:val="hybridMultilevel"/>
    <w:tmpl w:val="E338877A"/>
    <w:lvl w:ilvl="0" w:tplc="E64EF8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0F">
      <w:start w:val="1"/>
      <w:numFmt w:val="decimal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C32DFA"/>
    <w:multiLevelType w:val="hybridMultilevel"/>
    <w:tmpl w:val="2776538A"/>
    <w:lvl w:ilvl="0" w:tplc="EB9C6146">
      <w:numFmt w:val="bullet"/>
      <w:lvlText w:val="–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9471DBD"/>
    <w:multiLevelType w:val="hybridMultilevel"/>
    <w:tmpl w:val="61CA0F80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BD64E5"/>
    <w:multiLevelType w:val="hybridMultilevel"/>
    <w:tmpl w:val="03E4C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945C99"/>
    <w:multiLevelType w:val="hybridMultilevel"/>
    <w:tmpl w:val="632AB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D30AFA"/>
    <w:multiLevelType w:val="hybridMultilevel"/>
    <w:tmpl w:val="94645BEC"/>
    <w:lvl w:ilvl="0" w:tplc="76E49600">
      <w:start w:val="1"/>
      <w:numFmt w:val="bullet"/>
      <w:lvlText w:val="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77280351"/>
    <w:multiLevelType w:val="hybridMultilevel"/>
    <w:tmpl w:val="6FBC0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F0353F"/>
    <w:multiLevelType w:val="hybridMultilevel"/>
    <w:tmpl w:val="F87C65E6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5764399">
    <w:abstractNumId w:val="38"/>
  </w:num>
  <w:num w:numId="2" w16cid:durableId="851264473">
    <w:abstractNumId w:val="4"/>
  </w:num>
  <w:num w:numId="3" w16cid:durableId="451752025">
    <w:abstractNumId w:val="1"/>
  </w:num>
  <w:num w:numId="4" w16cid:durableId="1213814080">
    <w:abstractNumId w:val="8"/>
  </w:num>
  <w:num w:numId="5" w16cid:durableId="1555694752">
    <w:abstractNumId w:val="32"/>
  </w:num>
  <w:num w:numId="6" w16cid:durableId="804129939">
    <w:abstractNumId w:val="20"/>
  </w:num>
  <w:num w:numId="7" w16cid:durableId="189145738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63250898">
    <w:abstractNumId w:val="0"/>
    <w:lvlOverride w:ilvl="0">
      <w:lvl w:ilvl="0">
        <w:start w:val="65535"/>
        <w:numFmt w:val="bullet"/>
        <w:lvlText w:val="-"/>
        <w:legacy w:legacy="1" w:legacySpace="0" w:legacyIndent="195"/>
        <w:lvlJc w:val="left"/>
        <w:rPr>
          <w:rFonts w:ascii="Times New Roman" w:hAnsi="Times New Roman" w:cs="Times New Roman" w:hint="default"/>
        </w:rPr>
      </w:lvl>
    </w:lvlOverride>
  </w:num>
  <w:num w:numId="9" w16cid:durableId="750586660">
    <w:abstractNumId w:val="14"/>
  </w:num>
  <w:num w:numId="10" w16cid:durableId="1892183581">
    <w:abstractNumId w:val="13"/>
  </w:num>
  <w:num w:numId="11" w16cid:durableId="277762176">
    <w:abstractNumId w:val="7"/>
  </w:num>
  <w:num w:numId="12" w16cid:durableId="1472751536">
    <w:abstractNumId w:val="34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121849687">
    <w:abstractNumId w:val="34"/>
  </w:num>
  <w:num w:numId="14" w16cid:durableId="1014187422">
    <w:abstractNumId w:val="36"/>
  </w:num>
  <w:num w:numId="15" w16cid:durableId="2091388906">
    <w:abstractNumId w:val="2"/>
  </w:num>
  <w:num w:numId="16" w16cid:durableId="147986966">
    <w:abstractNumId w:val="19"/>
  </w:num>
  <w:num w:numId="17" w16cid:durableId="1268465957">
    <w:abstractNumId w:val="21"/>
  </w:num>
  <w:num w:numId="18" w16cid:durableId="1020935800">
    <w:abstractNumId w:val="31"/>
  </w:num>
  <w:num w:numId="19" w16cid:durableId="1592813388">
    <w:abstractNumId w:val="28"/>
  </w:num>
  <w:num w:numId="20" w16cid:durableId="1010639836">
    <w:abstractNumId w:val="29"/>
  </w:num>
  <w:num w:numId="21" w16cid:durableId="948926851">
    <w:abstractNumId w:val="10"/>
  </w:num>
  <w:num w:numId="22" w16cid:durableId="1598365635">
    <w:abstractNumId w:val="24"/>
  </w:num>
  <w:num w:numId="23" w16cid:durableId="57289642">
    <w:abstractNumId w:val="15"/>
  </w:num>
  <w:num w:numId="24" w16cid:durableId="112480951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80296745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01800074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85146114">
    <w:abstractNumId w:val="17"/>
  </w:num>
  <w:num w:numId="28" w16cid:durableId="1654866417">
    <w:abstractNumId w:val="12"/>
  </w:num>
  <w:num w:numId="29" w16cid:durableId="986938869">
    <w:abstractNumId w:val="25"/>
  </w:num>
  <w:num w:numId="30" w16cid:durableId="690376427">
    <w:abstractNumId w:val="39"/>
  </w:num>
  <w:num w:numId="31" w16cid:durableId="430779644">
    <w:abstractNumId w:val="37"/>
  </w:num>
  <w:num w:numId="32" w16cid:durableId="2062514833">
    <w:abstractNumId w:val="23"/>
  </w:num>
  <w:num w:numId="33" w16cid:durableId="2092194754">
    <w:abstractNumId w:val="9"/>
  </w:num>
  <w:num w:numId="34" w16cid:durableId="1420524486">
    <w:abstractNumId w:val="5"/>
  </w:num>
  <w:num w:numId="35" w16cid:durableId="674458087">
    <w:abstractNumId w:val="18"/>
  </w:num>
  <w:num w:numId="36" w16cid:durableId="1131172924">
    <w:abstractNumId w:val="33"/>
  </w:num>
  <w:num w:numId="37" w16cid:durableId="1892036241">
    <w:abstractNumId w:val="26"/>
  </w:num>
  <w:num w:numId="38" w16cid:durableId="1514615115">
    <w:abstractNumId w:val="3"/>
  </w:num>
  <w:num w:numId="39" w16cid:durableId="1713991861">
    <w:abstractNumId w:val="22"/>
  </w:num>
  <w:num w:numId="40" w16cid:durableId="1561019530">
    <w:abstractNumId w:val="16"/>
  </w:num>
  <w:num w:numId="41" w16cid:durableId="94718048">
    <w:abstractNumId w:val="6"/>
  </w:num>
  <w:num w:numId="42" w16cid:durableId="838348519">
    <w:abstractNumId w:val="30"/>
  </w:num>
  <w:num w:numId="43" w16cid:durableId="1398434255">
    <w:abstractNumId w:val="35"/>
  </w:num>
  <w:num w:numId="44" w16cid:durableId="1311792603">
    <w:abstractNumId w:val="11"/>
  </w:num>
  <w:num w:numId="45" w16cid:durableId="142141086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C24"/>
    <w:rsid w:val="00021A82"/>
    <w:rsid w:val="00043E8B"/>
    <w:rsid w:val="00053241"/>
    <w:rsid w:val="00092DAD"/>
    <w:rsid w:val="000C4A32"/>
    <w:rsid w:val="000C6A16"/>
    <w:rsid w:val="000E216D"/>
    <w:rsid w:val="000E249D"/>
    <w:rsid w:val="000F60FA"/>
    <w:rsid w:val="001838B5"/>
    <w:rsid w:val="001A6E49"/>
    <w:rsid w:val="001A73C6"/>
    <w:rsid w:val="001B12C7"/>
    <w:rsid w:val="001D2976"/>
    <w:rsid w:val="001E2899"/>
    <w:rsid w:val="001F011B"/>
    <w:rsid w:val="001F4258"/>
    <w:rsid w:val="00202333"/>
    <w:rsid w:val="00211600"/>
    <w:rsid w:val="00215459"/>
    <w:rsid w:val="002315F9"/>
    <w:rsid w:val="00231BE9"/>
    <w:rsid w:val="00247043"/>
    <w:rsid w:val="002526E5"/>
    <w:rsid w:val="00294159"/>
    <w:rsid w:val="002E11F5"/>
    <w:rsid w:val="002F085D"/>
    <w:rsid w:val="002F5AF4"/>
    <w:rsid w:val="0031048F"/>
    <w:rsid w:val="00313312"/>
    <w:rsid w:val="00371F4B"/>
    <w:rsid w:val="003745E4"/>
    <w:rsid w:val="0037762F"/>
    <w:rsid w:val="00384866"/>
    <w:rsid w:val="003A2B37"/>
    <w:rsid w:val="003B2C69"/>
    <w:rsid w:val="003D317F"/>
    <w:rsid w:val="003E567B"/>
    <w:rsid w:val="00421EF0"/>
    <w:rsid w:val="00427EB7"/>
    <w:rsid w:val="004520D0"/>
    <w:rsid w:val="004534C8"/>
    <w:rsid w:val="00456B48"/>
    <w:rsid w:val="00495925"/>
    <w:rsid w:val="004D11F2"/>
    <w:rsid w:val="004D7226"/>
    <w:rsid w:val="005022E8"/>
    <w:rsid w:val="00504D4A"/>
    <w:rsid w:val="005508DD"/>
    <w:rsid w:val="00552BCB"/>
    <w:rsid w:val="00560D4B"/>
    <w:rsid w:val="00560E0E"/>
    <w:rsid w:val="005B3238"/>
    <w:rsid w:val="005C0C24"/>
    <w:rsid w:val="005C2EFC"/>
    <w:rsid w:val="005C44FA"/>
    <w:rsid w:val="005E77C5"/>
    <w:rsid w:val="00621C0B"/>
    <w:rsid w:val="00666A46"/>
    <w:rsid w:val="006850AF"/>
    <w:rsid w:val="00697517"/>
    <w:rsid w:val="006A3FC0"/>
    <w:rsid w:val="006A61BA"/>
    <w:rsid w:val="006C3B35"/>
    <w:rsid w:val="006D7FC4"/>
    <w:rsid w:val="006F0229"/>
    <w:rsid w:val="00701B4C"/>
    <w:rsid w:val="0073547E"/>
    <w:rsid w:val="007714C1"/>
    <w:rsid w:val="0078436F"/>
    <w:rsid w:val="007D1C80"/>
    <w:rsid w:val="00817659"/>
    <w:rsid w:val="0082073F"/>
    <w:rsid w:val="00822343"/>
    <w:rsid w:val="008423A2"/>
    <w:rsid w:val="00847D20"/>
    <w:rsid w:val="0085179B"/>
    <w:rsid w:val="008762FC"/>
    <w:rsid w:val="008917DE"/>
    <w:rsid w:val="009178C6"/>
    <w:rsid w:val="00935A61"/>
    <w:rsid w:val="00975884"/>
    <w:rsid w:val="00990CF2"/>
    <w:rsid w:val="009A18E2"/>
    <w:rsid w:val="009B47B9"/>
    <w:rsid w:val="009C020A"/>
    <w:rsid w:val="009C71A2"/>
    <w:rsid w:val="009E6FEA"/>
    <w:rsid w:val="009F7987"/>
    <w:rsid w:val="00A07271"/>
    <w:rsid w:val="00A34CA7"/>
    <w:rsid w:val="00A43B81"/>
    <w:rsid w:val="00A77564"/>
    <w:rsid w:val="00AA5D6A"/>
    <w:rsid w:val="00AD41EE"/>
    <w:rsid w:val="00AD7B35"/>
    <w:rsid w:val="00B01213"/>
    <w:rsid w:val="00B05864"/>
    <w:rsid w:val="00B15CE1"/>
    <w:rsid w:val="00B47176"/>
    <w:rsid w:val="00B62150"/>
    <w:rsid w:val="00B9579E"/>
    <w:rsid w:val="00C40F6E"/>
    <w:rsid w:val="00C81FAF"/>
    <w:rsid w:val="00CA39C8"/>
    <w:rsid w:val="00CE10BE"/>
    <w:rsid w:val="00D02950"/>
    <w:rsid w:val="00D10C02"/>
    <w:rsid w:val="00D13427"/>
    <w:rsid w:val="00D51B30"/>
    <w:rsid w:val="00D7662D"/>
    <w:rsid w:val="00D81C0B"/>
    <w:rsid w:val="00D844C7"/>
    <w:rsid w:val="00DA55D7"/>
    <w:rsid w:val="00DB2CB9"/>
    <w:rsid w:val="00DC0BF7"/>
    <w:rsid w:val="00DC33CF"/>
    <w:rsid w:val="00DF2943"/>
    <w:rsid w:val="00DF2D68"/>
    <w:rsid w:val="00E047D3"/>
    <w:rsid w:val="00E06352"/>
    <w:rsid w:val="00E2387A"/>
    <w:rsid w:val="00E7310A"/>
    <w:rsid w:val="00E750E2"/>
    <w:rsid w:val="00E803A5"/>
    <w:rsid w:val="00EA58C2"/>
    <w:rsid w:val="00ED5822"/>
    <w:rsid w:val="00EE6E5F"/>
    <w:rsid w:val="00F16FDB"/>
    <w:rsid w:val="00F53B05"/>
    <w:rsid w:val="00F53F26"/>
    <w:rsid w:val="00F60B21"/>
    <w:rsid w:val="00F657BF"/>
    <w:rsid w:val="00F767A4"/>
    <w:rsid w:val="00F77A1C"/>
    <w:rsid w:val="00F91A32"/>
    <w:rsid w:val="00F96463"/>
    <w:rsid w:val="00FC7945"/>
    <w:rsid w:val="00FE1E8D"/>
    <w:rsid w:val="00FF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00348"/>
  <w15:docId w15:val="{05B7E6A3-ACC4-4D1E-B22A-B2097521F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7FC4"/>
  </w:style>
  <w:style w:type="paragraph" w:styleId="1">
    <w:name w:val="heading 1"/>
    <w:basedOn w:val="Normal1"/>
    <w:next w:val="Normal1"/>
    <w:link w:val="10"/>
    <w:qFormat/>
    <w:rsid w:val="00504D4A"/>
    <w:pPr>
      <w:keepNext/>
      <w:keepLines/>
      <w:spacing w:before="400" w:after="120"/>
      <w:outlineLvl w:val="0"/>
    </w:pPr>
    <w:rPr>
      <w:rFonts w:ascii="Times New Roman" w:hAnsi="Times New Roman" w:cs="Times New Roman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C2EF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04D4A"/>
    <w:rPr>
      <w:rFonts w:ascii="Times New Roman" w:eastAsia="Calibri" w:hAnsi="Times New Roman" w:cs="Times New Roman"/>
      <w:b/>
      <w:bCs/>
      <w:color w:val="000000"/>
      <w:sz w:val="32"/>
      <w:szCs w:val="32"/>
      <w:lang w:val="en-US"/>
    </w:rPr>
  </w:style>
  <w:style w:type="paragraph" w:customStyle="1" w:styleId="11">
    <w:name w:val="Обычный1"/>
    <w:rsid w:val="00504D4A"/>
    <w:pPr>
      <w:spacing w:after="0"/>
    </w:pPr>
    <w:rPr>
      <w:rFonts w:ascii="Arial" w:eastAsia="Times New Roman" w:hAnsi="Arial" w:cs="Arial"/>
      <w:lang w:eastAsia="uk-UA"/>
    </w:rPr>
  </w:style>
  <w:style w:type="paragraph" w:customStyle="1" w:styleId="Normal1">
    <w:name w:val="Normal1"/>
    <w:rsid w:val="00504D4A"/>
    <w:pPr>
      <w:widowControl w:val="0"/>
      <w:spacing w:after="0" w:line="240" w:lineRule="auto"/>
    </w:pPr>
    <w:rPr>
      <w:rFonts w:ascii="Arial" w:eastAsia="Calibri" w:hAnsi="Arial" w:cs="Arial"/>
      <w:color w:val="000000"/>
      <w:sz w:val="20"/>
      <w:szCs w:val="20"/>
      <w:lang w:val="en-US"/>
    </w:rPr>
  </w:style>
  <w:style w:type="paragraph" w:styleId="21">
    <w:name w:val="Body Text 2"/>
    <w:basedOn w:val="a"/>
    <w:link w:val="22"/>
    <w:rsid w:val="00504D4A"/>
    <w:pPr>
      <w:spacing w:after="120" w:line="480" w:lineRule="auto"/>
    </w:pPr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504D4A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paragraph" w:customStyle="1" w:styleId="Default">
    <w:name w:val="Default"/>
    <w:rsid w:val="00504D4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uk-UA" w:eastAsia="uk-UA"/>
    </w:rPr>
  </w:style>
  <w:style w:type="character" w:customStyle="1" w:styleId="20">
    <w:name w:val="Заголовок 2 Знак"/>
    <w:basedOn w:val="a0"/>
    <w:link w:val="2"/>
    <w:uiPriority w:val="9"/>
    <w:rsid w:val="005C2E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person-admintext">
    <w:name w:val="person-admin__text"/>
    <w:basedOn w:val="a0"/>
    <w:rsid w:val="00B47176"/>
  </w:style>
  <w:style w:type="character" w:customStyle="1" w:styleId="person-admincaption">
    <w:name w:val="person-admin__caption"/>
    <w:basedOn w:val="a0"/>
    <w:rsid w:val="00B47176"/>
  </w:style>
  <w:style w:type="character" w:styleId="a3">
    <w:name w:val="Hyperlink"/>
    <w:basedOn w:val="a0"/>
    <w:uiPriority w:val="99"/>
    <w:unhideWhenUsed/>
    <w:rsid w:val="00DF2D68"/>
    <w:rPr>
      <w:color w:val="0000FF"/>
      <w:u w:val="single"/>
    </w:rPr>
  </w:style>
  <w:style w:type="paragraph" w:styleId="a4">
    <w:name w:val="Body Text Indent"/>
    <w:basedOn w:val="a"/>
    <w:link w:val="a5"/>
    <w:uiPriority w:val="99"/>
    <w:semiHidden/>
    <w:unhideWhenUsed/>
    <w:rsid w:val="00EE6E5F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EE6E5F"/>
  </w:style>
  <w:style w:type="character" w:styleId="a6">
    <w:name w:val="Emphasis"/>
    <w:basedOn w:val="a0"/>
    <w:uiPriority w:val="20"/>
    <w:qFormat/>
    <w:rsid w:val="00A07271"/>
    <w:rPr>
      <w:i/>
      <w:iCs/>
    </w:rPr>
  </w:style>
  <w:style w:type="paragraph" w:styleId="a7">
    <w:name w:val="List Paragraph"/>
    <w:basedOn w:val="a"/>
    <w:uiPriority w:val="34"/>
    <w:qFormat/>
    <w:rsid w:val="008917DE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lock Text"/>
    <w:basedOn w:val="a"/>
    <w:rsid w:val="008917DE"/>
    <w:pPr>
      <w:tabs>
        <w:tab w:val="left" w:pos="3544"/>
        <w:tab w:val="left" w:pos="4962"/>
      </w:tabs>
      <w:spacing w:after="0" w:line="240" w:lineRule="auto"/>
      <w:ind w:left="1400" w:right="3600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character" w:customStyle="1" w:styleId="hps">
    <w:name w:val="hps"/>
    <w:rsid w:val="008917DE"/>
  </w:style>
  <w:style w:type="paragraph" w:styleId="a9">
    <w:name w:val="footer"/>
    <w:basedOn w:val="a"/>
    <w:link w:val="aa"/>
    <w:uiPriority w:val="99"/>
    <w:unhideWhenUsed/>
    <w:rsid w:val="00F53F26"/>
    <w:pPr>
      <w:tabs>
        <w:tab w:val="center" w:pos="4677"/>
        <w:tab w:val="right" w:pos="9355"/>
      </w:tabs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F53F2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basedOn w:val="a0"/>
    <w:rsid w:val="00621C0B"/>
  </w:style>
  <w:style w:type="paragraph" w:styleId="ac">
    <w:name w:val="header"/>
    <w:aliases w:val="Знак Знак Знак,Знак Знак"/>
    <w:basedOn w:val="a"/>
    <w:link w:val="ad"/>
    <w:rsid w:val="00B0586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d">
    <w:name w:val="Верхний колонтитул Знак"/>
    <w:aliases w:val="Знак Знак Знак Знак,Знак Знак Знак1"/>
    <w:basedOn w:val="a0"/>
    <w:link w:val="ac"/>
    <w:rsid w:val="00B05864"/>
    <w:rPr>
      <w:rFonts w:ascii="Times New Roman" w:eastAsia="Times New Roman" w:hAnsi="Times New Roman" w:cs="Times New Roman"/>
      <w:sz w:val="28"/>
      <w:szCs w:val="24"/>
    </w:rPr>
  </w:style>
  <w:style w:type="paragraph" w:customStyle="1" w:styleId="210">
    <w:name w:val="Основной текст 21"/>
    <w:basedOn w:val="a"/>
    <w:rsid w:val="003D317F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uk-UA" w:eastAsia="ar-SA"/>
    </w:rPr>
  </w:style>
  <w:style w:type="paragraph" w:customStyle="1" w:styleId="211">
    <w:name w:val="Основной текст с отступом 21"/>
    <w:basedOn w:val="a"/>
    <w:rsid w:val="003D317F"/>
    <w:pPr>
      <w:suppressAutoHyphens/>
      <w:spacing w:after="0" w:line="240" w:lineRule="auto"/>
      <w:ind w:right="-1090" w:firstLine="720"/>
      <w:jc w:val="both"/>
    </w:pPr>
    <w:rPr>
      <w:rFonts w:ascii="Times New Roman" w:eastAsia="Times New Roman" w:hAnsi="Times New Roman" w:cs="Times New Roman"/>
      <w:sz w:val="28"/>
      <w:szCs w:val="20"/>
      <w:lang w:val="uk-UA" w:eastAsia="ar-SA"/>
    </w:rPr>
  </w:style>
  <w:style w:type="table" w:styleId="ae">
    <w:name w:val="Table Grid"/>
    <w:basedOn w:val="a1"/>
    <w:uiPriority w:val="39"/>
    <w:rsid w:val="003D317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2">
    <w:name w:val="Абзац списка1"/>
    <w:basedOn w:val="a"/>
    <w:rsid w:val="002F5AF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2F5AF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2F5AF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rvps2">
    <w:name w:val="rvps2"/>
    <w:basedOn w:val="a"/>
    <w:rsid w:val="000C4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link w:val="24"/>
    <w:rsid w:val="000C4A3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0C4A32"/>
    <w:pPr>
      <w:widowControl w:val="0"/>
      <w:shd w:val="clear" w:color="auto" w:fill="FFFFFF"/>
      <w:spacing w:before="180" w:after="6540" w:line="322" w:lineRule="exact"/>
      <w:ind w:hanging="380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5">
    <w:name w:val="Основной текст (2) + Полужирный"/>
    <w:basedOn w:val="23"/>
    <w:rsid w:val="005022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uk-UA" w:eastAsia="uk-UA" w:bidi="uk-UA"/>
    </w:rPr>
  </w:style>
  <w:style w:type="character" w:customStyle="1" w:styleId="2110">
    <w:name w:val="Основной текст 2 Знак11"/>
    <w:uiPriority w:val="99"/>
    <w:semiHidden/>
    <w:rsid w:val="000E249D"/>
    <w:rPr>
      <w:rFonts w:ascii="Times New Roman" w:hAnsi="Times New Roman" w:cs="Times New Roman"/>
      <w:sz w:val="24"/>
      <w:szCs w:val="24"/>
      <w:lang w:val="x-none" w:eastAsia="ar-SA" w:bidi="ar-SA"/>
    </w:rPr>
  </w:style>
  <w:style w:type="paragraph" w:customStyle="1" w:styleId="af">
    <w:basedOn w:val="a"/>
    <w:next w:val="af0"/>
    <w:link w:val="af1"/>
    <w:uiPriority w:val="99"/>
    <w:qFormat/>
    <w:rsid w:val="00F96463"/>
    <w:pPr>
      <w:spacing w:after="0" w:line="240" w:lineRule="auto"/>
      <w:jc w:val="center"/>
    </w:pPr>
    <w:rPr>
      <w:rFonts w:ascii="Times New Roman" w:hAnsi="Times New Roman" w:cs="Times New Roman"/>
      <w:b/>
      <w:bCs/>
      <w:sz w:val="28"/>
      <w:szCs w:val="28"/>
      <w:lang w:val="uk-UA" w:eastAsia="ru-RU"/>
    </w:rPr>
  </w:style>
  <w:style w:type="character" w:customStyle="1" w:styleId="af1">
    <w:name w:val="Название Знак"/>
    <w:link w:val="af"/>
    <w:uiPriority w:val="99"/>
    <w:locked/>
    <w:rsid w:val="00F96463"/>
    <w:rPr>
      <w:rFonts w:ascii="Times New Roman" w:hAnsi="Times New Roman" w:cs="Times New Roman"/>
      <w:b/>
      <w:bCs/>
      <w:sz w:val="28"/>
      <w:szCs w:val="28"/>
      <w:lang w:val="uk-UA" w:eastAsia="ru-RU"/>
    </w:rPr>
  </w:style>
  <w:style w:type="paragraph" w:styleId="af0">
    <w:name w:val="Title"/>
    <w:basedOn w:val="a"/>
    <w:next w:val="a"/>
    <w:link w:val="af2"/>
    <w:uiPriority w:val="10"/>
    <w:qFormat/>
    <w:rsid w:val="00F9646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2">
    <w:name w:val="Заголовок Знак"/>
    <w:basedOn w:val="a0"/>
    <w:link w:val="af0"/>
    <w:uiPriority w:val="10"/>
    <w:rsid w:val="00F964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a10">
    <w:name w:val="a1"/>
    <w:basedOn w:val="a"/>
    <w:rsid w:val="007714C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lang w:val="en-US" w:eastAsia="ar-SA"/>
    </w:rPr>
  </w:style>
  <w:style w:type="character" w:customStyle="1" w:styleId="fontstyle21">
    <w:name w:val="fontstyle21"/>
    <w:rsid w:val="00DF2943"/>
    <w:rPr>
      <w:rFonts w:ascii="CIDFont+F1" w:hAnsi="CIDFont+F1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3">
    <w:name w:val="Основной текст (3)_"/>
    <w:link w:val="30"/>
    <w:rsid w:val="00294159"/>
    <w:rPr>
      <w:rFonts w:ascii="Times New Roman" w:hAnsi="Times New Roman"/>
    </w:rPr>
  </w:style>
  <w:style w:type="paragraph" w:customStyle="1" w:styleId="30">
    <w:name w:val="Основной текст (3)"/>
    <w:basedOn w:val="a"/>
    <w:link w:val="3"/>
    <w:rsid w:val="00294159"/>
    <w:pPr>
      <w:widowControl w:val="0"/>
      <w:spacing w:after="320" w:line="240" w:lineRule="auto"/>
      <w:ind w:left="4240"/>
    </w:pPr>
    <w:rPr>
      <w:rFonts w:ascii="Times New Roman" w:hAnsi="Times New Roman"/>
    </w:rPr>
  </w:style>
  <w:style w:type="character" w:customStyle="1" w:styleId="31">
    <w:name w:val="Основной текст (3) + Не полужирный;Курсив"/>
    <w:rsid w:val="0029415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106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harmacology@onmedu.edu.ua" TargetMode="External"/><Relationship Id="rId13" Type="http://schemas.openxmlformats.org/officeDocument/2006/relationships/hyperlink" Target="http://guidelines.moz.gov.ua/" TargetMode="External"/><Relationship Id="rId18" Type="http://schemas.openxmlformats.org/officeDocument/2006/relationships/hyperlink" Target="http://library.gov.ua/" TargetMode="External"/><Relationship Id="rId26" Type="http://schemas.openxmlformats.org/officeDocument/2006/relationships/hyperlink" Target="http://dspace.zsmu.edu.ua/handle/123456789/2883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medscape.org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compendium.com.ua/uk/atc/" TargetMode="External"/><Relationship Id="rId17" Type="http://schemas.openxmlformats.org/officeDocument/2006/relationships/hyperlink" Target="http://sphu.org/" TargetMode="External"/><Relationship Id="rId25" Type="http://schemas.openxmlformats.org/officeDocument/2006/relationships/hyperlink" Target="http://www.pharmacology2000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dec.gov.ua/" TargetMode="External"/><Relationship Id="rId20" Type="http://schemas.openxmlformats.org/officeDocument/2006/relationships/hyperlink" Target="http://www.drugs.com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oz.gov.ua/derzhavnij-reestr-likarskih-zasobiv-ukraini" TargetMode="External"/><Relationship Id="rId24" Type="http://schemas.openxmlformats.org/officeDocument/2006/relationships/hyperlink" Target="http://www.pharmacology.u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dec.gov.ua/materials/chinnij-vipusk-derzhavnogo-formulyara-likarskih-zasobiv/" TargetMode="External"/><Relationship Id="rId23" Type="http://schemas.openxmlformats.org/officeDocument/2006/relationships/hyperlink" Target="http://www.ijp-online.com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medpublish.com.ua/pharmakologija-pidruchnik-vnz-r-a-v-nekoval-tv-kazanjuk-7e-vid-pererobl-i-dopov/p-559.html" TargetMode="External"/><Relationship Id="rId19" Type="http://schemas.openxmlformats.org/officeDocument/2006/relationships/hyperlink" Target="http://www.nbuv.gov.u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edpublish.com.ua/pharmakologija-pidruchnik-vnz-r-a-v-nekoval-tv-kazanjuk-7e-vid-pererobl-i-dopov/p-559.html" TargetMode="External"/><Relationship Id="rId14" Type="http://schemas.openxmlformats.org/officeDocument/2006/relationships/hyperlink" Target="https://moz.gov.ua/uploads/2/12737-dn_20190605_1269_dod.pdf" TargetMode="External"/><Relationship Id="rId22" Type="http://schemas.openxmlformats.org/officeDocument/2006/relationships/hyperlink" Target="http://www.compendium.com.ua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147B59-79A5-4D7C-9939-E29874817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4903</Words>
  <Characters>27948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Шемонаєва Катерина</dc:creator>
  <cp:keywords/>
  <dc:description/>
  <cp:lastModifiedBy>Катерина Федорівна Шемонаєва</cp:lastModifiedBy>
  <cp:revision>3</cp:revision>
  <dcterms:created xsi:type="dcterms:W3CDTF">2026-04-12T21:59:00Z</dcterms:created>
  <dcterms:modified xsi:type="dcterms:W3CDTF">2026-04-12T22:01:00Z</dcterms:modified>
</cp:coreProperties>
</file>