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0013" w:rsidRPr="00F70BFC" w:rsidRDefault="00DA0013" w:rsidP="002E7F90">
      <w:pPr>
        <w:tabs>
          <w:tab w:val="left" w:pos="3584"/>
        </w:tabs>
        <w:spacing w:after="0" w:line="240" w:lineRule="auto"/>
        <w:jc w:val="center"/>
        <w:rPr>
          <w:rFonts w:ascii="Times New Roman" w:eastAsia="Times New Roman" w:hAnsi="Times New Roman"/>
          <w:b/>
          <w:sz w:val="28"/>
          <w:szCs w:val="28"/>
          <w:lang w:val="en-US" w:eastAsia="ar-SA"/>
        </w:rPr>
      </w:pPr>
      <w:r w:rsidRPr="00F70BFC">
        <w:rPr>
          <w:rFonts w:ascii="Times New Roman" w:eastAsia="Times New Roman" w:hAnsi="Times New Roman"/>
          <w:b/>
          <w:sz w:val="28"/>
          <w:szCs w:val="28"/>
          <w:lang w:val="en-US" w:eastAsia="ar-SA"/>
        </w:rPr>
        <w:t>Ministry of Health of Ukraine</w:t>
      </w:r>
    </w:p>
    <w:p w:rsidR="00DA0013" w:rsidRPr="00F70BFC" w:rsidRDefault="00DA0013" w:rsidP="002E7F90">
      <w:pPr>
        <w:tabs>
          <w:tab w:val="left" w:pos="3584"/>
        </w:tabs>
        <w:spacing w:after="0" w:line="240" w:lineRule="auto"/>
        <w:jc w:val="center"/>
        <w:rPr>
          <w:rFonts w:ascii="Times New Roman" w:eastAsia="Times New Roman" w:hAnsi="Times New Roman"/>
          <w:b/>
          <w:sz w:val="28"/>
          <w:szCs w:val="28"/>
          <w:lang w:val="en-US" w:eastAsia="ar-SA"/>
        </w:rPr>
      </w:pPr>
      <w:r w:rsidRPr="00F70BFC">
        <w:rPr>
          <w:rFonts w:ascii="Times New Roman" w:eastAsia="Times New Roman" w:hAnsi="Times New Roman"/>
          <w:b/>
          <w:sz w:val="28"/>
          <w:szCs w:val="28"/>
          <w:lang w:val="en-US" w:eastAsia="ar-SA"/>
        </w:rPr>
        <w:t>Odessa National Medical University</w:t>
      </w:r>
    </w:p>
    <w:p w:rsidR="00DA0013" w:rsidRPr="00F70BFC" w:rsidRDefault="00DA0013" w:rsidP="002E7F90">
      <w:pPr>
        <w:tabs>
          <w:tab w:val="left" w:pos="3584"/>
        </w:tabs>
        <w:spacing w:after="0" w:line="240" w:lineRule="auto"/>
        <w:jc w:val="center"/>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ar-SA"/>
        </w:rPr>
        <w:t>International Faculty</w:t>
      </w:r>
    </w:p>
    <w:p w:rsidR="00DA0013" w:rsidRPr="00F70BFC" w:rsidRDefault="00DA0013" w:rsidP="002E7F90">
      <w:pPr>
        <w:tabs>
          <w:tab w:val="left" w:pos="3584"/>
        </w:tabs>
        <w:spacing w:after="0" w:line="240" w:lineRule="auto"/>
        <w:jc w:val="center"/>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center"/>
        <w:rPr>
          <w:rFonts w:ascii="Times New Roman" w:eastAsia="Times New Roman" w:hAnsi="Times New Roman"/>
          <w:sz w:val="28"/>
          <w:szCs w:val="28"/>
          <w:u w:val="single"/>
          <w:lang w:val="en-US" w:eastAsia="ar-SA"/>
        </w:rPr>
      </w:pPr>
      <w:r w:rsidRPr="00F70BFC">
        <w:rPr>
          <w:rFonts w:ascii="Times New Roman" w:eastAsia="Times New Roman" w:hAnsi="Times New Roman"/>
          <w:sz w:val="28"/>
          <w:szCs w:val="28"/>
          <w:u w:val="single"/>
          <w:lang w:val="en-US" w:eastAsia="ar-SA"/>
        </w:rPr>
        <w:t>Department    of Organization and Economics of Pharmacy</w:t>
      </w:r>
    </w:p>
    <w:p w:rsidR="00DA0013" w:rsidRPr="00F70BFC" w:rsidRDefault="00DA0013" w:rsidP="002E7F90">
      <w:pPr>
        <w:tabs>
          <w:tab w:val="left" w:pos="3584"/>
        </w:tabs>
        <w:spacing w:after="0" w:line="240" w:lineRule="auto"/>
        <w:jc w:val="center"/>
        <w:rPr>
          <w:rFonts w:ascii="Times New Roman" w:eastAsia="Times New Roman" w:hAnsi="Times New Roman"/>
          <w:sz w:val="28"/>
          <w:szCs w:val="28"/>
          <w:u w:val="single"/>
          <w:lang w:val="en-US" w:eastAsia="ar-SA"/>
        </w:rPr>
      </w:pPr>
      <w:r w:rsidRPr="00F70BFC">
        <w:rPr>
          <w:rFonts w:ascii="Times New Roman" w:eastAsia="Times New Roman" w:hAnsi="Times New Roman"/>
          <w:sz w:val="28"/>
          <w:szCs w:val="28"/>
          <w:u w:val="single"/>
          <w:lang w:val="en-US" w:eastAsia="ar-SA"/>
        </w:rPr>
        <w:t>with post-diploma specialization</w:t>
      </w:r>
    </w:p>
    <w:p w:rsidR="00DA0013" w:rsidRPr="00F70BFC" w:rsidRDefault="00DA0013" w:rsidP="002E7F90">
      <w:pPr>
        <w:tabs>
          <w:tab w:val="left" w:pos="3584"/>
        </w:tabs>
        <w:spacing w:after="0" w:line="240" w:lineRule="auto"/>
        <w:jc w:val="both"/>
        <w:rPr>
          <w:rFonts w:ascii="Times New Roman" w:eastAsia="Times New Roman" w:hAnsi="Times New Roman"/>
          <w:sz w:val="28"/>
          <w:szCs w:val="28"/>
          <w:u w:val="single"/>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ar-SA"/>
        </w:rPr>
        <w:t>Discipline       "The labor protection in industry"</w:t>
      </w: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r w:rsidRPr="00F70BFC">
        <w:rPr>
          <w:rFonts w:ascii="Times New Roman" w:eastAsia="Times New Roman" w:hAnsi="Times New Roman"/>
          <w:sz w:val="28"/>
          <w:szCs w:val="28"/>
          <w:lang w:val="en-US" w:eastAsia="ar-SA"/>
        </w:rPr>
        <w:t>Year of study   4         Term 8</w:t>
      </w: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2E7F90">
      <w:pPr>
        <w:tabs>
          <w:tab w:val="left" w:pos="3584"/>
        </w:tabs>
        <w:spacing w:after="0" w:line="240" w:lineRule="auto"/>
        <w:jc w:val="both"/>
        <w:rPr>
          <w:rFonts w:ascii="Times New Roman" w:eastAsia="Times New Roman" w:hAnsi="Times New Roman"/>
          <w:sz w:val="28"/>
          <w:szCs w:val="28"/>
          <w:lang w:val="en-US" w:eastAsia="ar-SA"/>
        </w:rPr>
      </w:pPr>
    </w:p>
    <w:p w:rsidR="00DA0013" w:rsidRPr="00F70BFC" w:rsidRDefault="00DA0013" w:rsidP="00DC002C">
      <w:pPr>
        <w:tabs>
          <w:tab w:val="left" w:pos="3584"/>
        </w:tabs>
        <w:jc w:val="center"/>
        <w:rPr>
          <w:rFonts w:ascii="Times New Roman" w:hAnsi="Times New Roman"/>
          <w:sz w:val="28"/>
          <w:szCs w:val="28"/>
          <w:lang w:val="en-US" w:eastAsia="ar-SA"/>
        </w:rPr>
      </w:pPr>
      <w:r w:rsidRPr="00F70BFC">
        <w:rPr>
          <w:rFonts w:ascii="Times New Roman" w:eastAsia="Times New Roman" w:hAnsi="Times New Roman"/>
          <w:sz w:val="28"/>
          <w:szCs w:val="28"/>
          <w:lang w:val="en-US" w:eastAsia="ar-SA"/>
        </w:rPr>
        <w:t>GUIDELINES FOR</w:t>
      </w:r>
      <w:r w:rsidRPr="00F70BFC">
        <w:rPr>
          <w:rFonts w:ascii="Times New Roman" w:hAnsi="Times New Roman"/>
          <w:sz w:val="28"/>
          <w:szCs w:val="28"/>
          <w:lang w:val="en-US" w:eastAsia="ar-SA"/>
        </w:rPr>
        <w:t xml:space="preserve"> INDEPENDENT WORK OF STUDENTS #</w:t>
      </w:r>
      <w:r w:rsidR="00DC002C">
        <w:rPr>
          <w:rFonts w:ascii="Times New Roman" w:hAnsi="Times New Roman"/>
          <w:sz w:val="28"/>
          <w:szCs w:val="28"/>
          <w:lang w:val="en-US" w:eastAsia="ar-SA"/>
        </w:rPr>
        <w:t>13</w:t>
      </w:r>
    </w:p>
    <w:p w:rsidR="008616A9" w:rsidRPr="00DC002C" w:rsidRDefault="00DA0013" w:rsidP="00DC002C">
      <w:pPr>
        <w:tabs>
          <w:tab w:val="left" w:pos="0"/>
        </w:tabs>
        <w:spacing w:after="0" w:line="240" w:lineRule="auto"/>
        <w:jc w:val="center"/>
        <w:rPr>
          <w:rFonts w:ascii="Times New Roman" w:eastAsia="Times New Roman" w:hAnsi="Times New Roman"/>
          <w:sz w:val="28"/>
          <w:szCs w:val="28"/>
          <w:lang w:val="en-US" w:eastAsia="ar-SA"/>
        </w:rPr>
      </w:pPr>
      <w:r w:rsidRPr="00DC002C">
        <w:rPr>
          <w:rFonts w:ascii="Times New Roman" w:eastAsia="Times New Roman" w:hAnsi="Times New Roman"/>
          <w:sz w:val="28"/>
          <w:szCs w:val="28"/>
          <w:lang w:val="en-US" w:eastAsia="ru-RU"/>
        </w:rPr>
        <w:t>The topic</w:t>
      </w:r>
      <w:r w:rsidR="00F70BFC" w:rsidRPr="00DC002C">
        <w:rPr>
          <w:rFonts w:ascii="Times New Roman" w:eastAsia="Times New Roman" w:hAnsi="Times New Roman"/>
          <w:sz w:val="28"/>
          <w:szCs w:val="28"/>
          <w:lang w:val="en-US" w:eastAsia="ru-RU"/>
        </w:rPr>
        <w:t xml:space="preserve"> </w:t>
      </w:r>
      <w:r w:rsidR="00CE0E24" w:rsidRPr="00DC002C">
        <w:rPr>
          <w:rFonts w:ascii="Times New Roman" w:eastAsia="Times New Roman" w:hAnsi="Times New Roman"/>
          <w:sz w:val="28"/>
          <w:szCs w:val="28"/>
          <w:lang w:val="en-US" w:eastAsia="ru-RU"/>
        </w:rPr>
        <w:t xml:space="preserve">« </w:t>
      </w:r>
      <w:r w:rsidR="00DC002C" w:rsidRPr="00DC002C">
        <w:rPr>
          <w:rFonts w:ascii="Times New Roman" w:hAnsi="Times New Roman"/>
          <w:sz w:val="28"/>
          <w:szCs w:val="28"/>
          <w:lang w:val="en-US"/>
        </w:rPr>
        <w:t>Personal</w:t>
      </w:r>
      <w:r w:rsidR="00DC002C" w:rsidRPr="00DC002C">
        <w:rPr>
          <w:rFonts w:ascii="Times New Roman" w:hAnsi="Times New Roman"/>
          <w:spacing w:val="-6"/>
          <w:sz w:val="28"/>
          <w:szCs w:val="28"/>
          <w:lang w:val="en-US"/>
        </w:rPr>
        <w:t xml:space="preserve"> </w:t>
      </w:r>
      <w:r w:rsidR="00DC002C" w:rsidRPr="00DC002C">
        <w:rPr>
          <w:rFonts w:ascii="Times New Roman" w:hAnsi="Times New Roman"/>
          <w:sz w:val="28"/>
          <w:szCs w:val="28"/>
          <w:lang w:val="en-US"/>
        </w:rPr>
        <w:t>protective</w:t>
      </w:r>
      <w:r w:rsidR="00DC002C" w:rsidRPr="00DC002C">
        <w:rPr>
          <w:rFonts w:ascii="Times New Roman" w:hAnsi="Times New Roman"/>
          <w:spacing w:val="-3"/>
          <w:sz w:val="28"/>
          <w:szCs w:val="28"/>
          <w:lang w:val="en-US"/>
        </w:rPr>
        <w:t xml:space="preserve"> </w:t>
      </w:r>
      <w:r w:rsidR="00DC002C" w:rsidRPr="00DC002C">
        <w:rPr>
          <w:rFonts w:ascii="Times New Roman" w:hAnsi="Times New Roman"/>
          <w:sz w:val="28"/>
          <w:szCs w:val="28"/>
          <w:lang w:val="en-US"/>
        </w:rPr>
        <w:t>equipment.</w:t>
      </w:r>
      <w:r w:rsidR="00DC002C" w:rsidRPr="00DC002C">
        <w:rPr>
          <w:rFonts w:ascii="Times New Roman" w:eastAsia="Times New Roman" w:hAnsi="Times New Roman"/>
          <w:sz w:val="28"/>
          <w:szCs w:val="28"/>
          <w:lang w:val="en-US" w:eastAsia="ar-SA"/>
        </w:rPr>
        <w:t xml:space="preserve"> »</w:t>
      </w:r>
    </w:p>
    <w:p w:rsidR="008616A9" w:rsidRPr="00F70BFC" w:rsidRDefault="008616A9" w:rsidP="00DC002C">
      <w:pPr>
        <w:tabs>
          <w:tab w:val="left" w:pos="0"/>
          <w:tab w:val="left" w:pos="3584"/>
        </w:tabs>
        <w:spacing w:after="0" w:line="240" w:lineRule="auto"/>
        <w:jc w:val="center"/>
        <w:rPr>
          <w:rFonts w:ascii="Times New Roman" w:eastAsia="Times New Roman" w:hAnsi="Times New Roman"/>
          <w:sz w:val="28"/>
          <w:szCs w:val="28"/>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8"/>
          <w:szCs w:val="28"/>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8616A9" w:rsidRPr="00F70BFC" w:rsidRDefault="008616A9" w:rsidP="002E7F90">
      <w:pPr>
        <w:tabs>
          <w:tab w:val="left" w:pos="3584"/>
        </w:tabs>
        <w:spacing w:after="0" w:line="240" w:lineRule="auto"/>
        <w:jc w:val="both"/>
        <w:rPr>
          <w:rFonts w:ascii="Times New Roman" w:eastAsia="Times New Roman" w:hAnsi="Times New Roman"/>
          <w:sz w:val="24"/>
          <w:szCs w:val="24"/>
          <w:lang w:val="en-US" w:eastAsia="ar-SA"/>
        </w:rPr>
      </w:pP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 xml:space="preserve">Discussed and approved </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 xml:space="preserve">at the meeting of the </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 xml:space="preserve">Department of Organization and </w:t>
      </w:r>
    </w:p>
    <w:p w:rsidR="00DA0013" w:rsidRPr="00F70BFC"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Economics of Pharmacy</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F70BFC">
        <w:rPr>
          <w:rFonts w:ascii="Times New Roman" w:hAnsi="Times New Roman"/>
          <w:sz w:val="24"/>
          <w:szCs w:val="24"/>
          <w:lang w:val="en-US"/>
        </w:rPr>
        <w:t xml:space="preserve"> </w:t>
      </w:r>
      <w:r w:rsidRPr="00F70BFC">
        <w:rPr>
          <w:rFonts w:ascii="Times New Roman" w:eastAsia="Times New Roman" w:hAnsi="Times New Roman"/>
          <w:color w:val="auto"/>
          <w:kern w:val="0"/>
          <w:sz w:val="24"/>
          <w:szCs w:val="24"/>
          <w:lang w:val="en-US" w:eastAsia="ru-RU"/>
        </w:rPr>
        <w:t>with post-diploma specialization</w:t>
      </w:r>
    </w:p>
    <w:p w:rsidR="00DA0013" w:rsidRPr="0005085F" w:rsidRDefault="00DA0013" w:rsidP="002E7F90">
      <w:pPr>
        <w:suppressAutoHyphens w:val="0"/>
        <w:spacing w:after="0" w:line="360" w:lineRule="auto"/>
        <w:jc w:val="right"/>
        <w:rPr>
          <w:rFonts w:ascii="Times New Roman" w:eastAsia="Times New Roman" w:hAnsi="Times New Roman"/>
          <w:color w:val="auto"/>
          <w:kern w:val="0"/>
          <w:sz w:val="24"/>
          <w:szCs w:val="24"/>
          <w:lang w:val="en-US" w:eastAsia="ru-RU"/>
        </w:rPr>
      </w:pPr>
      <w:r w:rsidRPr="0005085F">
        <w:rPr>
          <w:rFonts w:ascii="Times New Roman" w:eastAsia="Times New Roman" w:hAnsi="Times New Roman"/>
          <w:color w:val="auto"/>
          <w:kern w:val="0"/>
          <w:sz w:val="24"/>
          <w:szCs w:val="24"/>
          <w:lang w:val="en-US" w:eastAsia="ru-RU"/>
        </w:rPr>
        <w:t>Minutes №1 “04/09 2023</w:t>
      </w:r>
    </w:p>
    <w:p w:rsidR="00DA0013" w:rsidRPr="0005085F" w:rsidRDefault="00DA0013" w:rsidP="002E7F90">
      <w:pPr>
        <w:spacing w:after="0" w:line="360" w:lineRule="auto"/>
        <w:jc w:val="right"/>
        <w:rPr>
          <w:rFonts w:ascii="Times New Roman" w:eastAsia="Times New Roman" w:hAnsi="Times New Roman"/>
          <w:sz w:val="24"/>
          <w:szCs w:val="24"/>
          <w:lang w:val="en-US" w:eastAsia="ru-RU"/>
        </w:rPr>
      </w:pPr>
      <w:r w:rsidRPr="0005085F">
        <w:rPr>
          <w:rFonts w:ascii="Times New Roman" w:eastAsia="Times New Roman" w:hAnsi="Times New Roman"/>
          <w:sz w:val="24"/>
          <w:szCs w:val="24"/>
          <w:lang w:val="en-US" w:eastAsia="ru-RU"/>
        </w:rPr>
        <w:t xml:space="preserve">Head of the Department, </w:t>
      </w:r>
    </w:p>
    <w:p w:rsidR="00DA0013" w:rsidRPr="00F70BFC" w:rsidRDefault="00DA0013" w:rsidP="002E7F90">
      <w:pPr>
        <w:spacing w:after="0" w:line="360" w:lineRule="auto"/>
        <w:jc w:val="right"/>
        <w:rPr>
          <w:rFonts w:ascii="Times New Roman" w:eastAsia="Times New Roman" w:hAnsi="Times New Roman"/>
          <w:sz w:val="24"/>
          <w:szCs w:val="24"/>
          <w:lang w:val="en-US" w:eastAsia="ru-RU"/>
        </w:rPr>
      </w:pPr>
      <w:r w:rsidRPr="0005085F">
        <w:rPr>
          <w:rFonts w:ascii="Times New Roman" w:eastAsia="Times New Roman" w:hAnsi="Times New Roman"/>
          <w:sz w:val="24"/>
          <w:szCs w:val="24"/>
          <w:lang w:val="en-US" w:eastAsia="ru-RU"/>
        </w:rPr>
        <w:t xml:space="preserve">As. Prof. Oksana BIELIAIEVA </w:t>
      </w:r>
    </w:p>
    <w:p w:rsidR="00DA0013" w:rsidRPr="00F70BFC" w:rsidRDefault="00502FFD" w:rsidP="002E7F90">
      <w:pPr>
        <w:tabs>
          <w:tab w:val="left" w:pos="3584"/>
        </w:tabs>
        <w:spacing w:after="0" w:line="240" w:lineRule="auto"/>
        <w:jc w:val="right"/>
        <w:rPr>
          <w:rFonts w:ascii="Times New Roman" w:eastAsia="Times New Roman" w:hAnsi="Times New Roman"/>
          <w:sz w:val="24"/>
          <w:szCs w:val="24"/>
          <w:lang w:val="en-US" w:eastAsia="ar-SA"/>
        </w:rPr>
      </w:pPr>
      <w:r w:rsidRPr="00F70BFC">
        <w:rPr>
          <w:rFonts w:ascii="Times New Roman" w:hAnsi="Times New Roman"/>
          <w:noProof/>
          <w:color w:val="auto"/>
          <w:sz w:val="24"/>
          <w:szCs w:val="24"/>
          <w:lang w:val="uk-UA" w:eastAsia="uk-UA"/>
        </w:rPr>
        <w:drawing>
          <wp:inline distT="0" distB="0" distL="0" distR="0">
            <wp:extent cx="1121410" cy="5645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rsidR="00DA0013" w:rsidRPr="00F70BFC" w:rsidRDefault="00DA0013" w:rsidP="002E7F90">
      <w:pPr>
        <w:tabs>
          <w:tab w:val="left" w:pos="3584"/>
        </w:tabs>
        <w:spacing w:after="0" w:line="240" w:lineRule="auto"/>
        <w:jc w:val="right"/>
        <w:rPr>
          <w:rFonts w:ascii="Times New Roman" w:eastAsia="Times New Roman" w:hAnsi="Times New Roman"/>
          <w:sz w:val="24"/>
          <w:szCs w:val="24"/>
          <w:lang w:val="en-US" w:eastAsia="ar-SA"/>
        </w:rPr>
      </w:pPr>
    </w:p>
    <w:p w:rsidR="00DA0013" w:rsidRPr="00F70BFC" w:rsidRDefault="00DA0013" w:rsidP="002E7F90">
      <w:pPr>
        <w:tabs>
          <w:tab w:val="left" w:pos="3584"/>
        </w:tabs>
        <w:spacing w:after="0" w:line="240" w:lineRule="auto"/>
        <w:jc w:val="right"/>
        <w:rPr>
          <w:rFonts w:ascii="Times New Roman" w:eastAsia="Times New Roman" w:hAnsi="Times New Roman"/>
          <w:sz w:val="24"/>
          <w:szCs w:val="24"/>
          <w:lang w:val="en-US" w:eastAsia="ar-SA"/>
        </w:rPr>
      </w:pPr>
    </w:p>
    <w:p w:rsidR="00DA0013" w:rsidRPr="00F70BFC" w:rsidRDefault="00DA0013" w:rsidP="002E7F90">
      <w:pPr>
        <w:tabs>
          <w:tab w:val="left" w:pos="3584"/>
        </w:tabs>
        <w:spacing w:after="0" w:line="240" w:lineRule="auto"/>
        <w:jc w:val="right"/>
        <w:rPr>
          <w:rFonts w:ascii="Times New Roman" w:eastAsia="Times New Roman" w:hAnsi="Times New Roman"/>
          <w:sz w:val="24"/>
          <w:szCs w:val="24"/>
          <w:lang w:val="en-US" w:eastAsia="ar-SA"/>
        </w:rPr>
      </w:pPr>
    </w:p>
    <w:p w:rsidR="00DA0013" w:rsidRPr="00F70BFC" w:rsidRDefault="00DA0013" w:rsidP="002E7F90">
      <w:pPr>
        <w:tabs>
          <w:tab w:val="left" w:pos="3584"/>
        </w:tabs>
        <w:spacing w:after="0" w:line="240" w:lineRule="auto"/>
        <w:jc w:val="center"/>
        <w:rPr>
          <w:rFonts w:ascii="Times New Roman" w:eastAsia="Times New Roman" w:hAnsi="Times New Roman"/>
          <w:sz w:val="24"/>
          <w:szCs w:val="24"/>
          <w:lang w:val="en-US" w:eastAsia="ar-SA"/>
        </w:rPr>
      </w:pPr>
      <w:r w:rsidRPr="00F70BFC">
        <w:rPr>
          <w:rFonts w:ascii="Times New Roman" w:eastAsia="Times New Roman" w:hAnsi="Times New Roman"/>
          <w:sz w:val="24"/>
          <w:szCs w:val="24"/>
          <w:lang w:val="en-US" w:eastAsia="ar-SA"/>
        </w:rPr>
        <w:t>2023</w:t>
      </w:r>
    </w:p>
    <w:p w:rsidR="008616A9" w:rsidRPr="00F70BFC" w:rsidRDefault="008616A9" w:rsidP="002E7F90">
      <w:pPr>
        <w:pageBreakBefore/>
        <w:spacing w:after="0" w:line="240" w:lineRule="auto"/>
        <w:jc w:val="both"/>
        <w:rPr>
          <w:rFonts w:ascii="Times New Roman" w:eastAsia="Times New Roman" w:hAnsi="Times New Roman"/>
          <w:b/>
          <w:sz w:val="24"/>
          <w:szCs w:val="24"/>
          <w:lang w:val="en-US" w:eastAsia="ar-SA"/>
        </w:rPr>
      </w:pPr>
    </w:p>
    <w:p w:rsidR="00426DD0" w:rsidRPr="00EB0951" w:rsidRDefault="008616A9" w:rsidP="00426DD0">
      <w:pPr>
        <w:spacing w:after="0"/>
        <w:jc w:val="both"/>
        <w:rPr>
          <w:rFonts w:ascii="Times New Roman" w:eastAsia="Times New Roman" w:hAnsi="Times New Roman"/>
          <w:b/>
          <w:i/>
          <w:color w:val="222222"/>
          <w:sz w:val="24"/>
          <w:szCs w:val="24"/>
          <w:lang w:val="en-US" w:eastAsia="uk-UA"/>
        </w:rPr>
      </w:pPr>
      <w:r w:rsidRPr="00F70BFC">
        <w:rPr>
          <w:rFonts w:ascii="Times New Roman" w:eastAsia="Times New Roman" w:hAnsi="Times New Roman"/>
          <w:b/>
          <w:sz w:val="24"/>
          <w:szCs w:val="24"/>
          <w:lang w:val="en-US" w:eastAsia="ar-SA"/>
        </w:rPr>
        <w:t xml:space="preserve"> </w:t>
      </w:r>
    </w:p>
    <w:p w:rsidR="00426DD0" w:rsidRPr="00F359DF" w:rsidRDefault="00426DD0" w:rsidP="00426DD0">
      <w:pPr>
        <w:spacing w:after="0" w:line="360" w:lineRule="auto"/>
        <w:ind w:left="360"/>
        <w:jc w:val="center"/>
        <w:rPr>
          <w:rFonts w:ascii="Times New Roman" w:hAnsi="Times New Roman"/>
          <w:b/>
          <w:sz w:val="24"/>
          <w:szCs w:val="24"/>
          <w:lang w:val="en-US"/>
        </w:rPr>
      </w:pPr>
      <w:r w:rsidRPr="00F359DF">
        <w:rPr>
          <w:rFonts w:ascii="Times New Roman" w:hAnsi="Times New Roman"/>
          <w:b/>
          <w:sz w:val="24"/>
          <w:szCs w:val="24"/>
          <w:lang w:val="en-US"/>
        </w:rPr>
        <w:t>Hand hygiene</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Each pharmacy staff should perform daily checks about the availability soap and alcohol-based hand rub in their work area and rest room</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Decontaminate hands with alcohol-based hand rub (preferentially) or soap and water (especially, when visibly soiled with blood and body fluid) in the following situations</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Before and after handling medications equipment,</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Before and after direct patient contact,</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 xml:space="preserve">Before and after handling the medication, </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 xml:space="preserve">Before and after of clean and sterile procedures, </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Before donning sterile gloves or after removing the gloves,</w:t>
      </w:r>
    </w:p>
    <w:p w:rsidR="00426DD0" w:rsidRPr="00EB0951" w:rsidRDefault="00426DD0" w:rsidP="00426DD0">
      <w:pPr>
        <w:pStyle w:val="aa"/>
        <w:numPr>
          <w:ilvl w:val="1"/>
          <w:numId w:val="15"/>
        </w:numPr>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Before and after handling medical devices. For instance, respiratory</w:t>
      </w:r>
    </w:p>
    <w:p w:rsidR="00426DD0" w:rsidRPr="00EB0951" w:rsidRDefault="00426DD0" w:rsidP="00426DD0">
      <w:pPr>
        <w:pStyle w:val="aa"/>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devices, and intravascular catheters (palpating, replacing, accessing, repairing, or dressing)</w:t>
      </w:r>
    </w:p>
    <w:p w:rsidR="00426DD0" w:rsidRPr="00EB0951" w:rsidRDefault="00426DD0" w:rsidP="00426DD0">
      <w:pPr>
        <w:spacing w:after="0" w:line="360" w:lineRule="auto"/>
        <w:ind w:left="284" w:hanging="284"/>
        <w:rPr>
          <w:rFonts w:ascii="Times New Roman" w:hAnsi="Times New Roman"/>
          <w:sz w:val="24"/>
          <w:szCs w:val="24"/>
          <w:lang w:val="en-US"/>
        </w:rPr>
      </w:pPr>
      <w:r w:rsidRPr="00EB0951">
        <w:rPr>
          <w:rFonts w:ascii="Times New Roman" w:hAnsi="Times New Roman"/>
          <w:sz w:val="24"/>
          <w:szCs w:val="24"/>
          <w:lang w:val="en-US"/>
        </w:rPr>
        <w:t>9. Before eating and after using a restroom,</w:t>
      </w:r>
    </w:p>
    <w:p w:rsidR="00426DD0" w:rsidRPr="00EB0951" w:rsidRDefault="00426DD0" w:rsidP="00426DD0">
      <w:pPr>
        <w:pStyle w:val="aa"/>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10. After contact with blood, bod</w:t>
      </w:r>
      <w:r>
        <w:rPr>
          <w:rFonts w:ascii="Times New Roman" w:hAnsi="Times New Roman" w:cs="Times New Roman"/>
          <w:sz w:val="24"/>
          <w:szCs w:val="24"/>
          <w:lang w:val="en-US"/>
        </w:rPr>
        <w:t>y fluids, mucous membranes, non-</w:t>
      </w:r>
      <w:r w:rsidRPr="00EB0951">
        <w:rPr>
          <w:rFonts w:ascii="Times New Roman" w:hAnsi="Times New Roman" w:cs="Times New Roman"/>
          <w:sz w:val="24"/>
          <w:szCs w:val="24"/>
          <w:lang w:val="en-US"/>
        </w:rPr>
        <w:t>intractable skin, and wound dressings (here hand washing is indicated),</w:t>
      </w:r>
    </w:p>
    <w:p w:rsidR="00426DD0" w:rsidRPr="00EB0951" w:rsidRDefault="00426DD0" w:rsidP="00426DD0">
      <w:pPr>
        <w:pStyle w:val="aa"/>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 xml:space="preserve">11. After contact with inanimate objects in the patients’ immediate environment, </w:t>
      </w:r>
    </w:p>
    <w:p w:rsidR="00426DD0" w:rsidRPr="00EB0951" w:rsidRDefault="00426DD0" w:rsidP="00426DD0">
      <w:pPr>
        <w:pStyle w:val="aa"/>
        <w:spacing w:after="0" w:line="360" w:lineRule="auto"/>
        <w:ind w:left="284" w:hanging="284"/>
        <w:rPr>
          <w:rFonts w:ascii="Times New Roman" w:hAnsi="Times New Roman" w:cs="Times New Roman"/>
          <w:sz w:val="24"/>
          <w:szCs w:val="24"/>
          <w:lang w:val="en-US"/>
        </w:rPr>
      </w:pPr>
      <w:r w:rsidRPr="00EB0951">
        <w:rPr>
          <w:rFonts w:ascii="Times New Roman" w:hAnsi="Times New Roman" w:cs="Times New Roman"/>
          <w:sz w:val="24"/>
          <w:szCs w:val="24"/>
          <w:lang w:val="en-US"/>
        </w:rPr>
        <w:t>12. If moving from a contaminated body site to a clean body site</w:t>
      </w:r>
    </w:p>
    <w:p w:rsidR="00426DD0" w:rsidRPr="000E270D" w:rsidRDefault="00426DD0" w:rsidP="00426DD0">
      <w:pPr>
        <w:spacing w:after="0" w:line="360" w:lineRule="auto"/>
        <w:jc w:val="center"/>
        <w:rPr>
          <w:rFonts w:ascii="Times New Roman" w:hAnsi="Times New Roman"/>
          <w:b/>
          <w:sz w:val="24"/>
          <w:szCs w:val="24"/>
          <w:lang w:val="en-US"/>
        </w:rPr>
      </w:pPr>
      <w:r w:rsidRPr="000E270D">
        <w:rPr>
          <w:rFonts w:ascii="Times New Roman" w:hAnsi="Times New Roman"/>
          <w:b/>
          <w:sz w:val="24"/>
          <w:szCs w:val="24"/>
          <w:lang w:val="en-US"/>
        </w:rPr>
        <w:t>Hand Hygiene techniques</w:t>
      </w:r>
    </w:p>
    <w:p w:rsidR="00426DD0" w:rsidRPr="00EB0951" w:rsidRDefault="00426DD0" w:rsidP="00426DD0">
      <w:pPr>
        <w:spacing w:after="0" w:line="360" w:lineRule="auto"/>
        <w:jc w:val="both"/>
        <w:rPr>
          <w:rFonts w:ascii="Times New Roman" w:hAnsi="Times New Roman"/>
          <w:sz w:val="24"/>
          <w:szCs w:val="24"/>
          <w:lang w:val="en-US"/>
        </w:rPr>
      </w:pPr>
      <w:r w:rsidRPr="00EB0951">
        <w:rPr>
          <w:rFonts w:ascii="Times New Roman" w:hAnsi="Times New Roman"/>
          <w:sz w:val="24"/>
          <w:szCs w:val="24"/>
          <w:lang w:val="en-US"/>
        </w:rPr>
        <w:t xml:space="preserve">1. Each section of pharmacy department should contain a hand wash station and hand rub dispenser, such as a hand sanitizer (Isopropyl Alcohol 75%). </w:t>
      </w:r>
    </w:p>
    <w:p w:rsidR="00426DD0" w:rsidRDefault="00426DD0" w:rsidP="00426DD0">
      <w:pPr>
        <w:spacing w:after="0" w:line="360" w:lineRule="auto"/>
        <w:jc w:val="both"/>
        <w:rPr>
          <w:rFonts w:ascii="Times New Roman" w:hAnsi="Times New Roman"/>
          <w:sz w:val="24"/>
          <w:szCs w:val="24"/>
          <w:lang w:val="en-US"/>
        </w:rPr>
      </w:pPr>
      <w:r w:rsidRPr="00EB0951">
        <w:rPr>
          <w:rFonts w:ascii="Times New Roman" w:hAnsi="Times New Roman"/>
          <w:sz w:val="24"/>
          <w:szCs w:val="24"/>
          <w:lang w:val="en-US"/>
        </w:rPr>
        <w:t>2. The pharmacists should wash before starting any work and after fini</w:t>
      </w:r>
      <w:r>
        <w:rPr>
          <w:rFonts w:ascii="Times New Roman" w:hAnsi="Times New Roman"/>
          <w:sz w:val="24"/>
          <w:szCs w:val="24"/>
          <w:lang w:val="en-US"/>
        </w:rPr>
        <w:t>shing based on above situations</w:t>
      </w:r>
    </w:p>
    <w:p w:rsidR="00426DD0" w:rsidRPr="00EB0951" w:rsidRDefault="00426DD0" w:rsidP="00426DD0">
      <w:pPr>
        <w:spacing w:after="0" w:line="360" w:lineRule="auto"/>
        <w:jc w:val="both"/>
        <w:rPr>
          <w:rFonts w:ascii="Times New Roman" w:hAnsi="Times New Roman"/>
          <w:sz w:val="24"/>
          <w:szCs w:val="24"/>
          <w:lang w:val="en-US"/>
        </w:rPr>
      </w:pPr>
      <w:r w:rsidRPr="00EB0951">
        <w:rPr>
          <w:rFonts w:ascii="Times New Roman" w:hAnsi="Times New Roman"/>
          <w:sz w:val="24"/>
          <w:szCs w:val="24"/>
          <w:lang w:val="en-US"/>
        </w:rPr>
        <w:t>3. The pharmacist should be the hand a</w:t>
      </w:r>
      <w:r>
        <w:rPr>
          <w:rFonts w:ascii="Times New Roman" w:hAnsi="Times New Roman"/>
          <w:sz w:val="24"/>
          <w:szCs w:val="24"/>
          <w:lang w:val="en-US"/>
        </w:rPr>
        <w:t>ccording to procedures (Figure 1</w:t>
      </w:r>
      <w:r w:rsidRPr="00EB0951">
        <w:rPr>
          <w:rFonts w:ascii="Times New Roman" w:hAnsi="Times New Roman"/>
          <w:sz w:val="24"/>
          <w:szCs w:val="24"/>
          <w:lang w:val="en-US"/>
        </w:rPr>
        <w:t>) by soap and water.</w:t>
      </w:r>
    </w:p>
    <w:p w:rsidR="00426DD0" w:rsidRPr="00EB0951" w:rsidRDefault="00426DD0" w:rsidP="00426DD0">
      <w:pPr>
        <w:spacing w:after="0" w:line="360" w:lineRule="auto"/>
        <w:jc w:val="both"/>
        <w:rPr>
          <w:rFonts w:ascii="Times New Roman" w:hAnsi="Times New Roman"/>
          <w:sz w:val="24"/>
          <w:szCs w:val="24"/>
          <w:lang w:val="en-US"/>
        </w:rPr>
      </w:pPr>
      <w:r w:rsidRPr="00EB0951">
        <w:rPr>
          <w:rFonts w:ascii="Times New Roman" w:hAnsi="Times New Roman"/>
          <w:sz w:val="24"/>
          <w:szCs w:val="24"/>
          <w:lang w:val="en-US"/>
        </w:rPr>
        <w:t xml:space="preserve"> 4. Use the water and soap before beginning the work or each activity as mentioned above and at any location of the pharmaceutical sections such as an outpatient pharmacy, inpatient pharmacy, community pharmacy, repackage area, drug information section, clinical pharmacy section, medications safety officer, pharmacy infection unit, and pharmacy research section. </w:t>
      </w:r>
    </w:p>
    <w:p w:rsidR="00426DD0" w:rsidRDefault="00426DD0" w:rsidP="00426DD0">
      <w:pPr>
        <w:spacing w:after="0"/>
        <w:jc w:val="both"/>
        <w:rPr>
          <w:rFonts w:ascii="Times New Roman" w:hAnsi="Times New Roman"/>
          <w:sz w:val="24"/>
          <w:szCs w:val="24"/>
          <w:lang w:val="en-US"/>
        </w:rPr>
      </w:pPr>
    </w:p>
    <w:p w:rsidR="00426DD0" w:rsidRDefault="00426DD0" w:rsidP="00426DD0">
      <w:pPr>
        <w:spacing w:after="0"/>
        <w:jc w:val="both"/>
        <w:rPr>
          <w:rFonts w:ascii="Times New Roman" w:hAnsi="Times New Roman"/>
          <w:sz w:val="24"/>
          <w:szCs w:val="24"/>
          <w:lang w:val="en-US"/>
        </w:rPr>
      </w:pPr>
    </w:p>
    <w:p w:rsidR="00426DD0" w:rsidRDefault="00426DD0" w:rsidP="00426DD0">
      <w:pPr>
        <w:spacing w:after="0"/>
        <w:jc w:val="both"/>
        <w:rPr>
          <w:rFonts w:ascii="Times New Roman" w:hAnsi="Times New Roman"/>
          <w:sz w:val="24"/>
          <w:szCs w:val="24"/>
          <w:lang w:val="en-US"/>
        </w:rPr>
      </w:pPr>
      <w:r w:rsidRPr="00EB0951">
        <w:rPr>
          <w:rFonts w:ascii="Times New Roman" w:hAnsi="Times New Roman"/>
          <w:noProof/>
          <w:sz w:val="24"/>
          <w:szCs w:val="24"/>
          <w:lang w:eastAsia="uk-UA"/>
        </w:rPr>
        <w:lastRenderedPageBreak/>
        <w:drawing>
          <wp:anchor distT="0" distB="0" distL="114300" distR="114300" simplePos="0" relativeHeight="251659264" behindDoc="0" locked="0" layoutInCell="1" allowOverlap="1" wp14:anchorId="41956E82" wp14:editId="1CBD5ABA">
            <wp:simplePos x="0" y="0"/>
            <wp:positionH relativeFrom="column">
              <wp:posOffset>-476885</wp:posOffset>
            </wp:positionH>
            <wp:positionV relativeFrom="page">
              <wp:posOffset>336550</wp:posOffset>
            </wp:positionV>
            <wp:extent cx="6421120" cy="4235450"/>
            <wp:effectExtent l="0" t="0" r="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21120" cy="4235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0951">
        <w:rPr>
          <w:rFonts w:ascii="Times New Roman" w:hAnsi="Times New Roman"/>
          <w:sz w:val="24"/>
          <w:szCs w:val="24"/>
          <w:lang w:val="en-US"/>
        </w:rPr>
        <w:t>5. Use water and soap plus hand sanitizer for any pharmaceutical compounding (sterile or non-sterile)</w:t>
      </w:r>
    </w:p>
    <w:p w:rsidR="00426DD0" w:rsidRDefault="00426DD0" w:rsidP="00426DD0">
      <w:pPr>
        <w:spacing w:after="0"/>
        <w:jc w:val="center"/>
        <w:rPr>
          <w:rFonts w:ascii="Times New Roman" w:hAnsi="Times New Roman"/>
          <w:i/>
          <w:sz w:val="24"/>
          <w:szCs w:val="24"/>
          <w:lang w:val="en-US"/>
        </w:rPr>
      </w:pPr>
      <w:r w:rsidRPr="00132003">
        <w:rPr>
          <w:rFonts w:ascii="Times New Roman" w:hAnsi="Times New Roman"/>
          <w:i/>
          <w:sz w:val="24"/>
          <w:szCs w:val="24"/>
          <w:lang w:val="en-US"/>
        </w:rPr>
        <w:t>Fig.1 Principle of Personal Protective Equipment (PPE) Procedures</w:t>
      </w:r>
    </w:p>
    <w:p w:rsidR="00426DD0" w:rsidRPr="00132003" w:rsidRDefault="00426DD0" w:rsidP="00426DD0">
      <w:pPr>
        <w:spacing w:after="0"/>
        <w:jc w:val="center"/>
        <w:rPr>
          <w:rFonts w:ascii="Times New Roman" w:hAnsi="Times New Roman"/>
          <w:b/>
          <w:sz w:val="24"/>
          <w:szCs w:val="24"/>
          <w:lang w:val="en-US"/>
        </w:rPr>
      </w:pPr>
      <w:r w:rsidRPr="00132003">
        <w:rPr>
          <w:rFonts w:ascii="Times New Roman" w:hAnsi="Times New Roman"/>
          <w:b/>
          <w:sz w:val="24"/>
          <w:szCs w:val="24"/>
          <w:lang w:val="en-US"/>
        </w:rPr>
        <w:t>Skin care</w:t>
      </w:r>
    </w:p>
    <w:p w:rsidR="00426DD0" w:rsidRDefault="00426DD0" w:rsidP="00426DD0">
      <w:pPr>
        <w:spacing w:after="0"/>
        <w:jc w:val="both"/>
        <w:rPr>
          <w:rFonts w:ascii="Times New Roman" w:hAnsi="Times New Roman"/>
          <w:sz w:val="24"/>
          <w:szCs w:val="24"/>
          <w:lang w:val="en-US"/>
        </w:rPr>
      </w:pPr>
      <w:r w:rsidRPr="00A216F6">
        <w:rPr>
          <w:lang w:val="en-US"/>
        </w:rPr>
        <w:t>1</w:t>
      </w:r>
      <w:r w:rsidRPr="00A216F6">
        <w:rPr>
          <w:rFonts w:ascii="Times New Roman" w:hAnsi="Times New Roman"/>
          <w:sz w:val="24"/>
          <w:szCs w:val="24"/>
          <w:lang w:val="en-US"/>
        </w:rPr>
        <w:t>. The pharmacy workers might use the hand lotions or creams to reduce the irritant effect of hand sanitizer and antiseptics.</w:t>
      </w:r>
    </w:p>
    <w:p w:rsidR="00426DD0" w:rsidRDefault="00426DD0" w:rsidP="00426DD0">
      <w:pPr>
        <w:spacing w:after="0"/>
        <w:jc w:val="both"/>
        <w:rPr>
          <w:rFonts w:ascii="Times New Roman" w:hAnsi="Times New Roman"/>
          <w:sz w:val="24"/>
          <w:szCs w:val="24"/>
          <w:lang w:val="en-US"/>
        </w:rPr>
      </w:pPr>
      <w:r w:rsidRPr="00A216F6">
        <w:rPr>
          <w:rFonts w:ascii="Times New Roman" w:hAnsi="Times New Roman"/>
          <w:sz w:val="24"/>
          <w:szCs w:val="24"/>
          <w:lang w:val="en-US"/>
        </w:rPr>
        <w:t>2. Follow the manufacture recommendations about the lotions or creams and related effects on soaps that is being used at healthcare organization.</w:t>
      </w:r>
    </w:p>
    <w:p w:rsidR="00426DD0" w:rsidRDefault="00426DD0" w:rsidP="00426DD0">
      <w:pPr>
        <w:spacing w:after="0"/>
        <w:jc w:val="both"/>
        <w:rPr>
          <w:rFonts w:ascii="Times New Roman" w:hAnsi="Times New Roman"/>
          <w:sz w:val="24"/>
          <w:szCs w:val="24"/>
          <w:lang w:val="en-US"/>
        </w:rPr>
      </w:pPr>
    </w:p>
    <w:p w:rsidR="00426DD0" w:rsidRPr="00AD053A" w:rsidRDefault="00426DD0" w:rsidP="00426DD0">
      <w:pPr>
        <w:spacing w:after="0"/>
        <w:jc w:val="center"/>
        <w:rPr>
          <w:rFonts w:ascii="Times New Roman" w:hAnsi="Times New Roman"/>
          <w:b/>
          <w:sz w:val="24"/>
          <w:szCs w:val="24"/>
          <w:lang w:val="en-US"/>
        </w:rPr>
      </w:pPr>
      <w:r w:rsidRPr="00AD053A">
        <w:rPr>
          <w:rFonts w:ascii="Times New Roman" w:hAnsi="Times New Roman"/>
          <w:b/>
          <w:sz w:val="24"/>
          <w:szCs w:val="24"/>
          <w:lang w:val="en-US"/>
        </w:rPr>
        <w:t>Personal Protective Equipment (PPE)</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There are several types of equipment the pharmacist should use in practice, Gown mask or respirator, glass or face shield, and gloves (Figure 2).</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 xml:space="preserve">The pharmacist should don the PPE in proper sequence after hand hygiene with soap and water or alcohol-based hand rub. </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All personal items and jewelries like watches, rings, bracelets, should be removed</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The pharmacist should finish drinking or eating food and toilet before using PPE</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The pharmacist should check all PPE material for manufacturing defect.</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To wear the gown with the seal in the back first below the head and middle of the back.</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The surgical mask or respirator should wear as secondary with a seal in the top back of the head and back crown of the head.</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The glasses or face shield should wear.</w:t>
      </w:r>
    </w:p>
    <w:p w:rsidR="00426DD0" w:rsidRPr="00EC6F6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The gloves should wear the right hand then left hand.</w:t>
      </w:r>
    </w:p>
    <w:p w:rsidR="00426DD0"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C6F60">
        <w:rPr>
          <w:rFonts w:ascii="Times New Roman" w:hAnsi="Times New Roman" w:cs="Times New Roman"/>
          <w:sz w:val="24"/>
          <w:szCs w:val="24"/>
          <w:lang w:val="en-US"/>
        </w:rPr>
        <w:t>Once the pharmacist finish work, all PPE should remove at the same place before</w:t>
      </w:r>
      <w:r>
        <w:rPr>
          <w:rFonts w:ascii="Times New Roman" w:hAnsi="Times New Roman" w:cs="Times New Roman"/>
          <w:sz w:val="24"/>
          <w:szCs w:val="24"/>
          <w:lang w:val="en-US"/>
        </w:rPr>
        <w:t xml:space="preserve"> going to another site (Figure 3</w:t>
      </w:r>
      <w:r w:rsidRPr="00EC6F60">
        <w:rPr>
          <w:rFonts w:ascii="Times New Roman" w:hAnsi="Times New Roman" w:cs="Times New Roman"/>
          <w:sz w:val="24"/>
          <w:szCs w:val="24"/>
          <w:lang w:val="en-US"/>
        </w:rPr>
        <w:t xml:space="preserve">). </w:t>
      </w:r>
    </w:p>
    <w:p w:rsidR="00426DD0" w:rsidRPr="00EB0951" w:rsidRDefault="00426DD0" w:rsidP="00426DD0">
      <w:pPr>
        <w:pStyle w:val="aa"/>
        <w:numPr>
          <w:ilvl w:val="0"/>
          <w:numId w:val="18"/>
        </w:numPr>
        <w:spacing w:after="0"/>
        <w:ind w:left="426"/>
        <w:jc w:val="both"/>
        <w:rPr>
          <w:rFonts w:ascii="Times New Roman" w:hAnsi="Times New Roman" w:cs="Times New Roman"/>
          <w:sz w:val="24"/>
          <w:szCs w:val="24"/>
          <w:lang w:val="en-US"/>
        </w:rPr>
      </w:pPr>
      <w:r w:rsidRPr="00EB0951">
        <w:rPr>
          <w:rFonts w:ascii="Times New Roman" w:hAnsi="Times New Roman" w:cs="Times New Roman"/>
          <w:sz w:val="24"/>
          <w:szCs w:val="24"/>
          <w:lang w:val="en-US"/>
        </w:rPr>
        <w:t xml:space="preserve">First, the pharmacist should remove gloves of the left hand, then the right hand without touching the gloves after removing. </w:t>
      </w:r>
    </w:p>
    <w:p w:rsidR="00426DD0" w:rsidRDefault="00426DD0" w:rsidP="00426DD0">
      <w:pPr>
        <w:spacing w:after="0"/>
        <w:jc w:val="both"/>
        <w:rPr>
          <w:rFonts w:ascii="Times New Roman" w:hAnsi="Times New Roman"/>
          <w:sz w:val="24"/>
          <w:szCs w:val="24"/>
          <w:lang w:val="en-US"/>
        </w:rPr>
      </w:pPr>
      <w:r w:rsidRPr="00EB0951">
        <w:rPr>
          <w:rFonts w:ascii="Times New Roman" w:hAnsi="Times New Roman"/>
          <w:sz w:val="24"/>
          <w:szCs w:val="24"/>
          <w:lang w:val="en-US"/>
        </w:rPr>
        <w:lastRenderedPageBreak/>
        <w:t>12. The Gown should be removed by opening the two sealed and pending the Gown.</w:t>
      </w:r>
      <w:r>
        <w:rPr>
          <w:rFonts w:ascii="Times New Roman" w:hAnsi="Times New Roman"/>
          <w:sz w:val="24"/>
          <w:szCs w:val="24"/>
          <w:lang w:val="en-US"/>
        </w:rPr>
        <w:t xml:space="preserve"> </w:t>
      </w:r>
      <w:r w:rsidRPr="00EB0951">
        <w:rPr>
          <w:rFonts w:ascii="Times New Roman" w:hAnsi="Times New Roman"/>
          <w:sz w:val="24"/>
          <w:szCs w:val="24"/>
          <w:lang w:val="en-US"/>
        </w:rPr>
        <w:t xml:space="preserve">Use gowns without touching the inside or opposite face of Gown. Throw the disposable Gown was used in </w:t>
      </w:r>
    </w:p>
    <w:p w:rsidR="00AE4017" w:rsidRDefault="00426DD0" w:rsidP="00426DD0">
      <w:pPr>
        <w:spacing w:after="0"/>
        <w:jc w:val="both"/>
        <w:rPr>
          <w:rFonts w:ascii="Times New Roman" w:hAnsi="Times New Roman"/>
          <w:sz w:val="24"/>
          <w:szCs w:val="24"/>
          <w:lang w:val="en-US"/>
        </w:rPr>
      </w:pPr>
      <w:r w:rsidRPr="00EB0951">
        <w:rPr>
          <w:rFonts w:ascii="Times New Roman" w:hAnsi="Times New Roman"/>
          <w:sz w:val="24"/>
          <w:szCs w:val="24"/>
          <w:lang w:val="en-US"/>
        </w:rPr>
        <w:t xml:space="preserve">the waste bin. Otherwise, Gown should keep the unique basket and send it to Lennon for cleaning and sterilization </w:t>
      </w:r>
    </w:p>
    <w:p w:rsidR="00426DD0" w:rsidRDefault="00426DD0" w:rsidP="00426DD0">
      <w:pPr>
        <w:spacing w:after="0"/>
        <w:jc w:val="both"/>
        <w:rPr>
          <w:rFonts w:ascii="Times New Roman" w:hAnsi="Times New Roman"/>
          <w:sz w:val="24"/>
          <w:szCs w:val="24"/>
          <w:lang w:val="en-US"/>
        </w:rPr>
      </w:pPr>
      <w:r w:rsidRPr="00EB0951">
        <w:rPr>
          <w:rFonts w:ascii="Times New Roman" w:hAnsi="Times New Roman"/>
          <w:sz w:val="24"/>
          <w:szCs w:val="24"/>
          <w:lang w:val="en-US"/>
        </w:rPr>
        <w:t xml:space="preserve">13. The glasses face mask should remove at the third one and disposable in the wastage back </w:t>
      </w:r>
      <w:r>
        <w:rPr>
          <w:noProof/>
          <w:lang w:eastAsia="uk-UA"/>
        </w:rPr>
        <mc:AlternateContent>
          <mc:Choice Requires="wps">
            <w:drawing>
              <wp:anchor distT="0" distB="0" distL="114300" distR="114300" simplePos="0" relativeHeight="251664384" behindDoc="0" locked="0" layoutInCell="1" allowOverlap="1" wp14:anchorId="274E61D2" wp14:editId="050B7D60">
                <wp:simplePos x="0" y="0"/>
                <wp:positionH relativeFrom="column">
                  <wp:posOffset>304165</wp:posOffset>
                </wp:positionH>
                <wp:positionV relativeFrom="paragraph">
                  <wp:posOffset>9034780</wp:posOffset>
                </wp:positionV>
                <wp:extent cx="5259070" cy="635"/>
                <wp:effectExtent l="0" t="0" r="0" b="0"/>
                <wp:wrapTopAndBottom/>
                <wp:docPr id="8" name="Надпись 8"/>
                <wp:cNvGraphicFramePr/>
                <a:graphic xmlns:a="http://schemas.openxmlformats.org/drawingml/2006/main">
                  <a:graphicData uri="http://schemas.microsoft.com/office/word/2010/wordprocessingShape">
                    <wps:wsp>
                      <wps:cNvSpPr txBox="1"/>
                      <wps:spPr>
                        <a:xfrm>
                          <a:off x="0" y="0"/>
                          <a:ext cx="5259070" cy="635"/>
                        </a:xfrm>
                        <a:prstGeom prst="rect">
                          <a:avLst/>
                        </a:prstGeom>
                        <a:solidFill>
                          <a:prstClr val="white"/>
                        </a:solidFill>
                        <a:ln>
                          <a:noFill/>
                        </a:ln>
                      </wps:spPr>
                      <wps:txbx>
                        <w:txbxContent>
                          <w:p w:rsidR="00426DD0" w:rsidRPr="000F7A27" w:rsidRDefault="00426DD0" w:rsidP="00426DD0">
                            <w:pPr>
                              <w:pStyle w:val="a8"/>
                              <w:jc w:val="center"/>
                              <w:rPr>
                                <w:rFonts w:ascii="Times New Roman" w:hAnsi="Times New Roman"/>
                                <w:noProof/>
                                <w:lang w:val="en-US"/>
                              </w:rPr>
                            </w:pPr>
                            <w:r w:rsidRPr="000F7A27">
                              <w:rPr>
                                <w:lang w:val="en-US"/>
                              </w:rPr>
                              <w:t>Figure</w:t>
                            </w:r>
                            <w:r>
                              <w:rPr>
                                <w:lang w:val="en-US"/>
                              </w:rPr>
                              <w:t xml:space="preserve"> 3. </w:t>
                            </w:r>
                            <w:r w:rsidRPr="000F7A27">
                              <w:rPr>
                                <w:lang w:val="en-US"/>
                              </w:rPr>
                              <w:t>Principle of Personal Protective Equipment on and off techniques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74E61D2" id="_x0000_t202" coordsize="21600,21600" o:spt="202" path="m,l,21600r21600,l21600,xe">
                <v:stroke joinstyle="miter"/>
                <v:path gradientshapeok="t" o:connecttype="rect"/>
              </v:shapetype>
              <v:shape id="Надпись 8" o:spid="_x0000_s1026" type="#_x0000_t202" style="position:absolute;left:0;text-align:left;margin-left:23.95pt;margin-top:711.4pt;width:414.1pt;height:.0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" stroked="f">
                <v:textbox style="mso-fit-shape-to-text:t" inset="0,0,0,0">
                  <w:txbxContent>
                    <w:p w:rsidR="00426DD0" w:rsidRPr="000F7A27" w:rsidRDefault="00426DD0" w:rsidP="00426DD0">
                      <w:pPr>
                        <w:pStyle w:val="a8"/>
                        <w:jc w:val="center"/>
                        <w:rPr>
                          <w:rFonts w:ascii="Times New Roman" w:hAnsi="Times New Roman"/>
                          <w:noProof/>
                          <w:lang w:val="en-US"/>
                        </w:rPr>
                      </w:pPr>
                      <w:r w:rsidRPr="000F7A27">
                        <w:rPr>
                          <w:lang w:val="en-US"/>
                        </w:rPr>
                        <w:t>Figure</w:t>
                      </w:r>
                      <w:r>
                        <w:rPr>
                          <w:lang w:val="en-US"/>
                        </w:rPr>
                        <w:t xml:space="preserve"> 3. </w:t>
                      </w:r>
                      <w:r w:rsidRPr="000F7A27">
                        <w:rPr>
                          <w:lang w:val="en-US"/>
                        </w:rPr>
                        <w:t>Principle of Personal Protective Equipment on and off techniques</w:t>
                      </w:r>
                    </w:p>
                  </w:txbxContent>
                </v:textbox>
                <w10:wrap type="topAndBottom"/>
              </v:shape>
            </w:pict>
          </mc:Fallback>
        </mc:AlternateContent>
      </w:r>
      <w:r w:rsidRPr="00EB0951">
        <w:rPr>
          <w:rFonts w:ascii="Times New Roman" w:hAnsi="Times New Roman"/>
          <w:noProof/>
          <w:sz w:val="24"/>
          <w:szCs w:val="24"/>
          <w:lang w:eastAsia="uk-UA"/>
        </w:rPr>
        <w:drawing>
          <wp:anchor distT="0" distB="0" distL="114300" distR="114300" simplePos="0" relativeHeight="251660288" behindDoc="0" locked="0" layoutInCell="1" allowOverlap="1" wp14:anchorId="24D57550" wp14:editId="2C0242B3">
            <wp:simplePos x="0" y="0"/>
            <wp:positionH relativeFrom="column">
              <wp:posOffset>-376555</wp:posOffset>
            </wp:positionH>
            <wp:positionV relativeFrom="paragraph">
              <wp:posOffset>5165725</wp:posOffset>
            </wp:positionV>
            <wp:extent cx="5938520" cy="3813810"/>
            <wp:effectExtent l="0" t="0" r="5080" b="0"/>
            <wp:wrapTopAndBottom/>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8520" cy="38138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uk-UA"/>
        </w:rPr>
        <mc:AlternateContent>
          <mc:Choice Requires="wps">
            <w:drawing>
              <wp:anchor distT="0" distB="0" distL="114300" distR="114300" simplePos="0" relativeHeight="251663360" behindDoc="0" locked="0" layoutInCell="1" allowOverlap="1" wp14:anchorId="6DC58F30" wp14:editId="4F130D30">
                <wp:simplePos x="0" y="0"/>
                <wp:positionH relativeFrom="column">
                  <wp:posOffset>564515</wp:posOffset>
                </wp:positionH>
                <wp:positionV relativeFrom="paragraph">
                  <wp:posOffset>4767580</wp:posOffset>
                </wp:positionV>
                <wp:extent cx="4343400" cy="635"/>
                <wp:effectExtent l="0" t="0" r="0" b="0"/>
                <wp:wrapTopAndBottom/>
                <wp:docPr id="7" name="Надпись 7"/>
                <wp:cNvGraphicFramePr/>
                <a:graphic xmlns:a="http://schemas.openxmlformats.org/drawingml/2006/main">
                  <a:graphicData uri="http://schemas.microsoft.com/office/word/2010/wordprocessingShape">
                    <wps:wsp>
                      <wps:cNvSpPr txBox="1"/>
                      <wps:spPr>
                        <a:xfrm>
                          <a:off x="0" y="0"/>
                          <a:ext cx="4343400" cy="635"/>
                        </a:xfrm>
                        <a:prstGeom prst="rect">
                          <a:avLst/>
                        </a:prstGeom>
                        <a:solidFill>
                          <a:prstClr val="white"/>
                        </a:solidFill>
                        <a:ln>
                          <a:noFill/>
                        </a:ln>
                      </wps:spPr>
                      <wps:txbx>
                        <w:txbxContent>
                          <w:p w:rsidR="00426DD0" w:rsidRPr="002873A9" w:rsidRDefault="00426DD0" w:rsidP="00426DD0">
                            <w:pPr>
                              <w:pStyle w:val="a8"/>
                              <w:jc w:val="center"/>
                            </w:pPr>
                            <w:r>
                              <w:t>Figure 2</w:t>
                            </w:r>
                            <w:r w:rsidRPr="009E379C">
                              <w:rPr>
                                <w:lang w:val="en-US"/>
                              </w:rPr>
                              <w:t>: Principle of Personal Protective Equipment on and off techniques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DC58F30" id="Надпись 7" o:spid="_x0000_s1027" type="#_x0000_t202" style="position:absolute;left:0;text-align:left;margin-left:44.45pt;margin-top:375.4pt;width:342pt;height:.0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" stroked="f">
                <v:textbox style="mso-fit-shape-to-text:t" inset="0,0,0,0">
                  <w:txbxContent>
                    <w:p w:rsidR="00426DD0" w:rsidRPr="002873A9" w:rsidRDefault="00426DD0" w:rsidP="00426DD0">
                      <w:pPr>
                        <w:pStyle w:val="a8"/>
                        <w:jc w:val="center"/>
                      </w:pPr>
                      <w:r>
                        <w:t>Figure 2</w:t>
                      </w:r>
                      <w:r w:rsidRPr="009E379C">
                        <w:rPr>
                          <w:lang w:val="en-US"/>
                        </w:rPr>
                        <w:t>: Principle of Personal Protective Equipment on and off techniques</w:t>
                      </w:r>
                    </w:p>
                  </w:txbxContent>
                </v:textbox>
                <w10:wrap type="topAndBottom"/>
              </v:shape>
            </w:pict>
          </mc:Fallback>
        </mc:AlternateContent>
      </w:r>
      <w:r w:rsidRPr="00EC6F60">
        <w:rPr>
          <w:noProof/>
          <w:lang w:eastAsia="uk-UA"/>
        </w:rPr>
        <w:drawing>
          <wp:anchor distT="0" distB="0" distL="114300" distR="114300" simplePos="0" relativeHeight="251662336" behindDoc="0" locked="0" layoutInCell="1" allowOverlap="1" wp14:anchorId="28EDC1E1" wp14:editId="4433AD9A">
            <wp:simplePos x="0" y="0"/>
            <wp:positionH relativeFrom="column">
              <wp:posOffset>-346544</wp:posOffset>
            </wp:positionH>
            <wp:positionV relativeFrom="paragraph">
              <wp:posOffset>695242</wp:posOffset>
            </wp:positionV>
            <wp:extent cx="6026150" cy="4168775"/>
            <wp:effectExtent l="0" t="0" r="0" b="317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6150" cy="4168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uk-UA"/>
        </w:rPr>
        <mc:AlternateContent>
          <mc:Choice Requires="wps">
            <w:drawing>
              <wp:anchor distT="0" distB="0" distL="114300" distR="114300" simplePos="0" relativeHeight="251661312" behindDoc="0" locked="0" layoutInCell="1" allowOverlap="1" wp14:anchorId="0D97D71F" wp14:editId="15248280">
                <wp:simplePos x="0" y="0"/>
                <wp:positionH relativeFrom="column">
                  <wp:posOffset>-32385</wp:posOffset>
                </wp:positionH>
                <wp:positionV relativeFrom="paragraph">
                  <wp:posOffset>4297680</wp:posOffset>
                </wp:positionV>
                <wp:extent cx="5759450" cy="635"/>
                <wp:effectExtent l="0" t="0" r="0" b="0"/>
                <wp:wrapTopAndBottom/>
                <wp:docPr id="6" name="Надпись 6"/>
                <wp:cNvGraphicFramePr/>
                <a:graphic xmlns:a="http://schemas.openxmlformats.org/drawingml/2006/main">
                  <a:graphicData uri="http://schemas.microsoft.com/office/word/2010/wordprocessingShape">
                    <wps:wsp>
                      <wps:cNvSpPr txBox="1"/>
                      <wps:spPr>
                        <a:xfrm>
                          <a:off x="0" y="0"/>
                          <a:ext cx="5759450" cy="635"/>
                        </a:xfrm>
                        <a:prstGeom prst="rect">
                          <a:avLst/>
                        </a:prstGeom>
                        <a:solidFill>
                          <a:prstClr val="white"/>
                        </a:solidFill>
                        <a:ln>
                          <a:noFill/>
                        </a:ln>
                      </wps:spPr>
                      <wps:txbx>
                        <w:txbxContent>
                          <w:p w:rsidR="00426DD0" w:rsidRPr="005979EB" w:rsidRDefault="00426DD0" w:rsidP="00426DD0">
                            <w:pPr>
                              <w:pStyle w:val="a8"/>
                              <w:jc w:val="center"/>
                              <w:rPr>
                                <w:rFonts w:ascii="Times New Roman" w:hAnsi="Times New Roman"/>
                                <w:noProof/>
                                <w:lang w:val="en-US"/>
                              </w:rPr>
                            </w:pPr>
                            <w:r w:rsidRPr="005979EB">
                              <w:rPr>
                                <w:lang w:val="en-US"/>
                              </w:rPr>
                              <w:t>Figure 3: Principle of Personal Protective Equipment on and off techniques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D97D71F" id="Надпись 6" o:spid="_x0000_s1028" type="#_x0000_t202" style="position:absolute;left:0;text-align:left;margin-left:-2.55pt;margin-top:338.4pt;width:453.5pt;height:.0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" stroked="f">
                <v:textbox style="mso-fit-shape-to-text:t" inset="0,0,0,0">
                  <w:txbxContent>
                    <w:p w:rsidR="00426DD0" w:rsidRPr="005979EB" w:rsidRDefault="00426DD0" w:rsidP="00426DD0">
                      <w:pPr>
                        <w:pStyle w:val="a8"/>
                        <w:jc w:val="center"/>
                        <w:rPr>
                          <w:rFonts w:ascii="Times New Roman" w:hAnsi="Times New Roman"/>
                          <w:noProof/>
                          <w:lang w:val="en-US"/>
                        </w:rPr>
                      </w:pPr>
                      <w:r w:rsidRPr="005979EB">
                        <w:rPr>
                          <w:lang w:val="en-US"/>
                        </w:rPr>
                        <w:t>Figure 3: Principle of Personal Protective Equipment on and off techniques</w:t>
                      </w:r>
                    </w:p>
                  </w:txbxContent>
                </v:textbox>
                <w10:wrap type="topAndBottom"/>
              </v:shape>
            </w:pict>
          </mc:Fallback>
        </mc:AlternateContent>
      </w:r>
      <w:r w:rsidRPr="00EB0951">
        <w:rPr>
          <w:rFonts w:ascii="Times New Roman" w:hAnsi="Times New Roman"/>
          <w:sz w:val="24"/>
          <w:szCs w:val="24"/>
          <w:lang w:val="en-US"/>
        </w:rPr>
        <w:t>14. The face mask or respirator should be removed by one side and another side without touching it and thrown in the basket</w:t>
      </w:r>
    </w:p>
    <w:p w:rsidR="00426DD0" w:rsidRDefault="00426DD0" w:rsidP="00426DD0">
      <w:pPr>
        <w:spacing w:after="0"/>
        <w:jc w:val="both"/>
        <w:rPr>
          <w:rFonts w:ascii="Times New Roman" w:hAnsi="Times New Roman"/>
          <w:sz w:val="24"/>
          <w:szCs w:val="24"/>
          <w:lang w:val="en-US"/>
        </w:rPr>
      </w:pPr>
    </w:p>
    <w:p w:rsidR="00426DD0" w:rsidRPr="00D8679B" w:rsidRDefault="00426DD0" w:rsidP="00426DD0">
      <w:pPr>
        <w:spacing w:after="0"/>
        <w:jc w:val="center"/>
        <w:rPr>
          <w:rFonts w:ascii="Times New Roman" w:hAnsi="Times New Roman"/>
          <w:b/>
          <w:sz w:val="24"/>
          <w:szCs w:val="24"/>
          <w:lang w:val="en-US"/>
        </w:rPr>
      </w:pPr>
      <w:bookmarkStart w:id="0" w:name="_GoBack"/>
      <w:bookmarkEnd w:id="0"/>
      <w:r w:rsidRPr="00D8679B">
        <w:rPr>
          <w:rFonts w:ascii="Times New Roman" w:hAnsi="Times New Roman"/>
          <w:b/>
          <w:sz w:val="24"/>
          <w:szCs w:val="24"/>
          <w:lang w:val="en-US"/>
        </w:rPr>
        <w:t>Other hand hygiene requirements</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1. Do not wear artificial fingernails or extenders when preparing the medication or have direct contact with high-risk patients such as in intensive care patients or those with chronic diseases such as diabetes mellitus. </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2. Keep tips of natural nails as small as possible.</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3. Do not wear the same pair of gloves if you go out from preparation area, and do not wash gloves between uses with different pharmacy preparation areas or patients.</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4. Change gloves during pharmaceutical products if moving from a contaminated pharmacy site to a clean site. </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5. Monitor pharmacy </w:t>
      </w:r>
      <w:r w:rsidRPr="005979EB">
        <w:rPr>
          <w:rFonts w:ascii="Times New Roman" w:hAnsi="Times New Roman"/>
          <w:sz w:val="24"/>
          <w:szCs w:val="24"/>
          <w:lang w:val="en-US"/>
        </w:rPr>
        <w:t>worker’s</w:t>
      </w:r>
      <w:r w:rsidRPr="005979EB">
        <w:rPr>
          <w:rFonts w:ascii="Times New Roman" w:hAnsi="Times New Roman"/>
          <w:sz w:val="24"/>
          <w:szCs w:val="24"/>
          <w:lang w:val="en-US"/>
        </w:rPr>
        <w:t xml:space="preserve"> compliance with recommended </w:t>
      </w:r>
      <w:proofErr w:type="spellStart"/>
      <w:r w:rsidRPr="005979EB">
        <w:rPr>
          <w:rFonts w:ascii="Times New Roman" w:hAnsi="Times New Roman"/>
          <w:sz w:val="24"/>
          <w:szCs w:val="24"/>
          <w:lang w:val="en-US"/>
        </w:rPr>
        <w:t>handhygiene</w:t>
      </w:r>
      <w:proofErr w:type="spellEnd"/>
      <w:r w:rsidRPr="005979EB">
        <w:rPr>
          <w:rFonts w:ascii="Times New Roman" w:hAnsi="Times New Roman"/>
          <w:sz w:val="24"/>
          <w:szCs w:val="24"/>
          <w:lang w:val="en-US"/>
        </w:rPr>
        <w:t xml:space="preserve"> practices.</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6. Provide pharmacy workers education and training about the hand hygiene and PPE and related activities for each type of patient to prevent transmission of microorganisms.</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7. Provide hand-hygiene material for all pharmacy staff. </w:t>
      </w:r>
    </w:p>
    <w:p w:rsidR="00426DD0" w:rsidRPr="005979EB"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8. Investigate the outcome of following hand hygiene on pharmaceutical products and patients. </w:t>
      </w:r>
    </w:p>
    <w:p w:rsidR="00426DD0" w:rsidRPr="005979EB" w:rsidRDefault="00426DD0" w:rsidP="00426DD0">
      <w:pPr>
        <w:spacing w:after="0"/>
        <w:jc w:val="center"/>
        <w:rPr>
          <w:rFonts w:ascii="Times New Roman" w:hAnsi="Times New Roman"/>
          <w:b/>
          <w:sz w:val="24"/>
          <w:szCs w:val="24"/>
          <w:lang w:val="en-US"/>
        </w:rPr>
      </w:pPr>
      <w:r w:rsidRPr="005979EB">
        <w:rPr>
          <w:rFonts w:ascii="Times New Roman" w:hAnsi="Times New Roman"/>
          <w:b/>
          <w:sz w:val="24"/>
          <w:szCs w:val="24"/>
          <w:lang w:val="en-US"/>
        </w:rPr>
        <w:t>Hand-hygiene agents</w:t>
      </w:r>
    </w:p>
    <w:p w:rsidR="00426DD0"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1. Choose the most appropriate formulations for hand-hygiene products in pharmacy practice.</w:t>
      </w:r>
    </w:p>
    <w:p w:rsidR="00426DD0"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2. Evaluate the safety and efficacy of infection control products and materials.</w:t>
      </w:r>
    </w:p>
    <w:p w:rsidR="00426DD0"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3. Assess the advantages and disadvantages of hand sanitizer and antiseptics.</w:t>
      </w:r>
    </w:p>
    <w:p w:rsidR="00426DD0"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4. Choose a suitable device to encourage the usage and optimal application of hand-hygiene agents.</w:t>
      </w:r>
    </w:p>
    <w:p w:rsidR="00426DD0" w:rsidRDefault="00426DD0" w:rsidP="00426DD0">
      <w:pPr>
        <w:spacing w:after="0"/>
        <w:jc w:val="both"/>
        <w:rPr>
          <w:rFonts w:ascii="Times New Roman" w:hAnsi="Times New Roman"/>
          <w:sz w:val="24"/>
          <w:szCs w:val="24"/>
          <w:lang w:val="en-US"/>
        </w:rPr>
      </w:pPr>
      <w:r w:rsidRPr="005979EB">
        <w:rPr>
          <w:rFonts w:ascii="Times New Roman" w:hAnsi="Times New Roman"/>
          <w:sz w:val="24"/>
          <w:szCs w:val="24"/>
          <w:lang w:val="en-US"/>
        </w:rPr>
        <w:t xml:space="preserve"> 5. Choose the suitable hand lotions or creams to minimize the potential irritation associated with hand-hygiene agents</w:t>
      </w:r>
    </w:p>
    <w:p w:rsidR="008616A9" w:rsidRPr="00F70BFC" w:rsidRDefault="008616A9" w:rsidP="00426DD0">
      <w:pPr>
        <w:spacing w:after="0"/>
        <w:ind w:firstLine="709"/>
        <w:jc w:val="both"/>
        <w:rPr>
          <w:rFonts w:ascii="Times New Roman" w:eastAsia="Times New Roman" w:hAnsi="Times New Roman"/>
          <w:color w:val="000000"/>
          <w:sz w:val="24"/>
          <w:szCs w:val="24"/>
          <w:lang w:val="en-US" w:eastAsia="ru-RU"/>
        </w:rPr>
      </w:pPr>
    </w:p>
    <w:p w:rsidR="008616A9" w:rsidRPr="00F70BFC" w:rsidRDefault="008616A9" w:rsidP="002E7F90">
      <w:pPr>
        <w:spacing w:after="0" w:line="240" w:lineRule="auto"/>
        <w:ind w:firstLine="709"/>
        <w:jc w:val="both"/>
        <w:rPr>
          <w:rFonts w:ascii="Times New Roman" w:eastAsia="Times New Roman" w:hAnsi="Times New Roman"/>
          <w:sz w:val="24"/>
          <w:szCs w:val="24"/>
          <w:lang w:val="en-US" w:eastAsia="ru-RU"/>
        </w:rPr>
      </w:pPr>
      <w:r w:rsidRPr="00F70BFC">
        <w:rPr>
          <w:rFonts w:ascii="Times New Roman" w:hAnsi="Times New Roman"/>
          <w:b/>
          <w:sz w:val="24"/>
          <w:szCs w:val="24"/>
          <w:lang w:val="en-US"/>
        </w:rPr>
        <w:t>List of references</w:t>
      </w:r>
    </w:p>
    <w:p w:rsidR="002404A3" w:rsidRPr="00F70BFC" w:rsidRDefault="002404A3" w:rsidP="002E7F90">
      <w:pPr>
        <w:suppressAutoHyphens w:val="0"/>
        <w:spacing w:after="0" w:line="240" w:lineRule="auto"/>
        <w:ind w:firstLine="708"/>
        <w:jc w:val="both"/>
        <w:rPr>
          <w:rFonts w:ascii="Times New Roman" w:eastAsia="Times New Roman" w:hAnsi="Times New Roman"/>
          <w:b/>
          <w:color w:val="000000"/>
          <w:kern w:val="0"/>
          <w:sz w:val="24"/>
          <w:szCs w:val="24"/>
          <w:lang w:val="en-US" w:eastAsia="ru-RU"/>
        </w:rPr>
      </w:pPr>
      <w:r w:rsidRPr="00F70BFC">
        <w:rPr>
          <w:rFonts w:ascii="Times New Roman" w:eastAsia="Times New Roman" w:hAnsi="Times New Roman"/>
          <w:b/>
          <w:color w:val="000000"/>
          <w:kern w:val="0"/>
          <w:sz w:val="24"/>
          <w:szCs w:val="24"/>
          <w:lang w:val="en-US" w:eastAsia="ru-RU"/>
        </w:rPr>
        <w:t>Basic literature: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proofErr w:type="spellStart"/>
      <w:r w:rsidRPr="00F70BFC">
        <w:rPr>
          <w:rFonts w:ascii="Times New Roman" w:eastAsia="Times New Roman" w:hAnsi="Times New Roman"/>
          <w:color w:val="000000"/>
          <w:kern w:val="0"/>
          <w:sz w:val="24"/>
          <w:szCs w:val="24"/>
          <w:lang w:val="en-US" w:eastAsia="ru-RU"/>
        </w:rPr>
        <w:t>Unguryan</w:t>
      </w:r>
      <w:proofErr w:type="spellEnd"/>
      <w:r w:rsidRPr="00F70BFC">
        <w:rPr>
          <w:rFonts w:ascii="Times New Roman" w:eastAsia="Times New Roman" w:hAnsi="Times New Roman"/>
          <w:color w:val="000000"/>
          <w:kern w:val="0"/>
          <w:sz w:val="24"/>
          <w:szCs w:val="24"/>
          <w:lang w:val="en-US" w:eastAsia="ru-RU"/>
        </w:rPr>
        <w:t xml:space="preserve"> L. M., Bieliaieva A. I., Vishnitskaya I. V., </w:t>
      </w:r>
      <w:proofErr w:type="spellStart"/>
      <w:r w:rsidRPr="00F70BFC">
        <w:rPr>
          <w:rFonts w:ascii="Times New Roman" w:eastAsia="Times New Roman" w:hAnsi="Times New Roman"/>
          <w:color w:val="000000"/>
          <w:kern w:val="0"/>
          <w:sz w:val="24"/>
          <w:szCs w:val="24"/>
          <w:lang w:val="en-US" w:eastAsia="ru-RU"/>
        </w:rPr>
        <w:t>Aleksandrova</w:t>
      </w:r>
      <w:proofErr w:type="spellEnd"/>
      <w:r w:rsidRPr="00F70BFC">
        <w:rPr>
          <w:rFonts w:ascii="Times New Roman" w:eastAsia="Times New Roman" w:hAnsi="Times New Roman"/>
          <w:color w:val="000000"/>
          <w:kern w:val="0"/>
          <w:sz w:val="24"/>
          <w:szCs w:val="24"/>
          <w:lang w:val="en-US" w:eastAsia="ru-RU"/>
        </w:rPr>
        <w:t xml:space="preserve"> A. A. Texts of lectures on the discipline "Labor protection in the industry." Odessa: ONMedU, 2020. 111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proofErr w:type="spellStart"/>
      <w:r w:rsidRPr="00F70BFC">
        <w:rPr>
          <w:rFonts w:ascii="Times New Roman" w:eastAsia="Times New Roman" w:hAnsi="Times New Roman"/>
          <w:color w:val="000000"/>
          <w:kern w:val="0"/>
          <w:sz w:val="24"/>
          <w:szCs w:val="24"/>
          <w:lang w:val="en-US" w:eastAsia="ru-RU"/>
        </w:rPr>
        <w:t>Unguryan</w:t>
      </w:r>
      <w:proofErr w:type="spellEnd"/>
      <w:r w:rsidRPr="00F70BFC">
        <w:rPr>
          <w:rFonts w:ascii="Times New Roman" w:eastAsia="Times New Roman" w:hAnsi="Times New Roman"/>
          <w:color w:val="000000"/>
          <w:kern w:val="0"/>
          <w:sz w:val="24"/>
          <w:szCs w:val="24"/>
          <w:lang w:val="en-US" w:eastAsia="ru-RU"/>
        </w:rPr>
        <w:t xml:space="preserve"> L. M., Bieliaieva A. I., </w:t>
      </w:r>
      <w:proofErr w:type="spellStart"/>
      <w:r w:rsidRPr="00F70BFC">
        <w:rPr>
          <w:rFonts w:ascii="Times New Roman" w:eastAsia="Times New Roman" w:hAnsi="Times New Roman"/>
          <w:color w:val="000000"/>
          <w:kern w:val="0"/>
          <w:sz w:val="24"/>
          <w:szCs w:val="24"/>
          <w:lang w:val="en-US" w:eastAsia="ru-RU"/>
        </w:rPr>
        <w:t>Aleksandrova</w:t>
      </w:r>
      <w:proofErr w:type="spellEnd"/>
      <w:r w:rsidRPr="00F70BFC">
        <w:rPr>
          <w:rFonts w:ascii="Times New Roman" w:eastAsia="Times New Roman" w:hAnsi="Times New Roman"/>
          <w:color w:val="000000"/>
          <w:kern w:val="0"/>
          <w:sz w:val="24"/>
          <w:szCs w:val="24"/>
          <w:lang w:val="en-US" w:eastAsia="ru-RU"/>
        </w:rPr>
        <w:t xml:space="preserve"> A. A., Vishnitskaya I. V. et al. Labor protection in the industry: workshop. Odessa: ONMedU, 2019. 48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proofErr w:type="spellStart"/>
      <w:r w:rsidRPr="00F70BFC">
        <w:rPr>
          <w:rFonts w:ascii="Times New Roman" w:eastAsia="Times New Roman" w:hAnsi="Times New Roman"/>
          <w:color w:val="000000"/>
          <w:kern w:val="0"/>
          <w:sz w:val="24"/>
          <w:szCs w:val="24"/>
          <w:lang w:val="en-US" w:eastAsia="ru-RU"/>
        </w:rPr>
        <w:t>Unguryan</w:t>
      </w:r>
      <w:proofErr w:type="spellEnd"/>
      <w:r w:rsidRPr="00F70BFC">
        <w:rPr>
          <w:rFonts w:ascii="Times New Roman" w:eastAsia="Times New Roman" w:hAnsi="Times New Roman"/>
          <w:color w:val="000000"/>
          <w:kern w:val="0"/>
          <w:sz w:val="24"/>
          <w:szCs w:val="24"/>
          <w:lang w:val="en-US" w:eastAsia="ru-RU"/>
        </w:rPr>
        <w:t xml:space="preserve"> LM, Bieliaieva AI, Vishnitskaya IV, </w:t>
      </w:r>
      <w:proofErr w:type="spellStart"/>
      <w:r w:rsidRPr="00F70BFC">
        <w:rPr>
          <w:rFonts w:ascii="Times New Roman" w:eastAsia="Times New Roman" w:hAnsi="Times New Roman"/>
          <w:color w:val="000000"/>
          <w:kern w:val="0"/>
          <w:sz w:val="24"/>
          <w:szCs w:val="24"/>
          <w:lang w:val="en-US" w:eastAsia="ru-RU"/>
        </w:rPr>
        <w:t>Aleksandrova</w:t>
      </w:r>
      <w:proofErr w:type="spellEnd"/>
      <w:r w:rsidRPr="00F70BFC">
        <w:rPr>
          <w:rFonts w:ascii="Times New Roman" w:eastAsia="Times New Roman" w:hAnsi="Times New Roman"/>
          <w:color w:val="000000"/>
          <w:kern w:val="0"/>
          <w:sz w:val="24"/>
          <w:szCs w:val="24"/>
          <w:lang w:val="en-US" w:eastAsia="ru-RU"/>
        </w:rPr>
        <w:t xml:space="preserve"> AA and others. Labor protection in the industry: teaching aid. Odessa: ONMedU, 2019. 60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Voinalovych O. V., Golopura S. M. Occupational Safety and Health. Practical. Kyiv: Center of Educational Literature, 2018. 448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Reese, Charles D. Occupational Safety and Health: fundamental principles and philosophies. Crc Press, 2017. 403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Phil Hughes, Ed Ferrett. Introduction to Health and Safety at Work: for the NEBOSH National General Certificate in Occupational Health and Safety. Routledge, 2015. 676 p.</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Pedro M. Arezes, João S. Baptista, Mónica P. Barroso. Occupational and Environmental Safety and Health. Springer International Publishing, 2019. 765 p.</w:t>
      </w:r>
    </w:p>
    <w:p w:rsidR="002404A3" w:rsidRPr="00F70BFC" w:rsidRDefault="002404A3" w:rsidP="002E7F90">
      <w:pPr>
        <w:numPr>
          <w:ilvl w:val="1"/>
          <w:numId w:val="5"/>
        </w:numPr>
        <w:suppressAutoHyphens w:val="0"/>
        <w:spacing w:after="160" w:line="240" w:lineRule="auto"/>
        <w:ind w:left="142" w:firstLine="54"/>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Thomas P Fuller. Global Occupational Safety and Health Management Handbook. CRC Press, 2019. 359 p.</w:t>
      </w:r>
    </w:p>
    <w:p w:rsidR="002404A3" w:rsidRPr="00F70BFC" w:rsidRDefault="002404A3" w:rsidP="002E7F90">
      <w:pPr>
        <w:suppressAutoHyphens w:val="0"/>
        <w:spacing w:after="0" w:line="240" w:lineRule="auto"/>
        <w:ind w:firstLine="708"/>
        <w:jc w:val="both"/>
        <w:rPr>
          <w:rFonts w:ascii="Times New Roman" w:eastAsia="Times New Roman" w:hAnsi="Times New Roman"/>
          <w:color w:val="000000"/>
          <w:kern w:val="0"/>
          <w:sz w:val="24"/>
          <w:szCs w:val="24"/>
          <w:lang w:val="en-US" w:eastAsia="ru-RU"/>
        </w:rPr>
      </w:pPr>
    </w:p>
    <w:p w:rsidR="002404A3" w:rsidRPr="00F70BFC" w:rsidRDefault="002404A3" w:rsidP="002E7F90">
      <w:pPr>
        <w:suppressAutoHyphens w:val="0"/>
        <w:spacing w:after="0" w:line="240" w:lineRule="auto"/>
        <w:ind w:firstLine="708"/>
        <w:jc w:val="both"/>
        <w:rPr>
          <w:rFonts w:ascii="Times New Roman" w:eastAsia="Times New Roman" w:hAnsi="Times New Roman"/>
          <w:b/>
          <w:color w:val="000000"/>
          <w:kern w:val="0"/>
          <w:sz w:val="24"/>
          <w:szCs w:val="24"/>
          <w:lang w:val="en-US" w:eastAsia="ru-RU"/>
        </w:rPr>
      </w:pPr>
      <w:r w:rsidRPr="00F70BFC">
        <w:rPr>
          <w:rFonts w:ascii="Times New Roman" w:eastAsia="Times New Roman" w:hAnsi="Times New Roman"/>
          <w:b/>
          <w:color w:val="000000"/>
          <w:kern w:val="0"/>
          <w:sz w:val="24"/>
          <w:szCs w:val="24"/>
          <w:lang w:val="en-US" w:eastAsia="ru-RU"/>
        </w:rPr>
        <w:t>Additional literature: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"On labor protection" No. 2694-XII. dated 14.10.1992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"Fundamentals of Ukrainian legislation on healthcare" No. 2801-XII of 19.11.1992.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"On ensuring sanitary and epidemic well-being of the population" No. 4004-XII dated February 24, 1994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lastRenderedPageBreak/>
        <w:t>Law of Ukraine "On Compulsory State Social Insurance" No. 1105-XIV of 23.09.1999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Law of Ukraine "On the basic principles of state supervision of business entities" No. 877-V dated 05.04.2007.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Code of Civil Protection of Ukraine No. 5403-VI dated 02.10.2012 (As amended)</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"On the procedure for certification of workplaces for working conditions" No. 442 dated 1.08.92r. (With changes)</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"On Approval of the Procedure for Investigation and Recording of Accidents, Occupational Diseases and Industrial Accidents" No. 337 dated April 17, 2019</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Regulations on the Ministry of Health of Ukraine Approved by the Decree of the President of Ukraine dated March 25, 2015 No. 267.</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Regulations on the State Drug Control Service of Ukraine. Approved by the Decree of the President of Ukraine dated April 13, 2011 N 457/2011.</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Regulations on the State Service of Ukraine for Medicines. Approved by the Decree of the President of Ukraine dated April 8, 2011 No. 440/2011</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Order of the Ministry of Health of Ukraine No. 275 dated 15.05.2006. "On the approval of the instructions for the sanitary and anti-epidemic regime of pharmacies."</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NPAOP 0.00-4.35-04 "Standard regulation on the labor protection service".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DNAP 0.00-6.23-92 "Procedure for certification of workplaces for working conditions".</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NAPB A.01.001-2004. Fire safety rules in Ukraine.</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 xml:space="preserve">Aslan, I., &amp; Morsunbul, D. Preferences for job life </w:t>
      </w:r>
      <w:proofErr w:type="spellStart"/>
      <w:r w:rsidRPr="00F70BFC">
        <w:rPr>
          <w:rFonts w:ascii="Times New Roman" w:eastAsia="Times New Roman" w:hAnsi="Times New Roman"/>
          <w:color w:val="000000"/>
          <w:kern w:val="0"/>
          <w:sz w:val="24"/>
          <w:szCs w:val="24"/>
          <w:lang w:val="en-US" w:eastAsia="ru-RU"/>
        </w:rPr>
        <w:t>qualyty</w:t>
      </w:r>
      <w:proofErr w:type="spellEnd"/>
      <w:r w:rsidRPr="00F70BFC">
        <w:rPr>
          <w:rFonts w:ascii="Times New Roman" w:eastAsia="Times New Roman" w:hAnsi="Times New Roman"/>
          <w:color w:val="000000"/>
          <w:kern w:val="0"/>
          <w:sz w:val="24"/>
          <w:szCs w:val="24"/>
          <w:lang w:val="en-US" w:eastAsia="ru-RU"/>
        </w:rPr>
        <w:t xml:space="preserve"> and motivation in healthcare. </w:t>
      </w:r>
      <w:r w:rsidRPr="00F70BFC">
        <w:rPr>
          <w:rFonts w:ascii="Times New Roman" w:eastAsia="Times New Roman" w:hAnsi="Times New Roman"/>
          <w:i/>
          <w:iCs/>
          <w:color w:val="000000"/>
          <w:kern w:val="0"/>
          <w:sz w:val="24"/>
          <w:szCs w:val="24"/>
          <w:lang w:val="en-US" w:eastAsia="ru-RU"/>
        </w:rPr>
        <w:t>Marketing and Management of Innovations</w:t>
      </w:r>
      <w:r w:rsidRPr="00F70BFC">
        <w:rPr>
          <w:rFonts w:ascii="Times New Roman" w:eastAsia="Times New Roman" w:hAnsi="Times New Roman"/>
          <w:color w:val="000000"/>
          <w:kern w:val="0"/>
          <w:sz w:val="24"/>
          <w:szCs w:val="24"/>
          <w:lang w:val="en-US" w:eastAsia="ru-RU"/>
        </w:rPr>
        <w:t>. №2. P. 79-93.</w:t>
      </w:r>
    </w:p>
    <w:p w:rsidR="002404A3" w:rsidRPr="00F70BFC" w:rsidRDefault="002404A3" w:rsidP="002E7F90">
      <w:pPr>
        <w:numPr>
          <w:ilvl w:val="1"/>
          <w:numId w:val="5"/>
        </w:numPr>
        <w:suppressAutoHyphens w:val="0"/>
        <w:spacing w:after="0" w:line="240" w:lineRule="auto"/>
        <w:ind w:left="142" w:firstLine="0"/>
        <w:contextualSpacing/>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 xml:space="preserve">Saifullah Hakro, Li Jinshan. Workplace Employees' Annual Physical Checkup and During Hire on the Job to Increase Health-care Awareness Perception to Prevent Disease Risk: A Work for Policy-Implementable Option Globally. </w:t>
      </w:r>
      <w:r w:rsidRPr="00F70BFC">
        <w:rPr>
          <w:rFonts w:ascii="Times New Roman" w:eastAsia="Times New Roman" w:hAnsi="Times New Roman"/>
          <w:i/>
          <w:iCs/>
          <w:color w:val="000000"/>
          <w:kern w:val="0"/>
          <w:sz w:val="24"/>
          <w:szCs w:val="24"/>
          <w:lang w:val="en-US" w:eastAsia="ru-RU"/>
        </w:rPr>
        <w:t xml:space="preserve">Safety and Health at Work. </w:t>
      </w:r>
      <w:r w:rsidRPr="00F70BFC">
        <w:rPr>
          <w:rFonts w:ascii="Times New Roman" w:eastAsia="Times New Roman" w:hAnsi="Times New Roman"/>
          <w:color w:val="000000"/>
          <w:kern w:val="0"/>
          <w:sz w:val="24"/>
          <w:szCs w:val="24"/>
          <w:lang w:val="en-US" w:eastAsia="ru-RU"/>
        </w:rPr>
        <w:t>№10. 2018. P. 132-140.</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p>
    <w:p w:rsidR="002404A3" w:rsidRPr="00F70BFC" w:rsidRDefault="002404A3" w:rsidP="002E7F90">
      <w:pPr>
        <w:suppressAutoHyphens w:val="0"/>
        <w:spacing w:after="0" w:line="240" w:lineRule="auto"/>
        <w:ind w:firstLine="708"/>
        <w:jc w:val="both"/>
        <w:rPr>
          <w:rFonts w:ascii="Times New Roman" w:eastAsia="Times New Roman" w:hAnsi="Times New Roman"/>
          <w:b/>
          <w:color w:val="000000"/>
          <w:kern w:val="0"/>
          <w:sz w:val="24"/>
          <w:szCs w:val="24"/>
          <w:lang w:val="en-US" w:eastAsia="ru-RU"/>
        </w:rPr>
      </w:pPr>
      <w:r w:rsidRPr="00F70BFC">
        <w:rPr>
          <w:rFonts w:ascii="Times New Roman" w:eastAsia="Times New Roman" w:hAnsi="Times New Roman"/>
          <w:b/>
          <w:color w:val="000000"/>
          <w:kern w:val="0"/>
          <w:sz w:val="24"/>
          <w:szCs w:val="24"/>
          <w:lang w:val="en-US" w:eastAsia="ru-RU"/>
        </w:rPr>
        <w:t>Electronic resources:</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https://zakon.rada.gov.ua/ - Database "Legislation of Ukraine"</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http://ohoronapraci.kiev.ua/ - Site of the scientific and production monthly magazine "Labor Protection"</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http://oppb.com.ua/ - Site of the monthly magazine "Labor protection and fire safety"</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https://www.sop.com.ua/ - Site of the magazine "Labor Protection Service"</w:t>
      </w:r>
    </w:p>
    <w:p w:rsidR="002404A3" w:rsidRPr="00F70BFC" w:rsidRDefault="002404A3" w:rsidP="002E7F90">
      <w:pPr>
        <w:suppressAutoHyphens w:val="0"/>
        <w:spacing w:after="0" w:line="240" w:lineRule="auto"/>
        <w:ind w:left="142"/>
        <w:jc w:val="both"/>
        <w:rPr>
          <w:rFonts w:ascii="Times New Roman" w:eastAsia="Times New Roman" w:hAnsi="Times New Roman"/>
          <w:color w:val="000000"/>
          <w:kern w:val="0"/>
          <w:sz w:val="24"/>
          <w:szCs w:val="24"/>
          <w:lang w:val="en-US" w:eastAsia="ru-RU"/>
        </w:rPr>
      </w:pPr>
      <w:r w:rsidRPr="00F70BFC">
        <w:rPr>
          <w:rFonts w:ascii="Times New Roman" w:eastAsia="Times New Roman" w:hAnsi="Times New Roman"/>
          <w:color w:val="000000"/>
          <w:kern w:val="0"/>
          <w:sz w:val="24"/>
          <w:szCs w:val="24"/>
          <w:lang w:val="en-US" w:eastAsia="ru-RU"/>
        </w:rPr>
        <w:t>https://esop.mcfr.ua/ - Site of the magazine "Handbook of labor protection specialist"</w:t>
      </w:r>
    </w:p>
    <w:p w:rsidR="002404A3" w:rsidRPr="00F70BFC" w:rsidRDefault="002404A3" w:rsidP="002E7F90">
      <w:pPr>
        <w:suppressAutoHyphens w:val="0"/>
        <w:spacing w:after="0" w:line="240" w:lineRule="auto"/>
        <w:ind w:left="142"/>
        <w:jc w:val="both"/>
        <w:rPr>
          <w:rFonts w:ascii="Times New Roman" w:hAnsi="Times New Roman"/>
          <w:bCs/>
          <w:color w:val="auto"/>
          <w:kern w:val="0"/>
          <w:sz w:val="24"/>
          <w:szCs w:val="24"/>
          <w:lang w:val="en-US" w:eastAsia="en-US"/>
        </w:rPr>
      </w:pPr>
      <w:r w:rsidRPr="00F70BFC">
        <w:rPr>
          <w:rFonts w:ascii="Times New Roman" w:eastAsia="Times New Roman" w:hAnsi="Times New Roman"/>
          <w:color w:val="000000"/>
          <w:kern w:val="0"/>
          <w:sz w:val="24"/>
          <w:szCs w:val="24"/>
          <w:lang w:val="en-US" w:eastAsia="ru-RU"/>
        </w:rPr>
        <w:t>https://www.dsns.gov.ua/ - Site of the State Emergency Service of Ukraine</w:t>
      </w:r>
    </w:p>
    <w:p w:rsidR="008616A9" w:rsidRPr="00F70BFC" w:rsidRDefault="008616A9" w:rsidP="002E7F90">
      <w:pPr>
        <w:pStyle w:val="HTML0"/>
        <w:shd w:val="clear" w:color="auto" w:fill="FFFFFF"/>
        <w:ind w:firstLine="709"/>
        <w:jc w:val="both"/>
        <w:textAlignment w:val="baseline"/>
        <w:rPr>
          <w:rFonts w:ascii="Times New Roman" w:hAnsi="Times New Roman" w:cs="Times New Roman"/>
          <w:sz w:val="24"/>
          <w:szCs w:val="24"/>
        </w:rPr>
      </w:pPr>
    </w:p>
    <w:sectPr w:rsidR="008616A9" w:rsidRPr="00F70BFC" w:rsidSect="002E7F90">
      <w:pgSz w:w="11906" w:h="16838"/>
      <w:pgMar w:top="1134" w:right="1274" w:bottom="1134" w:left="1560" w:header="708" w:footer="708" w:gutter="0"/>
      <w:cols w:space="72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DejaVu Sans">
    <w:charset w:val="01"/>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1"/>
    <w:lvl w:ilvl="0">
      <w:start w:val="1"/>
      <w:numFmt w:val="bullet"/>
      <w:lvlText w:val=""/>
      <w:lvlJc w:val="left"/>
      <w:pPr>
        <w:tabs>
          <w:tab w:val="num" w:pos="0"/>
        </w:tabs>
        <w:ind w:left="720" w:hanging="360"/>
      </w:pPr>
      <w:rPr>
        <w:rFonts w:ascii="Symbol" w:hAnsi="Symbol" w:cs="Symbol"/>
        <w:sz w:val="24"/>
        <w:szCs w:val="24"/>
        <w:lang w:val="uk-U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1094" w:hanging="360"/>
      </w:pPr>
      <w:rPr>
        <w:rFonts w:ascii="Symbol" w:hAnsi="Symbol" w:cs="Symbol"/>
        <w:sz w:val="28"/>
        <w:szCs w:val="24"/>
        <w:lang w:val="uk-UA"/>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862" w:hanging="360"/>
      </w:pPr>
      <w:rPr>
        <w:rFonts w:ascii="Times New Roman" w:eastAsia="Times New Roman" w:hAnsi="Times New Roman" w:cs="Times New Roman"/>
        <w:sz w:val="24"/>
        <w:szCs w:val="24"/>
        <w:lang w:val="uk-UA" w:eastAsia="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322569C"/>
    <w:multiLevelType w:val="hybridMultilevel"/>
    <w:tmpl w:val="BB44B69A"/>
    <w:lvl w:ilvl="0" w:tplc="04190011">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F921977"/>
    <w:multiLevelType w:val="hybridMultilevel"/>
    <w:tmpl w:val="25300B7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1766820"/>
    <w:multiLevelType w:val="hybridMultilevel"/>
    <w:tmpl w:val="857A09E8"/>
    <w:lvl w:ilvl="0" w:tplc="04190011">
      <w:start w:val="1"/>
      <w:numFmt w:val="decimal"/>
      <w:lvlText w:val="%1)"/>
      <w:lvlJc w:val="left"/>
      <w:pPr>
        <w:ind w:left="360" w:hanging="360"/>
      </w:pPr>
      <w:rPr>
        <w:rFonts w:hint="default"/>
      </w:rPr>
    </w:lvl>
    <w:lvl w:ilvl="1" w:tplc="0E36809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217B1A37"/>
    <w:multiLevelType w:val="multilevel"/>
    <w:tmpl w:val="52F2A51C"/>
    <w:lvl w:ilvl="0">
      <w:start w:val="2"/>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FE06F5"/>
    <w:multiLevelType w:val="hybridMultilevel"/>
    <w:tmpl w:val="09C6617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34097D9F"/>
    <w:multiLevelType w:val="multilevel"/>
    <w:tmpl w:val="08B460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E56880"/>
    <w:multiLevelType w:val="multilevel"/>
    <w:tmpl w:val="786C2E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2A6DBB"/>
    <w:multiLevelType w:val="hybridMultilevel"/>
    <w:tmpl w:val="D586FF0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51B14A36"/>
    <w:multiLevelType w:val="multilevel"/>
    <w:tmpl w:val="56825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B25461"/>
    <w:multiLevelType w:val="multilevel"/>
    <w:tmpl w:val="984AE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92B5933"/>
    <w:multiLevelType w:val="multilevel"/>
    <w:tmpl w:val="9B6C2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2F5A9B"/>
    <w:multiLevelType w:val="multilevel"/>
    <w:tmpl w:val="754C4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AE4484"/>
    <w:multiLevelType w:val="multilevel"/>
    <w:tmpl w:val="6DBE81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183DC2"/>
    <w:multiLevelType w:val="multilevel"/>
    <w:tmpl w:val="B732A7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6"/>
  </w:num>
  <w:num w:numId="6">
    <w:abstractNumId w:val="11"/>
  </w:num>
  <w:num w:numId="7">
    <w:abstractNumId w:val="5"/>
  </w:num>
  <w:num w:numId="8">
    <w:abstractNumId w:val="14"/>
  </w:num>
  <w:num w:numId="9">
    <w:abstractNumId w:val="10"/>
  </w:num>
  <w:num w:numId="10">
    <w:abstractNumId w:val="12"/>
  </w:num>
  <w:num w:numId="11">
    <w:abstractNumId w:val="16"/>
  </w:num>
  <w:num w:numId="12">
    <w:abstractNumId w:val="15"/>
  </w:num>
  <w:num w:numId="13">
    <w:abstractNumId w:val="17"/>
  </w:num>
  <w:num w:numId="14">
    <w:abstractNumId w:val="13"/>
  </w:num>
  <w:num w:numId="15">
    <w:abstractNumId w:val="7"/>
  </w:num>
  <w:num w:numId="16">
    <w:abstractNumId w:val="9"/>
  </w:num>
  <w:num w:numId="17">
    <w:abstractNumId w:val="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4A3"/>
    <w:rsid w:val="002404A3"/>
    <w:rsid w:val="002E7F90"/>
    <w:rsid w:val="00426DD0"/>
    <w:rsid w:val="00502FFD"/>
    <w:rsid w:val="005E2729"/>
    <w:rsid w:val="008616A9"/>
    <w:rsid w:val="00AE4017"/>
    <w:rsid w:val="00CE0E24"/>
    <w:rsid w:val="00DA0013"/>
    <w:rsid w:val="00DC002C"/>
    <w:rsid w:val="00DD1923"/>
    <w:rsid w:val="00F70BF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DCCD9A5"/>
  <w15:chartTrackingRefBased/>
  <w15:docId w15:val="{0C4F9F64-5048-4827-AB89-C3D65C042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spacing w:after="200" w:line="276" w:lineRule="auto"/>
    </w:pPr>
    <w:rPr>
      <w:rFonts w:ascii="Calibri" w:eastAsia="Calibri" w:hAnsi="Calibri"/>
      <w:color w:val="00000A"/>
      <w:kern w:val="1"/>
      <w:sz w:val="22"/>
      <w:szCs w:val="22"/>
      <w:lang w:val="ru-RU"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sz w:val="24"/>
      <w:szCs w:val="24"/>
      <w:lang w:val="uk-UA"/>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sz w:val="24"/>
      <w:szCs w:val="24"/>
      <w:lang w:val="uk-UA"/>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rPr>
      <w:rFonts w:ascii="Times New Roman" w:eastAsia="Times New Roman" w:hAnsi="Times New Roman" w:cs="Times New Roman"/>
      <w:sz w:val="24"/>
      <w:szCs w:val="24"/>
      <w:lang w:val="uk-UA" w:eastAsia="ru-RU"/>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1">
    <w:name w:val="Основной шрифт абзаца1"/>
  </w:style>
  <w:style w:type="character" w:customStyle="1" w:styleId="a3">
    <w:name w:val="Нижний колонтитул Знак"/>
    <w:rPr>
      <w:rFonts w:ascii="Times New Roman" w:eastAsia="Times New Roman" w:hAnsi="Times New Roman" w:cs="Times New Roman"/>
      <w:sz w:val="24"/>
      <w:szCs w:val="24"/>
    </w:rPr>
  </w:style>
  <w:style w:type="character" w:styleId="a4">
    <w:name w:val="Hyperlink"/>
    <w:rPr>
      <w:color w:val="0000FF"/>
      <w:u w:val="single"/>
    </w:rPr>
  </w:style>
  <w:style w:type="character" w:customStyle="1" w:styleId="HTML">
    <w:name w:val="Стандартный HTML Знак"/>
    <w:rPr>
      <w:rFonts w:ascii="Courier New" w:eastAsia="Times New Roman" w:hAnsi="Courier New" w:cs="Courier New"/>
      <w:color w:val="000000"/>
      <w:sz w:val="21"/>
      <w:szCs w:val="21"/>
      <w:lang w:val="en-US"/>
    </w:rPr>
  </w:style>
  <w:style w:type="character" w:customStyle="1" w:styleId="apple-converted-space">
    <w:name w:val="apple-converted-space"/>
  </w:style>
  <w:style w:type="character" w:customStyle="1" w:styleId="a7">
    <w:name w:val="a7"/>
  </w:style>
  <w:style w:type="character" w:customStyle="1" w:styleId="61">
    <w:name w:val="61"/>
  </w:style>
  <w:style w:type="character" w:customStyle="1" w:styleId="51">
    <w:name w:val="51"/>
  </w:style>
  <w:style w:type="character" w:customStyle="1" w:styleId="9pt4">
    <w:name w:val="9pt4"/>
  </w:style>
  <w:style w:type="character" w:customStyle="1" w:styleId="ListLabel1">
    <w:name w:val="ListLabel 1"/>
    <w:rPr>
      <w:rFonts w:ascii="Times New Roman" w:hAnsi="Times New Roman" w:cs="Symbol"/>
      <w:sz w:val="24"/>
      <w:szCs w:val="24"/>
      <w:lang w:val="uk-UA"/>
    </w:rPr>
  </w:style>
  <w:style w:type="character" w:customStyle="1" w:styleId="ListLabel2">
    <w:name w:val="ListLabel 2"/>
    <w:rPr>
      <w:rFonts w:cs="Symbol"/>
      <w:sz w:val="28"/>
      <w:szCs w:val="24"/>
      <w:lang w:val="uk-UA"/>
    </w:rPr>
  </w:style>
  <w:style w:type="character" w:customStyle="1" w:styleId="ListLabel3">
    <w:name w:val="ListLabel 3"/>
    <w:rPr>
      <w:rFonts w:ascii="Times New Roman" w:eastAsia="Times New Roman" w:hAnsi="Times New Roman" w:cs="Times New Roman"/>
      <w:sz w:val="24"/>
      <w:szCs w:val="24"/>
      <w:lang w:val="uk-UA" w:eastAsia="ru-RU"/>
    </w:rPr>
  </w:style>
  <w:style w:type="paragraph" w:customStyle="1" w:styleId="Heading">
    <w:name w:val="Heading"/>
    <w:basedOn w:val="a"/>
    <w:next w:val="a5"/>
    <w:pPr>
      <w:keepNext/>
      <w:spacing w:before="240" w:after="120"/>
    </w:pPr>
    <w:rPr>
      <w:rFonts w:ascii="Liberation Sans" w:eastAsia="DejaVu Sans" w:hAnsi="Liberation Sans" w:cs="DejaVu Sans"/>
      <w:sz w:val="28"/>
      <w:szCs w:val="28"/>
    </w:rPr>
  </w:style>
  <w:style w:type="paragraph" w:styleId="a5">
    <w:name w:val="Body Text"/>
    <w:basedOn w:val="a"/>
    <w:pPr>
      <w:spacing w:before="280" w:after="280" w:line="240" w:lineRule="auto"/>
    </w:pPr>
    <w:rPr>
      <w:rFonts w:ascii="Times New Roman" w:eastAsia="Times New Roman" w:hAnsi="Times New Roman"/>
      <w:sz w:val="24"/>
      <w:szCs w:val="24"/>
    </w:rPr>
  </w:style>
  <w:style w:type="paragraph" w:styleId="a6">
    <w:name w:val="List"/>
    <w:basedOn w:val="a5"/>
  </w:style>
  <w:style w:type="paragraph" w:styleId="a8">
    <w:name w:val="caption"/>
    <w:basedOn w:val="a"/>
    <w:uiPriority w:val="35"/>
    <w:qFormat/>
    <w:pPr>
      <w:suppressLineNumbers/>
      <w:spacing w:before="120" w:after="120"/>
    </w:pPr>
    <w:rPr>
      <w:i/>
      <w:iCs/>
      <w:sz w:val="24"/>
      <w:szCs w:val="24"/>
    </w:rPr>
  </w:style>
  <w:style w:type="paragraph" w:customStyle="1" w:styleId="Index">
    <w:name w:val="Index"/>
    <w:basedOn w:val="a"/>
    <w:pPr>
      <w:suppressLineNumbers/>
    </w:pPr>
  </w:style>
  <w:style w:type="paragraph" w:styleId="a9">
    <w:name w:val="footer"/>
    <w:basedOn w:val="a"/>
    <w:pPr>
      <w:tabs>
        <w:tab w:val="center" w:pos="4677"/>
        <w:tab w:val="right" w:pos="9355"/>
      </w:tabs>
      <w:spacing w:after="0" w:line="240" w:lineRule="auto"/>
    </w:pPr>
    <w:rPr>
      <w:rFonts w:ascii="Times New Roman" w:eastAsia="Times New Roman" w:hAnsi="Times New Roman"/>
      <w:sz w:val="24"/>
      <w:szCs w:val="24"/>
    </w:rPr>
  </w:style>
  <w:style w:type="paragraph" w:styleId="HTML0">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1"/>
      <w:szCs w:val="21"/>
      <w:lang w:val="en-US"/>
    </w:rPr>
  </w:style>
  <w:style w:type="paragraph" w:customStyle="1" w:styleId="20">
    <w:name w:val="20"/>
    <w:basedOn w:val="a"/>
    <w:pPr>
      <w:spacing w:before="280" w:after="280" w:line="240" w:lineRule="auto"/>
    </w:pPr>
    <w:rPr>
      <w:rFonts w:ascii="Times New Roman" w:eastAsia="Times New Roman" w:hAnsi="Times New Roman"/>
      <w:sz w:val="24"/>
      <w:szCs w:val="24"/>
    </w:rPr>
  </w:style>
  <w:style w:type="paragraph" w:customStyle="1" w:styleId="30">
    <w:name w:val="30"/>
    <w:basedOn w:val="a"/>
    <w:pPr>
      <w:spacing w:before="280" w:after="280" w:line="240" w:lineRule="auto"/>
    </w:pPr>
    <w:rPr>
      <w:rFonts w:ascii="Times New Roman" w:eastAsia="Times New Roman" w:hAnsi="Times New Roman"/>
      <w:sz w:val="24"/>
      <w:szCs w:val="24"/>
    </w:rPr>
  </w:style>
  <w:style w:type="paragraph" w:customStyle="1" w:styleId="22">
    <w:name w:val="22"/>
    <w:basedOn w:val="a"/>
    <w:pPr>
      <w:spacing w:before="280" w:after="280" w:line="240" w:lineRule="auto"/>
    </w:pPr>
    <w:rPr>
      <w:rFonts w:ascii="Times New Roman" w:eastAsia="Times New Roman" w:hAnsi="Times New Roman"/>
      <w:sz w:val="24"/>
      <w:szCs w:val="24"/>
    </w:rPr>
  </w:style>
  <w:style w:type="paragraph" w:customStyle="1" w:styleId="42">
    <w:name w:val="42"/>
    <w:basedOn w:val="a"/>
    <w:pPr>
      <w:spacing w:before="280" w:after="280" w:line="240" w:lineRule="auto"/>
    </w:pPr>
    <w:rPr>
      <w:rFonts w:ascii="Times New Roman" w:eastAsia="Times New Roman" w:hAnsi="Times New Roman"/>
      <w:sz w:val="24"/>
      <w:szCs w:val="24"/>
    </w:rPr>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paragraph" w:styleId="aa">
    <w:name w:val="List Paragraph"/>
    <w:basedOn w:val="a"/>
    <w:uiPriority w:val="34"/>
    <w:qFormat/>
    <w:rsid w:val="00DD1923"/>
    <w:pPr>
      <w:suppressAutoHyphens w:val="0"/>
      <w:spacing w:after="160" w:line="259" w:lineRule="auto"/>
      <w:ind w:left="720"/>
      <w:contextualSpacing/>
    </w:pPr>
    <w:rPr>
      <w:rFonts w:asciiTheme="minorHAnsi" w:eastAsiaTheme="minorHAnsi" w:hAnsiTheme="minorHAnsi" w:cstheme="minorBidi"/>
      <w:color w:val="auto"/>
      <w:kern w:val="0"/>
      <w:lang w:val="uk-U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6832</Words>
  <Characters>3895</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ОДЕСЬКИЙ НАЦІОНАЛЬНИЙ МЕДИЧНИЙ УНІВЕРСИТЕТ</vt:lpstr>
    </vt:vector>
  </TitlesOfParts>
  <Company/>
  <LinksUpToDate>false</LinksUpToDate>
  <CharactersWithSpaces>10706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ОДЕСЬКИЙ НАЦІОНАЛЬНИЙ МЕДИЧНИЙ УНІВЕРСИТЕТ</dc:title>
  <dc:subject/>
  <dc:creator>1</dc:creator>
  <cp:keywords/>
  <dc:description/>
  <cp:lastModifiedBy>RePack by Diakov</cp:lastModifiedBy>
  <cp:revision>3</cp:revision>
  <cp:lastPrinted>2015-10-06T13:57:00Z</cp:lastPrinted>
  <dcterms:created xsi:type="dcterms:W3CDTF">2024-02-21T12:47:00Z</dcterms:created>
  <dcterms:modified xsi:type="dcterms:W3CDTF">2024-02-21T12:50:00Z</dcterms:modified>
</cp:coreProperties>
</file>