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E1D" w:rsidRPr="004D1677" w:rsidRDefault="00363E1D" w:rsidP="00363E1D">
      <w:pPr>
        <w:pStyle w:val="1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D1677">
        <w:rPr>
          <w:rFonts w:ascii="Times New Roman" w:hAnsi="Times New Roman" w:cs="Times New Roman"/>
          <w:b/>
          <w:sz w:val="28"/>
          <w:szCs w:val="28"/>
          <w:lang w:val="uk-UA"/>
        </w:rPr>
        <w:t>Одеський національний медичний університет</w:t>
      </w:r>
    </w:p>
    <w:p w:rsidR="00363E1D" w:rsidRPr="004D1677" w:rsidRDefault="00363E1D" w:rsidP="00363E1D">
      <w:pPr>
        <w:pStyle w:val="1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D1677">
        <w:rPr>
          <w:rFonts w:ascii="Times New Roman" w:hAnsi="Times New Roman" w:cs="Times New Roman"/>
          <w:b/>
          <w:sz w:val="28"/>
          <w:szCs w:val="28"/>
          <w:lang w:val="uk-UA"/>
        </w:rPr>
        <w:t>Факультет медичний</w:t>
      </w:r>
    </w:p>
    <w:p w:rsidR="00363E1D" w:rsidRPr="004D1677" w:rsidRDefault="00363E1D" w:rsidP="00363E1D">
      <w:pPr>
        <w:pStyle w:val="1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D1677">
        <w:rPr>
          <w:rFonts w:ascii="Times New Roman" w:hAnsi="Times New Roman" w:cs="Times New Roman"/>
          <w:b/>
          <w:sz w:val="28"/>
          <w:szCs w:val="28"/>
          <w:lang w:val="uk-UA"/>
        </w:rPr>
        <w:t>Кафедра медицини катастроф та військової медицини</w:t>
      </w:r>
    </w:p>
    <w:p w:rsidR="00363E1D" w:rsidRPr="004D1677" w:rsidRDefault="00363E1D" w:rsidP="00363E1D">
      <w:pPr>
        <w:spacing w:line="240" w:lineRule="auto"/>
        <w:rPr>
          <w:color w:val="auto"/>
          <w:sz w:val="28"/>
          <w:szCs w:val="28"/>
          <w:lang w:val="uk-UA"/>
        </w:rPr>
      </w:pPr>
    </w:p>
    <w:p w:rsidR="00363E1D" w:rsidRPr="004D1677" w:rsidRDefault="00363E1D" w:rsidP="00363E1D">
      <w:pPr>
        <w:spacing w:line="240" w:lineRule="auto"/>
        <w:jc w:val="center"/>
        <w:rPr>
          <w:b/>
          <w:color w:val="auto"/>
          <w:sz w:val="28"/>
          <w:szCs w:val="28"/>
          <w:lang w:val="uk-UA"/>
        </w:rPr>
      </w:pPr>
      <w:proofErr w:type="spellStart"/>
      <w:r w:rsidRPr="004D1677">
        <w:rPr>
          <w:b/>
          <w:bCs/>
          <w:color w:val="auto"/>
          <w:sz w:val="28"/>
          <w:szCs w:val="28"/>
          <w:lang w:val="uk-UA"/>
        </w:rPr>
        <w:t>Силабус</w:t>
      </w:r>
      <w:proofErr w:type="spellEnd"/>
      <w:r w:rsidRPr="004D1677">
        <w:rPr>
          <w:b/>
          <w:bCs/>
          <w:color w:val="auto"/>
          <w:sz w:val="28"/>
          <w:szCs w:val="28"/>
          <w:lang w:val="uk-UA"/>
        </w:rPr>
        <w:t xml:space="preserve"> </w:t>
      </w:r>
      <w:r w:rsidRPr="004D1677">
        <w:rPr>
          <w:b/>
          <w:color w:val="auto"/>
          <w:sz w:val="28"/>
          <w:szCs w:val="28"/>
          <w:lang w:val="uk-UA"/>
        </w:rPr>
        <w:t>з дисципліни</w:t>
      </w:r>
    </w:p>
    <w:p w:rsidR="00363E1D" w:rsidRPr="004D1677" w:rsidRDefault="00363E1D" w:rsidP="00363E1D">
      <w:pPr>
        <w:spacing w:line="240" w:lineRule="auto"/>
        <w:jc w:val="center"/>
        <w:rPr>
          <w:b/>
          <w:bCs/>
          <w:color w:val="auto"/>
          <w:sz w:val="28"/>
          <w:szCs w:val="28"/>
          <w:lang w:val="uk-UA"/>
        </w:rPr>
      </w:pPr>
      <w:r w:rsidRPr="004D1677">
        <w:rPr>
          <w:b/>
          <w:color w:val="auto"/>
          <w:sz w:val="28"/>
          <w:szCs w:val="28"/>
          <w:lang w:val="uk-UA"/>
        </w:rPr>
        <w:t>Безпека життєдіяльності</w:t>
      </w:r>
    </w:p>
    <w:p w:rsidR="00363E1D" w:rsidRPr="004D1677" w:rsidRDefault="00363E1D" w:rsidP="00363E1D">
      <w:pPr>
        <w:spacing w:line="240" w:lineRule="auto"/>
        <w:jc w:val="center"/>
        <w:rPr>
          <w:b/>
          <w:bCs/>
          <w:color w:val="auto"/>
          <w:sz w:val="22"/>
          <w:szCs w:val="22"/>
          <w:lang w:val="uk-UA"/>
        </w:rPr>
      </w:pPr>
    </w:p>
    <w:tbl>
      <w:tblPr>
        <w:tblStyle w:val="af5"/>
        <w:tblW w:w="0" w:type="auto"/>
        <w:tblLook w:val="04A0"/>
      </w:tblPr>
      <w:tblGrid>
        <w:gridCol w:w="2610"/>
        <w:gridCol w:w="7244"/>
      </w:tblGrid>
      <w:tr w:rsidR="00363E1D" w:rsidRPr="004D1677" w:rsidTr="00442C4D">
        <w:tc>
          <w:tcPr>
            <w:tcW w:w="2610" w:type="dxa"/>
          </w:tcPr>
          <w:p w:rsidR="00363E1D" w:rsidRPr="004D1677" w:rsidRDefault="00363E1D" w:rsidP="00442C4D">
            <w:pPr>
              <w:widowControl w:val="0"/>
              <w:rPr>
                <w:rFonts w:eastAsia="Calibri"/>
                <w:color w:val="auto"/>
                <w:sz w:val="24"/>
                <w:szCs w:val="24"/>
                <w:lang w:val="uk-UA" w:eastAsia="en-US"/>
              </w:rPr>
            </w:pPr>
            <w:r w:rsidRPr="004D1677">
              <w:rPr>
                <w:rFonts w:eastAsia="Calibri"/>
                <w:b/>
                <w:bCs/>
                <w:color w:val="auto"/>
                <w:sz w:val="24"/>
                <w:szCs w:val="24"/>
                <w:lang w:val="uk-UA"/>
              </w:rPr>
              <w:t>Обсяг навчальної дисципліни</w:t>
            </w:r>
          </w:p>
        </w:tc>
        <w:tc>
          <w:tcPr>
            <w:tcW w:w="7244" w:type="dxa"/>
          </w:tcPr>
          <w:p w:rsidR="00363E1D" w:rsidRPr="004D1677" w:rsidRDefault="00363E1D" w:rsidP="00442C4D">
            <w:pPr>
              <w:widowControl w:val="0"/>
              <w:jc w:val="both"/>
              <w:rPr>
                <w:bCs/>
                <w:color w:val="auto"/>
                <w:sz w:val="24"/>
                <w:szCs w:val="24"/>
                <w:lang w:val="uk-UA"/>
              </w:rPr>
            </w:pPr>
            <w:r w:rsidRPr="004D1677">
              <w:rPr>
                <w:bCs/>
                <w:color w:val="auto"/>
                <w:sz w:val="24"/>
                <w:szCs w:val="24"/>
                <w:lang w:val="uk-UA"/>
              </w:rPr>
              <w:t xml:space="preserve">Загальна кількість годин на дисципліну: 90 годин, 3 кредити. </w:t>
            </w:r>
          </w:p>
          <w:p w:rsidR="00363E1D" w:rsidRPr="004D1677" w:rsidRDefault="00363E1D" w:rsidP="00442C4D">
            <w:pPr>
              <w:widowControl w:val="0"/>
              <w:jc w:val="both"/>
              <w:rPr>
                <w:color w:val="auto"/>
                <w:sz w:val="24"/>
                <w:szCs w:val="24"/>
                <w:lang w:val="uk-UA"/>
              </w:rPr>
            </w:pPr>
            <w:r w:rsidRPr="004D1677">
              <w:rPr>
                <w:bCs/>
                <w:color w:val="auto"/>
                <w:sz w:val="24"/>
                <w:szCs w:val="24"/>
                <w:lang w:val="uk-UA"/>
              </w:rPr>
              <w:t>Семестри:</w:t>
            </w:r>
            <w:r w:rsidRPr="004D1677">
              <w:rPr>
                <w:color w:val="auto"/>
                <w:sz w:val="24"/>
                <w:szCs w:val="24"/>
                <w:lang w:val="uk-UA"/>
              </w:rPr>
              <w:t xml:space="preserve"> </w:t>
            </w:r>
            <w:r w:rsidR="00260C48">
              <w:rPr>
                <w:color w:val="auto"/>
                <w:sz w:val="24"/>
                <w:szCs w:val="24"/>
                <w:lang w:val="uk-UA"/>
              </w:rPr>
              <w:t>І</w:t>
            </w:r>
            <w:r w:rsidRPr="004D1677">
              <w:rPr>
                <w:color w:val="auto"/>
                <w:sz w:val="24"/>
                <w:szCs w:val="24"/>
                <w:lang w:val="uk-UA"/>
              </w:rPr>
              <w:t>ІІ</w:t>
            </w:r>
            <w:r w:rsidR="00260C48">
              <w:rPr>
                <w:color w:val="auto"/>
                <w:sz w:val="24"/>
                <w:szCs w:val="24"/>
                <w:lang w:val="uk-UA"/>
              </w:rPr>
              <w:t xml:space="preserve"> - -ІV</w:t>
            </w:r>
            <w:r w:rsidRPr="004D1677">
              <w:rPr>
                <w:color w:val="auto"/>
                <w:sz w:val="24"/>
                <w:szCs w:val="24"/>
                <w:lang w:val="uk-UA"/>
              </w:rPr>
              <w:t>.</w:t>
            </w:r>
          </w:p>
          <w:p w:rsidR="00363E1D" w:rsidRPr="004D1677" w:rsidRDefault="00260C48" w:rsidP="00260C48">
            <w:pPr>
              <w:widowControl w:val="0"/>
              <w:jc w:val="both"/>
              <w:rPr>
                <w:bCs/>
                <w:color w:val="auto"/>
                <w:sz w:val="24"/>
                <w:szCs w:val="24"/>
                <w:lang w:val="uk-UA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2</w:t>
            </w:r>
            <w:r w:rsidR="00363E1D" w:rsidRPr="004D1677">
              <w:rPr>
                <w:color w:val="auto"/>
                <w:sz w:val="24"/>
                <w:szCs w:val="24"/>
                <w:lang w:val="uk-UA"/>
              </w:rPr>
              <w:t xml:space="preserve"> рік навчання.</w:t>
            </w:r>
          </w:p>
        </w:tc>
      </w:tr>
      <w:tr w:rsidR="00363E1D" w:rsidRPr="004D1677" w:rsidTr="00442C4D">
        <w:tc>
          <w:tcPr>
            <w:tcW w:w="2610" w:type="dxa"/>
          </w:tcPr>
          <w:p w:rsidR="00363E1D" w:rsidRPr="004D1677" w:rsidRDefault="00363E1D" w:rsidP="00442C4D">
            <w:pPr>
              <w:widowControl w:val="0"/>
              <w:rPr>
                <w:color w:val="auto"/>
                <w:sz w:val="24"/>
                <w:szCs w:val="24"/>
                <w:lang w:val="uk-UA"/>
              </w:rPr>
            </w:pPr>
            <w:r w:rsidRPr="004D1677">
              <w:rPr>
                <w:b/>
                <w:bCs/>
                <w:color w:val="auto"/>
                <w:sz w:val="24"/>
                <w:szCs w:val="24"/>
                <w:lang w:val="uk-UA"/>
              </w:rPr>
              <w:t xml:space="preserve">Дні, час, місце проведення навчальної дисципліни </w:t>
            </w:r>
          </w:p>
        </w:tc>
        <w:tc>
          <w:tcPr>
            <w:tcW w:w="7244" w:type="dxa"/>
          </w:tcPr>
          <w:p w:rsidR="00363E1D" w:rsidRPr="004D1677" w:rsidRDefault="00363E1D" w:rsidP="00442C4D">
            <w:pPr>
              <w:pStyle w:val="11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167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За розкладом занять. </w:t>
            </w:r>
          </w:p>
          <w:p w:rsidR="00363E1D" w:rsidRPr="004D1677" w:rsidRDefault="00363E1D" w:rsidP="00442C4D">
            <w:pPr>
              <w:pStyle w:val="ab"/>
              <w:rPr>
                <w:bCs/>
                <w:sz w:val="24"/>
                <w:szCs w:val="24"/>
                <w:lang w:val="uk-UA"/>
              </w:rPr>
            </w:pPr>
            <w:r w:rsidRPr="004D1677">
              <w:rPr>
                <w:bCs/>
                <w:sz w:val="24"/>
                <w:szCs w:val="24"/>
                <w:lang w:val="uk-UA"/>
              </w:rPr>
              <w:t>Кафедра медицини катастроф та військової медицини,</w:t>
            </w:r>
          </w:p>
          <w:p w:rsidR="00363E1D" w:rsidRPr="004D1677" w:rsidRDefault="00363E1D" w:rsidP="00260C48">
            <w:pPr>
              <w:pStyle w:val="ab"/>
              <w:rPr>
                <w:sz w:val="24"/>
                <w:szCs w:val="24"/>
                <w:lang w:val="uk-UA"/>
              </w:rPr>
            </w:pPr>
            <w:r w:rsidRPr="004D1677">
              <w:rPr>
                <w:bCs/>
                <w:sz w:val="24"/>
                <w:szCs w:val="24"/>
                <w:lang w:val="uk-UA"/>
              </w:rPr>
              <w:t xml:space="preserve">вул. </w:t>
            </w:r>
            <w:proofErr w:type="spellStart"/>
            <w:r w:rsidRPr="004D1677">
              <w:rPr>
                <w:bCs/>
                <w:sz w:val="24"/>
                <w:szCs w:val="24"/>
                <w:lang w:val="uk-UA"/>
              </w:rPr>
              <w:t>П</w:t>
            </w:r>
            <w:r w:rsidR="00260C48">
              <w:rPr>
                <w:bCs/>
                <w:sz w:val="24"/>
                <w:szCs w:val="24"/>
                <w:lang w:val="uk-UA"/>
              </w:rPr>
              <w:t>и</w:t>
            </w:r>
            <w:r w:rsidRPr="004D1677">
              <w:rPr>
                <w:bCs/>
                <w:sz w:val="24"/>
                <w:szCs w:val="24"/>
                <w:lang w:val="uk-UA"/>
              </w:rPr>
              <w:t>роговська</w:t>
            </w:r>
            <w:proofErr w:type="spellEnd"/>
            <w:r w:rsidRPr="004D1677">
              <w:rPr>
                <w:bCs/>
                <w:sz w:val="24"/>
                <w:szCs w:val="24"/>
                <w:lang w:val="uk-UA"/>
              </w:rPr>
              <w:t>, 2.</w:t>
            </w:r>
          </w:p>
        </w:tc>
      </w:tr>
      <w:tr w:rsidR="00363E1D" w:rsidRPr="004D1677" w:rsidTr="00442C4D">
        <w:tc>
          <w:tcPr>
            <w:tcW w:w="2610" w:type="dxa"/>
          </w:tcPr>
          <w:p w:rsidR="00363E1D" w:rsidRPr="004D1677" w:rsidRDefault="00363E1D" w:rsidP="00442C4D">
            <w:pPr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4D1677">
              <w:rPr>
                <w:b/>
                <w:bCs/>
                <w:color w:val="auto"/>
                <w:sz w:val="24"/>
                <w:szCs w:val="24"/>
                <w:lang w:val="uk-UA"/>
              </w:rPr>
              <w:t>Викладач (-і)</w:t>
            </w:r>
          </w:p>
        </w:tc>
        <w:tc>
          <w:tcPr>
            <w:tcW w:w="7244" w:type="dxa"/>
          </w:tcPr>
          <w:p w:rsidR="00363E1D" w:rsidRPr="004D1677" w:rsidRDefault="00363E1D" w:rsidP="00442C4D">
            <w:pPr>
              <w:rPr>
                <w:bCs/>
                <w:color w:val="FF0000"/>
                <w:sz w:val="28"/>
                <w:szCs w:val="28"/>
                <w:highlight w:val="yellow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</w:t>
            </w:r>
            <w:r w:rsidRPr="004D1677">
              <w:rPr>
                <w:sz w:val="24"/>
                <w:szCs w:val="24"/>
                <w:lang w:val="uk-UA"/>
              </w:rPr>
              <w:t xml:space="preserve">авідувач кафедри, </w:t>
            </w:r>
            <w:proofErr w:type="spellStart"/>
            <w:r w:rsidRPr="004D1677">
              <w:rPr>
                <w:sz w:val="24"/>
                <w:szCs w:val="24"/>
                <w:lang w:val="uk-UA"/>
              </w:rPr>
              <w:t>к.мед.н</w:t>
            </w:r>
            <w:proofErr w:type="spellEnd"/>
            <w:r w:rsidRPr="004D1677">
              <w:rPr>
                <w:sz w:val="24"/>
                <w:szCs w:val="24"/>
                <w:lang w:val="uk-UA"/>
              </w:rPr>
              <w:t xml:space="preserve">., доцент Володимир МАЙДАНЮК, завуч кафедри, </w:t>
            </w:r>
            <w:proofErr w:type="spellStart"/>
            <w:r w:rsidRPr="004D1677">
              <w:rPr>
                <w:sz w:val="24"/>
                <w:szCs w:val="24"/>
                <w:lang w:val="uk-UA"/>
              </w:rPr>
              <w:t>к.мед.н</w:t>
            </w:r>
            <w:proofErr w:type="spellEnd"/>
            <w:r w:rsidRPr="004D1677">
              <w:rPr>
                <w:sz w:val="24"/>
                <w:szCs w:val="24"/>
                <w:lang w:val="uk-UA"/>
              </w:rPr>
              <w:t>., доц</w:t>
            </w:r>
            <w:r>
              <w:rPr>
                <w:sz w:val="24"/>
                <w:szCs w:val="24"/>
                <w:lang w:val="uk-UA"/>
              </w:rPr>
              <w:t>ент</w:t>
            </w:r>
            <w:r w:rsidRPr="004D1677">
              <w:rPr>
                <w:sz w:val="24"/>
                <w:szCs w:val="24"/>
                <w:lang w:val="uk-UA"/>
              </w:rPr>
              <w:t xml:space="preserve"> Павло БРЯНЦЕВ, доцент, </w:t>
            </w:r>
            <w:proofErr w:type="spellStart"/>
            <w:r w:rsidRPr="004D1677">
              <w:rPr>
                <w:sz w:val="24"/>
                <w:szCs w:val="24"/>
                <w:lang w:val="uk-UA"/>
              </w:rPr>
              <w:t>к.мед.н</w:t>
            </w:r>
            <w:proofErr w:type="spellEnd"/>
            <w:r w:rsidRPr="004D1677">
              <w:rPr>
                <w:sz w:val="24"/>
                <w:szCs w:val="24"/>
                <w:lang w:val="uk-UA"/>
              </w:rPr>
              <w:t xml:space="preserve">., Олександр ПАНЧЕНКО, </w:t>
            </w:r>
            <w:r>
              <w:rPr>
                <w:sz w:val="24"/>
                <w:szCs w:val="24"/>
                <w:lang w:val="uk-UA"/>
              </w:rPr>
              <w:t>доцент</w:t>
            </w:r>
            <w:r w:rsidRPr="004D1677">
              <w:rPr>
                <w:sz w:val="24"/>
                <w:szCs w:val="24"/>
                <w:lang w:val="uk-UA"/>
              </w:rPr>
              <w:t xml:space="preserve">, </w:t>
            </w:r>
            <w:proofErr w:type="spellStart"/>
            <w:r w:rsidRPr="004D1677">
              <w:rPr>
                <w:sz w:val="24"/>
                <w:szCs w:val="24"/>
                <w:lang w:val="uk-UA"/>
              </w:rPr>
              <w:t>д.мед.н</w:t>
            </w:r>
            <w:proofErr w:type="spellEnd"/>
            <w:r w:rsidRPr="004D1677">
              <w:rPr>
                <w:sz w:val="24"/>
                <w:szCs w:val="24"/>
                <w:lang w:val="uk-UA"/>
              </w:rPr>
              <w:t xml:space="preserve">. Любов ПЕТРУК, </w:t>
            </w:r>
            <w:r>
              <w:rPr>
                <w:sz w:val="24"/>
                <w:szCs w:val="24"/>
                <w:lang w:val="uk-UA"/>
              </w:rPr>
              <w:t xml:space="preserve">доцент </w:t>
            </w:r>
            <w:proofErr w:type="spellStart"/>
            <w:r>
              <w:rPr>
                <w:sz w:val="24"/>
                <w:szCs w:val="24"/>
                <w:lang w:val="uk-UA"/>
              </w:rPr>
              <w:t>к.мед.н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., Андрій КОЛОТВІН, </w:t>
            </w:r>
            <w:r w:rsidRPr="004D1677">
              <w:rPr>
                <w:sz w:val="24"/>
                <w:szCs w:val="24"/>
                <w:lang w:val="uk-UA"/>
              </w:rPr>
              <w:t>асистент Петро ЛАВРЕНЮК, асистент Олександр ТРЕТЬЯК</w:t>
            </w:r>
            <w:r>
              <w:rPr>
                <w:sz w:val="24"/>
                <w:szCs w:val="24"/>
                <w:lang w:val="uk-UA"/>
              </w:rPr>
              <w:t>.</w:t>
            </w:r>
          </w:p>
        </w:tc>
      </w:tr>
      <w:tr w:rsidR="00363E1D" w:rsidRPr="004D1677" w:rsidTr="00442C4D">
        <w:tc>
          <w:tcPr>
            <w:tcW w:w="2610" w:type="dxa"/>
          </w:tcPr>
          <w:p w:rsidR="00363E1D" w:rsidRPr="004D1677" w:rsidRDefault="00363E1D" w:rsidP="00442C4D">
            <w:pPr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4D1677">
              <w:rPr>
                <w:b/>
                <w:color w:val="auto"/>
                <w:sz w:val="24"/>
                <w:szCs w:val="24"/>
                <w:lang w:val="uk-UA"/>
              </w:rPr>
              <w:t>Контактна інформація</w:t>
            </w:r>
          </w:p>
        </w:tc>
        <w:tc>
          <w:tcPr>
            <w:tcW w:w="7244" w:type="dxa"/>
          </w:tcPr>
          <w:p w:rsidR="00363E1D" w:rsidRPr="004D1677" w:rsidRDefault="00363E1D" w:rsidP="00442C4D">
            <w:pPr>
              <w:widowControl w:val="0"/>
              <w:rPr>
                <w:sz w:val="24"/>
                <w:szCs w:val="24"/>
                <w:lang w:val="uk-UA"/>
              </w:rPr>
            </w:pPr>
            <w:r w:rsidRPr="004D1677">
              <w:rPr>
                <w:bCs/>
                <w:color w:val="auto"/>
                <w:sz w:val="24"/>
                <w:szCs w:val="24"/>
                <w:lang w:val="uk-UA"/>
              </w:rPr>
              <w:t>Д</w:t>
            </w:r>
            <w:r w:rsidRPr="004D1677">
              <w:rPr>
                <w:color w:val="auto"/>
                <w:sz w:val="24"/>
                <w:szCs w:val="24"/>
                <w:lang w:val="uk-UA"/>
              </w:rPr>
              <w:t>овідки за телефонами: 048-7227259</w:t>
            </w:r>
            <w:r w:rsidRPr="004D1677">
              <w:rPr>
                <w:sz w:val="24"/>
                <w:szCs w:val="24"/>
                <w:lang w:val="uk-UA"/>
              </w:rPr>
              <w:t>;</w:t>
            </w:r>
          </w:p>
          <w:p w:rsidR="00363E1D" w:rsidRPr="004D1677" w:rsidRDefault="00363E1D" w:rsidP="00442C4D">
            <w:pPr>
              <w:widowControl w:val="0"/>
              <w:rPr>
                <w:sz w:val="24"/>
                <w:szCs w:val="24"/>
                <w:lang w:val="uk-UA"/>
              </w:rPr>
            </w:pPr>
            <w:r w:rsidRPr="004D1677">
              <w:rPr>
                <w:sz w:val="24"/>
                <w:szCs w:val="24"/>
                <w:lang w:val="uk-UA"/>
              </w:rPr>
              <w:t xml:space="preserve">067-950-33-27 Завідувач кафедри Володимир МАЙДАНЮК </w:t>
            </w:r>
            <w:hyperlink r:id="rId5" w:history="1">
              <w:r w:rsidRPr="004D1677">
                <w:rPr>
                  <w:rStyle w:val="af8"/>
                  <w:rFonts w:eastAsiaTheme="majorEastAsia"/>
                  <w:sz w:val="24"/>
                  <w:szCs w:val="24"/>
                  <w:lang w:val="uk-UA"/>
                </w:rPr>
                <w:t>volodymyr.majdanyuk@onmedu.edu.ua</w:t>
              </w:r>
            </w:hyperlink>
          </w:p>
          <w:p w:rsidR="00363E1D" w:rsidRPr="004D1677" w:rsidRDefault="00363E1D" w:rsidP="00442C4D">
            <w:pPr>
              <w:pStyle w:val="11"/>
              <w:widowControl w:val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167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067 77 42 555 Завуч кафедри Павло БРЯНЦЕВ </w:t>
            </w:r>
            <w:hyperlink r:id="rId6" w:history="1">
              <w:r w:rsidRPr="004D1677">
                <w:rPr>
                  <w:rFonts w:ascii="Times New Roman" w:hAnsi="Times New Roman" w:cs="Times New Roman"/>
                  <w:sz w:val="24"/>
                  <w:szCs w:val="24"/>
                  <w:lang w:val="uk-UA"/>
                </w:rPr>
                <w:t>vkafod@ukr.net</w:t>
              </w:r>
            </w:hyperlink>
          </w:p>
          <w:p w:rsidR="00363E1D" w:rsidRPr="004D1677" w:rsidRDefault="00363E1D" w:rsidP="00442C4D">
            <w:pPr>
              <w:pStyle w:val="11"/>
              <w:widowControl w:val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167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Очні консультації: з 14.00 до 16.00 кожного четверга</w:t>
            </w:r>
          </w:p>
          <w:p w:rsidR="00363E1D" w:rsidRPr="004D1677" w:rsidRDefault="00363E1D" w:rsidP="00442C4D">
            <w:pPr>
              <w:rPr>
                <w:bCs/>
                <w:color w:val="auto"/>
                <w:sz w:val="28"/>
                <w:szCs w:val="28"/>
                <w:lang w:val="uk-UA"/>
              </w:rPr>
            </w:pPr>
            <w:proofErr w:type="spellStart"/>
            <w:r w:rsidRPr="004D1677">
              <w:rPr>
                <w:color w:val="auto"/>
                <w:sz w:val="24"/>
                <w:szCs w:val="24"/>
                <w:lang w:val="uk-UA"/>
              </w:rPr>
              <w:t>Онлайн-</w:t>
            </w:r>
            <w:proofErr w:type="spellEnd"/>
            <w:r w:rsidRPr="004D1677">
              <w:rPr>
                <w:color w:val="auto"/>
                <w:sz w:val="24"/>
                <w:szCs w:val="24"/>
                <w:lang w:val="uk-UA"/>
              </w:rPr>
              <w:t xml:space="preserve"> консультації: з 16.00 до 18.00 кожного четверга. Посилання на </w:t>
            </w:r>
            <w:proofErr w:type="spellStart"/>
            <w:r w:rsidRPr="004D1677">
              <w:rPr>
                <w:color w:val="auto"/>
                <w:sz w:val="24"/>
                <w:szCs w:val="24"/>
                <w:lang w:val="uk-UA"/>
              </w:rPr>
              <w:t>онлайн</w:t>
            </w:r>
            <w:proofErr w:type="spellEnd"/>
            <w:r w:rsidRPr="004D1677">
              <w:rPr>
                <w:color w:val="auto"/>
                <w:sz w:val="24"/>
                <w:szCs w:val="24"/>
                <w:lang w:val="uk-UA"/>
              </w:rPr>
              <w:t xml:space="preserve"> - консультацію надається кожній групі під час занять окремо.</w:t>
            </w:r>
          </w:p>
        </w:tc>
      </w:tr>
    </w:tbl>
    <w:p w:rsidR="00363E1D" w:rsidRPr="004D1677" w:rsidRDefault="00363E1D" w:rsidP="00363E1D">
      <w:pPr>
        <w:spacing w:line="240" w:lineRule="auto"/>
        <w:jc w:val="both"/>
        <w:rPr>
          <w:b/>
          <w:bCs/>
          <w:color w:val="auto"/>
          <w:lang w:val="uk-UA"/>
        </w:rPr>
      </w:pPr>
    </w:p>
    <w:p w:rsidR="00363E1D" w:rsidRPr="004D1677" w:rsidRDefault="00363E1D" w:rsidP="00363E1D">
      <w:pPr>
        <w:spacing w:line="240" w:lineRule="auto"/>
        <w:rPr>
          <w:b/>
          <w:bCs/>
          <w:smallCaps/>
          <w:color w:val="auto"/>
          <w:lang w:val="uk-UA"/>
        </w:rPr>
      </w:pPr>
      <w:r w:rsidRPr="004D1677">
        <w:rPr>
          <w:b/>
          <w:bCs/>
          <w:smallCaps/>
          <w:color w:val="auto"/>
          <w:lang w:val="uk-UA"/>
        </w:rPr>
        <w:t xml:space="preserve">КОМУНІКАЦІЯ </w:t>
      </w:r>
    </w:p>
    <w:p w:rsidR="00363E1D" w:rsidRPr="004D1677" w:rsidRDefault="00363E1D" w:rsidP="00363E1D">
      <w:pPr>
        <w:widowControl w:val="0"/>
        <w:spacing w:line="240" w:lineRule="auto"/>
        <w:ind w:left="708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 xml:space="preserve">Комунікація зі здобувачами буде здійснюватися дистанційно та </w:t>
      </w:r>
      <w:proofErr w:type="spellStart"/>
      <w:r w:rsidRPr="004D1677">
        <w:rPr>
          <w:color w:val="auto"/>
          <w:lang w:val="uk-UA"/>
        </w:rPr>
        <w:t>аудиторно</w:t>
      </w:r>
      <w:proofErr w:type="spellEnd"/>
      <w:r w:rsidRPr="004D1677">
        <w:rPr>
          <w:color w:val="auto"/>
          <w:lang w:val="uk-UA"/>
        </w:rPr>
        <w:t>.</w:t>
      </w:r>
    </w:p>
    <w:p w:rsidR="00363E1D" w:rsidRPr="004D1677" w:rsidRDefault="00363E1D" w:rsidP="00363E1D">
      <w:pPr>
        <w:widowControl w:val="0"/>
        <w:spacing w:line="240" w:lineRule="auto"/>
        <w:ind w:left="708"/>
        <w:jc w:val="both"/>
        <w:rPr>
          <w:bCs/>
          <w:color w:val="auto"/>
          <w:lang w:val="uk-UA"/>
        </w:rPr>
      </w:pPr>
      <w:r w:rsidRPr="004D1677">
        <w:rPr>
          <w:color w:val="auto"/>
          <w:lang w:val="uk-UA"/>
        </w:rPr>
        <w:t xml:space="preserve">Під час дистанційного навчання комунікація здійснюється через платформу Microsoft </w:t>
      </w:r>
      <w:proofErr w:type="spellStart"/>
      <w:r w:rsidRPr="004D1677">
        <w:rPr>
          <w:color w:val="auto"/>
          <w:lang w:val="uk-UA"/>
        </w:rPr>
        <w:t>Teams</w:t>
      </w:r>
      <w:proofErr w:type="spellEnd"/>
      <w:r w:rsidRPr="004D1677">
        <w:rPr>
          <w:color w:val="auto"/>
          <w:lang w:val="uk-UA"/>
        </w:rPr>
        <w:t xml:space="preserve">, а також через листування електронною поштою, </w:t>
      </w:r>
      <w:proofErr w:type="spellStart"/>
      <w:r w:rsidRPr="004D1677">
        <w:rPr>
          <w:color w:val="auto"/>
          <w:lang w:val="uk-UA"/>
        </w:rPr>
        <w:t>месенджери</w:t>
      </w:r>
      <w:proofErr w:type="spellEnd"/>
      <w:r w:rsidRPr="004D1677">
        <w:rPr>
          <w:color w:val="auto"/>
          <w:lang w:val="uk-UA"/>
        </w:rPr>
        <w:t xml:space="preserve"> </w:t>
      </w:r>
      <w:proofErr w:type="spellStart"/>
      <w:r w:rsidRPr="004D1677">
        <w:rPr>
          <w:color w:val="auto"/>
          <w:lang w:val="uk-UA"/>
        </w:rPr>
        <w:t>Viber</w:t>
      </w:r>
      <w:proofErr w:type="spellEnd"/>
      <w:r w:rsidRPr="004D1677">
        <w:rPr>
          <w:color w:val="auto"/>
          <w:lang w:val="uk-UA"/>
        </w:rPr>
        <w:t xml:space="preserve"> </w:t>
      </w:r>
      <w:r w:rsidRPr="004D1677">
        <w:rPr>
          <w:bCs/>
          <w:color w:val="auto"/>
          <w:lang w:val="uk-UA"/>
        </w:rPr>
        <w:t xml:space="preserve">(через створені у </w:t>
      </w:r>
      <w:proofErr w:type="spellStart"/>
      <w:r w:rsidRPr="004D1677">
        <w:rPr>
          <w:bCs/>
          <w:color w:val="auto"/>
          <w:lang w:val="uk-UA"/>
        </w:rPr>
        <w:t>Viber</w:t>
      </w:r>
      <w:proofErr w:type="spellEnd"/>
      <w:r w:rsidRPr="004D1677">
        <w:rPr>
          <w:bCs/>
          <w:color w:val="auto"/>
          <w:lang w:val="uk-UA"/>
        </w:rPr>
        <w:t xml:space="preserve"> групи для кожної групи, окремо через старосту групи). </w:t>
      </w:r>
    </w:p>
    <w:p w:rsidR="00363E1D" w:rsidRPr="004D1677" w:rsidRDefault="00363E1D" w:rsidP="00363E1D">
      <w:pPr>
        <w:spacing w:line="240" w:lineRule="auto"/>
        <w:ind w:firstLine="708"/>
        <w:rPr>
          <w:color w:val="auto"/>
          <w:sz w:val="28"/>
          <w:szCs w:val="28"/>
          <w:lang w:val="uk-UA"/>
        </w:rPr>
      </w:pPr>
    </w:p>
    <w:p w:rsidR="00363E1D" w:rsidRPr="004D1677" w:rsidRDefault="00363E1D" w:rsidP="00363E1D">
      <w:pPr>
        <w:pStyle w:val="23"/>
        <w:widowControl w:val="0"/>
        <w:tabs>
          <w:tab w:val="left" w:pos="1800"/>
        </w:tabs>
        <w:spacing w:after="0" w:line="240" w:lineRule="auto"/>
        <w:jc w:val="both"/>
        <w:rPr>
          <w:rFonts w:asciiTheme="minorHAnsi" w:hAnsiTheme="minorHAnsi"/>
          <w:b/>
          <w:caps/>
          <w:color w:val="auto"/>
          <w:sz w:val="24"/>
          <w:lang w:val="uk-UA"/>
        </w:rPr>
      </w:pPr>
      <w:r w:rsidRPr="004D1677">
        <w:rPr>
          <w:rFonts w:ascii="Times New Roman Полужирный" w:hAnsi="Times New Roman Полужирный"/>
          <w:b/>
          <w:caps/>
          <w:color w:val="auto"/>
          <w:sz w:val="24"/>
          <w:lang w:val="uk-UA"/>
        </w:rPr>
        <w:t>Анотація навчальної дисципліни</w:t>
      </w:r>
    </w:p>
    <w:p w:rsidR="00363E1D" w:rsidRPr="004D1677" w:rsidRDefault="00363E1D" w:rsidP="00363E1D">
      <w:pPr>
        <w:pStyle w:val="af9"/>
        <w:spacing w:after="0" w:line="240" w:lineRule="auto"/>
        <w:ind w:right="102" w:firstLine="709"/>
        <w:jc w:val="both"/>
        <w:rPr>
          <w:color w:val="auto"/>
          <w:lang w:val="uk-UA"/>
        </w:rPr>
      </w:pPr>
      <w:r w:rsidRPr="004D1677">
        <w:rPr>
          <w:i/>
          <w:iCs/>
          <w:color w:val="auto"/>
          <w:lang w:val="uk-UA"/>
        </w:rPr>
        <w:t xml:space="preserve">Предмет </w:t>
      </w:r>
      <w:r w:rsidRPr="004D1677">
        <w:rPr>
          <w:bCs/>
          <w:i/>
          <w:iCs/>
          <w:color w:val="auto"/>
          <w:lang w:val="uk-UA"/>
        </w:rPr>
        <w:t>вивчення дисципліни</w:t>
      </w:r>
      <w:r w:rsidRPr="004D1677">
        <w:rPr>
          <w:bCs/>
          <w:color w:val="auto"/>
          <w:lang w:val="uk-UA"/>
        </w:rPr>
        <w:t xml:space="preserve"> – </w:t>
      </w:r>
      <w:r w:rsidRPr="004D1677">
        <w:rPr>
          <w:color w:val="auto"/>
          <w:lang w:val="uk-UA"/>
        </w:rPr>
        <w:t>безпека життєдіяльності</w:t>
      </w:r>
    </w:p>
    <w:p w:rsidR="00363E1D" w:rsidRPr="004D1677" w:rsidRDefault="00363E1D" w:rsidP="00363E1D">
      <w:pPr>
        <w:pStyle w:val="af9"/>
        <w:spacing w:after="0" w:line="240" w:lineRule="auto"/>
        <w:ind w:right="102" w:firstLine="709"/>
        <w:jc w:val="both"/>
        <w:rPr>
          <w:b/>
          <w:bCs/>
          <w:i/>
          <w:iCs/>
          <w:color w:val="auto"/>
          <w:lang w:val="uk-UA"/>
        </w:rPr>
      </w:pPr>
      <w:proofErr w:type="spellStart"/>
      <w:r w:rsidRPr="004D1677">
        <w:rPr>
          <w:bCs/>
          <w:i/>
          <w:iCs/>
          <w:color w:val="auto"/>
          <w:lang w:val="uk-UA"/>
        </w:rPr>
        <w:t>Пререквізити</w:t>
      </w:r>
      <w:proofErr w:type="spellEnd"/>
      <w:r w:rsidRPr="004D1677">
        <w:rPr>
          <w:bCs/>
          <w:i/>
          <w:iCs/>
          <w:color w:val="auto"/>
          <w:lang w:val="uk-UA"/>
        </w:rPr>
        <w:t xml:space="preserve"> і </w:t>
      </w:r>
      <w:proofErr w:type="spellStart"/>
      <w:r w:rsidRPr="004D1677">
        <w:rPr>
          <w:bCs/>
          <w:i/>
          <w:iCs/>
          <w:color w:val="auto"/>
          <w:lang w:val="uk-UA"/>
        </w:rPr>
        <w:t>постреквізити</w:t>
      </w:r>
      <w:proofErr w:type="spellEnd"/>
      <w:r w:rsidRPr="004D1677">
        <w:rPr>
          <w:bCs/>
          <w:i/>
          <w:iCs/>
          <w:color w:val="auto"/>
          <w:lang w:val="uk-UA"/>
        </w:rPr>
        <w:t xml:space="preserve"> дисципліни (місце дисципліни в освітній програмі):</w:t>
      </w:r>
    </w:p>
    <w:p w:rsidR="00363E1D" w:rsidRPr="004D1677" w:rsidRDefault="00363E1D" w:rsidP="00363E1D">
      <w:pPr>
        <w:pStyle w:val="23"/>
        <w:widowControl w:val="0"/>
        <w:tabs>
          <w:tab w:val="left" w:pos="1800"/>
        </w:tabs>
        <w:spacing w:after="0" w:line="240" w:lineRule="auto"/>
        <w:ind w:firstLine="709"/>
        <w:jc w:val="both"/>
        <w:rPr>
          <w:color w:val="auto"/>
          <w:sz w:val="24"/>
          <w:lang w:val="uk-UA"/>
        </w:rPr>
      </w:pPr>
      <w:proofErr w:type="spellStart"/>
      <w:r w:rsidRPr="004D1677">
        <w:rPr>
          <w:i/>
          <w:color w:val="auto"/>
          <w:sz w:val="24"/>
          <w:lang w:val="uk-UA"/>
        </w:rPr>
        <w:t>Пререквізити</w:t>
      </w:r>
      <w:proofErr w:type="spellEnd"/>
      <w:r w:rsidRPr="004D1677">
        <w:rPr>
          <w:i/>
          <w:color w:val="auto"/>
          <w:sz w:val="24"/>
          <w:lang w:val="uk-UA"/>
        </w:rPr>
        <w:t>:</w:t>
      </w:r>
      <w:r w:rsidRPr="004D1677">
        <w:rPr>
          <w:color w:val="auto"/>
          <w:sz w:val="24"/>
          <w:lang w:val="uk-UA"/>
        </w:rPr>
        <w:t xml:space="preserve"> </w:t>
      </w:r>
      <w:r w:rsidRPr="004D1677">
        <w:rPr>
          <w:sz w:val="24"/>
          <w:lang w:val="uk-UA" w:eastAsia="uk-UA"/>
        </w:rPr>
        <w:t>вивчення дисципліни «Безпека життєдіяльності» базується на знаннях основних природничо-наукових дисциплін: медичної біології, біологічної фізики з фізичними методами аналізу, вищої математики і статистики, загальної та неорганічної хімії, латинської мови, історії медицини, історії України та української культури, філософії, й інтегрується з цими дисциплінами.</w:t>
      </w:r>
    </w:p>
    <w:p w:rsidR="00363E1D" w:rsidRPr="004D1677" w:rsidRDefault="00363E1D" w:rsidP="00363E1D">
      <w:pPr>
        <w:pStyle w:val="23"/>
        <w:widowControl w:val="0"/>
        <w:tabs>
          <w:tab w:val="left" w:pos="1800"/>
        </w:tabs>
        <w:spacing w:after="0" w:line="240" w:lineRule="auto"/>
        <w:ind w:firstLine="709"/>
        <w:jc w:val="both"/>
        <w:rPr>
          <w:color w:val="auto"/>
          <w:sz w:val="24"/>
          <w:lang w:val="uk-UA"/>
        </w:rPr>
      </w:pPr>
      <w:proofErr w:type="spellStart"/>
      <w:r w:rsidRPr="004D1677">
        <w:rPr>
          <w:i/>
          <w:color w:val="auto"/>
          <w:sz w:val="24"/>
          <w:lang w:val="uk-UA"/>
        </w:rPr>
        <w:t>Постреквізити</w:t>
      </w:r>
      <w:proofErr w:type="spellEnd"/>
      <w:r w:rsidRPr="004D1677">
        <w:rPr>
          <w:i/>
          <w:color w:val="auto"/>
          <w:sz w:val="24"/>
          <w:lang w:val="uk-UA"/>
        </w:rPr>
        <w:t xml:space="preserve">: </w:t>
      </w:r>
      <w:r w:rsidRPr="004D1677">
        <w:rPr>
          <w:color w:val="auto"/>
          <w:sz w:val="24"/>
          <w:lang w:val="uk-UA"/>
        </w:rPr>
        <w:t>закладає основи формування знань, умінь та навичок, які визначаються кінцевими цілями програми, необхідних у наступній професійній діяльності.</w:t>
      </w:r>
    </w:p>
    <w:p w:rsidR="00363E1D" w:rsidRPr="004D1677" w:rsidRDefault="00363E1D" w:rsidP="00363E1D">
      <w:pPr>
        <w:widowControl w:val="0"/>
        <w:tabs>
          <w:tab w:val="left" w:pos="993"/>
        </w:tabs>
        <w:spacing w:line="240" w:lineRule="auto"/>
        <w:ind w:firstLine="709"/>
        <w:jc w:val="both"/>
        <w:rPr>
          <w:b/>
          <w:sz w:val="28"/>
          <w:szCs w:val="28"/>
          <w:lang w:val="uk-UA"/>
        </w:rPr>
      </w:pPr>
      <w:r w:rsidRPr="004D1677">
        <w:rPr>
          <w:i/>
          <w:color w:val="auto"/>
          <w:lang w:val="uk-UA"/>
        </w:rPr>
        <w:t xml:space="preserve">Мета дисципліни: </w:t>
      </w:r>
      <w:r w:rsidRPr="004D1677">
        <w:rPr>
          <w:rFonts w:eastAsiaTheme="minorHAnsi"/>
          <w:lang w:val="uk-UA"/>
        </w:rPr>
        <w:t xml:space="preserve">Набуття здобувачами вищої освіти знань, формування елементів професійних </w:t>
      </w:r>
      <w:proofErr w:type="spellStart"/>
      <w:r w:rsidRPr="004D1677">
        <w:rPr>
          <w:rFonts w:eastAsiaTheme="minorHAnsi"/>
          <w:lang w:val="uk-UA"/>
        </w:rPr>
        <w:t>компетентностей</w:t>
      </w:r>
      <w:proofErr w:type="spellEnd"/>
      <w:r w:rsidRPr="004D1677">
        <w:rPr>
          <w:rFonts w:eastAsiaTheme="minorHAnsi"/>
          <w:lang w:val="uk-UA"/>
        </w:rPr>
        <w:t xml:space="preserve"> та практичних навичок по збереженню здоров’я та життя людини в сучасних умовах проживання; захисту від небезпек техногенного, антропогенного, природного походження та створення комфортних умов для життєдіяльності людини.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>Завдання дисципліни: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52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проведення аналізу та оцінки небезпечних ситуацій;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52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1677"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самостійне прийняття рішень щодо використання засобів захисту від небезпек у разі виникнення екстремальних ситуацій;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57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використання нормативно-правової бази для захисту людини і навколишнього середовища;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52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використання у своїй майбутній практичній діяльності правових, технічних, природоохоронних, профілактичних та </w:t>
      </w:r>
      <w:proofErr w:type="spellStart"/>
      <w:r w:rsidRPr="004D1677">
        <w:rPr>
          <w:rFonts w:ascii="Times New Roman" w:eastAsiaTheme="minorHAnsi" w:hAnsi="Times New Roman" w:cs="Times New Roman"/>
          <w:sz w:val="24"/>
          <w:szCs w:val="24"/>
        </w:rPr>
        <w:t>освітньо-виховних</w:t>
      </w:r>
      <w:proofErr w:type="spellEnd"/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 заходів, спрямованих на забезпечення здорових і безпечних умов існування людини в сучасних умовах;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52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знання правових та організаційних аспектів охорони праці медичних працівників;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57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формування поваги до життя та гідності здорової і хворої людини, інтереси яких завжди повинні оцінюватися вище від інтересів науки або суспільства;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57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формування вміння ідентифікувати та аналізувати конфліктні ситуації, що виникають на стику медицини, біології, філософії та юриспруденції, та визначати конкретні шляхи їхнього розв’язання;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57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формування основ вміння користуватися новими етичними принципами, для запобігання глобальної екологічної кризи, за суттю </w:t>
      </w:r>
      <w:proofErr w:type="spellStart"/>
      <w:r w:rsidRPr="004D1677">
        <w:rPr>
          <w:rFonts w:ascii="Times New Roman" w:eastAsiaTheme="minorHAnsi" w:hAnsi="Times New Roman" w:cs="Times New Roman"/>
          <w:sz w:val="24"/>
          <w:szCs w:val="24"/>
        </w:rPr>
        <w:t>ноосферної</w:t>
      </w:r>
      <w:proofErr w:type="spellEnd"/>
      <w:r w:rsidRPr="004D1677">
        <w:rPr>
          <w:rFonts w:ascii="Times New Roman" w:eastAsiaTheme="minorHAnsi" w:hAnsi="Times New Roman" w:cs="Times New Roman"/>
          <w:sz w:val="24"/>
          <w:szCs w:val="24"/>
        </w:rPr>
        <w:t xml:space="preserve"> кризи, яка може прийняти катастрофічний і необоротний характер. </w:t>
      </w:r>
    </w:p>
    <w:p w:rsidR="00363E1D" w:rsidRPr="004D1677" w:rsidRDefault="00363E1D" w:rsidP="00363E1D">
      <w:pPr>
        <w:widowControl w:val="0"/>
        <w:tabs>
          <w:tab w:val="left" w:pos="426"/>
          <w:tab w:val="left" w:pos="993"/>
          <w:tab w:val="left" w:pos="5554"/>
        </w:tabs>
        <w:spacing w:line="240" w:lineRule="auto"/>
        <w:ind w:left="1069"/>
        <w:jc w:val="both"/>
        <w:rPr>
          <w:color w:val="auto"/>
          <w:lang w:val="uk-UA"/>
        </w:rPr>
      </w:pPr>
      <w:r w:rsidRPr="004D1677">
        <w:rPr>
          <w:i/>
          <w:color w:val="auto"/>
          <w:lang w:val="uk-UA"/>
        </w:rPr>
        <w:t>Очікувані результати:</w:t>
      </w:r>
    </w:p>
    <w:p w:rsidR="00363E1D" w:rsidRPr="004D1677" w:rsidRDefault="00363E1D" w:rsidP="00363E1D">
      <w:pPr>
        <w:widowControl w:val="0"/>
        <w:tabs>
          <w:tab w:val="left" w:pos="426"/>
          <w:tab w:val="left" w:pos="993"/>
          <w:tab w:val="left" w:pos="5554"/>
        </w:tabs>
        <w:spacing w:line="240" w:lineRule="auto"/>
        <w:ind w:left="1069"/>
        <w:jc w:val="both"/>
        <w:rPr>
          <w:i/>
          <w:color w:val="auto"/>
          <w:lang w:val="uk-UA"/>
        </w:rPr>
      </w:pPr>
      <w:r w:rsidRPr="004D1677">
        <w:rPr>
          <w:i/>
          <w:iCs/>
          <w:color w:val="auto"/>
          <w:lang w:val="uk-UA"/>
        </w:rPr>
        <w:t>У результаті вивчення навчальної дисципліни здобувач повинен:</w:t>
      </w:r>
    </w:p>
    <w:p w:rsidR="00363E1D" w:rsidRPr="004D1677" w:rsidRDefault="00363E1D" w:rsidP="00363E1D">
      <w:pPr>
        <w:widowControl w:val="0"/>
        <w:tabs>
          <w:tab w:val="left" w:pos="426"/>
          <w:tab w:val="left" w:pos="993"/>
          <w:tab w:val="left" w:pos="5554"/>
        </w:tabs>
        <w:spacing w:line="240" w:lineRule="auto"/>
        <w:jc w:val="both"/>
        <w:rPr>
          <w:iCs/>
          <w:color w:val="auto"/>
          <w:lang w:val="uk-UA"/>
        </w:rPr>
      </w:pPr>
      <w:r w:rsidRPr="004D1677">
        <w:rPr>
          <w:i/>
          <w:iCs/>
          <w:color w:val="auto"/>
          <w:lang w:val="uk-UA"/>
        </w:rPr>
        <w:tab/>
      </w:r>
      <w:r w:rsidRPr="004D1677">
        <w:rPr>
          <w:i/>
          <w:iCs/>
          <w:color w:val="auto"/>
          <w:lang w:val="uk-UA"/>
        </w:rPr>
        <w:tab/>
        <w:t>Знати: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33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67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Основні принципи безпеки при забезпеченні життєдіяльності людини;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33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67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Взаємозв’язки між станом здоров’я та впливом шкідливих і небезпечних чинників;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33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67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Вимоги законодавчих і нормативних актів про безпеку життєдіяльності, охорону праці медичних працівників.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38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67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Вимоги до забезпечення охорони праці медичного персоналу в сучасних умовах </w:t>
      </w:r>
    </w:p>
    <w:p w:rsidR="00363E1D" w:rsidRPr="004D1677" w:rsidRDefault="00363E1D" w:rsidP="00363E1D">
      <w:pPr>
        <w:pStyle w:val="normal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38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67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Основи безпеки держави; </w:t>
      </w:r>
    </w:p>
    <w:p w:rsidR="00363E1D" w:rsidRPr="004D1677" w:rsidRDefault="00363E1D" w:rsidP="00363E1D">
      <w:pPr>
        <w:widowControl w:val="0"/>
        <w:tabs>
          <w:tab w:val="left" w:pos="426"/>
          <w:tab w:val="left" w:pos="993"/>
          <w:tab w:val="left" w:pos="5554"/>
        </w:tabs>
        <w:spacing w:line="240" w:lineRule="auto"/>
        <w:ind w:firstLine="709"/>
        <w:contextualSpacing/>
        <w:jc w:val="both"/>
        <w:rPr>
          <w:i/>
          <w:color w:val="auto"/>
          <w:lang w:val="uk-UA"/>
        </w:rPr>
      </w:pPr>
      <w:r w:rsidRPr="004D1677">
        <w:rPr>
          <w:i/>
          <w:iCs/>
          <w:color w:val="auto"/>
          <w:lang w:val="uk-UA"/>
        </w:rPr>
        <w:tab/>
        <w:t xml:space="preserve">Вміти: </w:t>
      </w:r>
    </w:p>
    <w:p w:rsidR="00363E1D" w:rsidRPr="004D1677" w:rsidRDefault="00363E1D" w:rsidP="00363E1D">
      <w:pPr>
        <w:pStyle w:val="a3"/>
        <w:numPr>
          <w:ilvl w:val="0"/>
          <w:numId w:val="9"/>
        </w:numPr>
        <w:tabs>
          <w:tab w:val="left" w:pos="284"/>
          <w:tab w:val="left" w:pos="567"/>
        </w:tabs>
        <w:spacing w:line="240" w:lineRule="auto"/>
        <w:rPr>
          <w:lang w:val="uk-UA"/>
        </w:rPr>
      </w:pPr>
      <w:r w:rsidRPr="004D1677">
        <w:rPr>
          <w:lang w:val="uk-UA"/>
        </w:rPr>
        <w:t>Визначати основні принципи безпечної життєдіяльності людини.</w:t>
      </w:r>
      <w:r w:rsidRPr="004D1677">
        <w:rPr>
          <w:lang w:val="uk-UA"/>
        </w:rPr>
        <w:br/>
        <w:t xml:space="preserve">Передбачати наслідки порушень </w:t>
      </w:r>
      <w:proofErr w:type="spellStart"/>
      <w:r w:rsidRPr="004D1677">
        <w:rPr>
          <w:lang w:val="uk-UA"/>
        </w:rPr>
        <w:t>валеологічних</w:t>
      </w:r>
      <w:proofErr w:type="spellEnd"/>
      <w:r w:rsidRPr="004D1677">
        <w:rPr>
          <w:lang w:val="uk-UA"/>
        </w:rPr>
        <w:t xml:space="preserve"> основ формування здорового способу життя та їх вплив на безпеку життєдіяльності людини.</w:t>
      </w:r>
    </w:p>
    <w:p w:rsidR="00363E1D" w:rsidRPr="004D1677" w:rsidRDefault="00363E1D" w:rsidP="00363E1D">
      <w:pPr>
        <w:pStyle w:val="a3"/>
        <w:numPr>
          <w:ilvl w:val="0"/>
          <w:numId w:val="9"/>
        </w:numPr>
        <w:tabs>
          <w:tab w:val="left" w:pos="284"/>
          <w:tab w:val="left" w:pos="567"/>
        </w:tabs>
        <w:spacing w:line="240" w:lineRule="auto"/>
        <w:rPr>
          <w:lang w:val="uk-UA"/>
        </w:rPr>
      </w:pPr>
      <w:r w:rsidRPr="004D1677">
        <w:rPr>
          <w:lang w:val="uk-UA"/>
        </w:rPr>
        <w:t>Робити висновки про наявність шкідливих факторів впливу на медичних працівників під час виконання ним професійних обов’язків.</w:t>
      </w:r>
    </w:p>
    <w:p w:rsidR="00363E1D" w:rsidRPr="004D1677" w:rsidRDefault="00363E1D" w:rsidP="00363E1D">
      <w:pPr>
        <w:pStyle w:val="a3"/>
        <w:numPr>
          <w:ilvl w:val="0"/>
          <w:numId w:val="9"/>
        </w:numPr>
        <w:tabs>
          <w:tab w:val="left" w:pos="284"/>
          <w:tab w:val="left" w:pos="567"/>
        </w:tabs>
        <w:spacing w:line="240" w:lineRule="auto"/>
        <w:rPr>
          <w:lang w:val="uk-UA"/>
        </w:rPr>
      </w:pPr>
      <w:r w:rsidRPr="004D1677">
        <w:rPr>
          <w:lang w:val="uk-UA"/>
        </w:rPr>
        <w:t>Передбачати негативні наслідки впливу небезпечних факторів на організм людини.</w:t>
      </w:r>
    </w:p>
    <w:p w:rsidR="00363E1D" w:rsidRPr="004D1677" w:rsidRDefault="00363E1D" w:rsidP="00363E1D">
      <w:pPr>
        <w:pStyle w:val="a3"/>
        <w:numPr>
          <w:ilvl w:val="0"/>
          <w:numId w:val="9"/>
        </w:numPr>
        <w:tabs>
          <w:tab w:val="left" w:pos="284"/>
          <w:tab w:val="left" w:pos="567"/>
        </w:tabs>
        <w:spacing w:line="240" w:lineRule="auto"/>
        <w:rPr>
          <w:lang w:val="uk-UA"/>
        </w:rPr>
      </w:pPr>
      <w:r w:rsidRPr="004D1677">
        <w:rPr>
          <w:lang w:val="uk-UA"/>
        </w:rPr>
        <w:t>Використовувати фахову нормативну лексику;</w:t>
      </w:r>
    </w:p>
    <w:p w:rsidR="00363E1D" w:rsidRPr="004D1677" w:rsidRDefault="00363E1D" w:rsidP="00363E1D">
      <w:pPr>
        <w:pStyle w:val="a3"/>
        <w:numPr>
          <w:ilvl w:val="0"/>
          <w:numId w:val="9"/>
        </w:numPr>
        <w:tabs>
          <w:tab w:val="left" w:pos="284"/>
          <w:tab w:val="left" w:pos="567"/>
        </w:tabs>
        <w:spacing w:line="240" w:lineRule="auto"/>
        <w:rPr>
          <w:lang w:val="uk-UA"/>
        </w:rPr>
      </w:pPr>
      <w:r w:rsidRPr="004D1677">
        <w:rPr>
          <w:lang w:val="uk-UA"/>
        </w:rPr>
        <w:t>Застосовувати моральні, етичні та фахові норми в професійній життєдіяльності;</w:t>
      </w:r>
    </w:p>
    <w:p w:rsidR="00363E1D" w:rsidRPr="004D1677" w:rsidRDefault="00363E1D" w:rsidP="00363E1D">
      <w:pPr>
        <w:pStyle w:val="a3"/>
        <w:numPr>
          <w:ilvl w:val="0"/>
          <w:numId w:val="9"/>
        </w:numPr>
        <w:tabs>
          <w:tab w:val="left" w:pos="284"/>
          <w:tab w:val="left" w:pos="567"/>
        </w:tabs>
        <w:spacing w:line="240" w:lineRule="auto"/>
        <w:rPr>
          <w:lang w:val="uk-UA"/>
        </w:rPr>
      </w:pPr>
      <w:r w:rsidRPr="004D1677">
        <w:rPr>
          <w:lang w:val="uk-UA"/>
        </w:rPr>
        <w:t>Демонструвати володіння принципами медичної деонтології;</w:t>
      </w:r>
    </w:p>
    <w:p w:rsidR="00363E1D" w:rsidRPr="004D1677" w:rsidRDefault="00363E1D" w:rsidP="00363E1D">
      <w:pPr>
        <w:widowControl w:val="0"/>
        <w:spacing w:line="240" w:lineRule="auto"/>
        <w:jc w:val="both"/>
        <w:rPr>
          <w:b/>
          <w:caps/>
          <w:color w:val="auto"/>
          <w:lang w:val="uk-UA"/>
        </w:rPr>
      </w:pPr>
    </w:p>
    <w:p w:rsidR="00363E1D" w:rsidRPr="004D1677" w:rsidRDefault="00363E1D" w:rsidP="00363E1D">
      <w:pPr>
        <w:widowControl w:val="0"/>
        <w:spacing w:line="240" w:lineRule="auto"/>
        <w:contextualSpacing/>
        <w:jc w:val="both"/>
        <w:rPr>
          <w:b/>
          <w:caps/>
          <w:color w:val="auto"/>
          <w:lang w:val="uk-UA"/>
        </w:rPr>
      </w:pPr>
      <w:r w:rsidRPr="004D1677">
        <w:rPr>
          <w:b/>
          <w:caps/>
          <w:color w:val="auto"/>
          <w:lang w:val="uk-UA"/>
        </w:rPr>
        <w:t>Опис навчальної дисципліни</w:t>
      </w:r>
    </w:p>
    <w:p w:rsidR="00363E1D" w:rsidRPr="004D1677" w:rsidRDefault="00363E1D" w:rsidP="00363E1D">
      <w:pPr>
        <w:widowControl w:val="0"/>
        <w:spacing w:line="240" w:lineRule="auto"/>
        <w:ind w:firstLine="708"/>
        <w:contextualSpacing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>Форми і методи навчання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Дисципліна буде викладатися у формі практичних занять (30 годин); організації самостійної роботи здобувача (60 годин).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>Методи навчання.</w:t>
      </w:r>
    </w:p>
    <w:p w:rsidR="00363E1D" w:rsidRPr="004D1677" w:rsidRDefault="00363E1D" w:rsidP="00363E1D">
      <w:pPr>
        <w:widowControl w:val="0"/>
        <w:tabs>
          <w:tab w:val="right" w:pos="709"/>
          <w:tab w:val="left" w:pos="851"/>
          <w:tab w:val="right" w:pos="10193"/>
        </w:tabs>
        <w:ind w:firstLine="709"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>Практичні заняття: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11"/>
        </w:numPr>
        <w:tabs>
          <w:tab w:val="right" w:pos="284"/>
          <w:tab w:val="left" w:pos="851"/>
          <w:tab w:val="right" w:pos="10193"/>
        </w:tabs>
        <w:spacing w:line="240" w:lineRule="auto"/>
        <w:jc w:val="both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>словесні методи: бесіда, пояснення, дискусія, обговорення проблемних ситуацій;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11"/>
        </w:numPr>
        <w:tabs>
          <w:tab w:val="right" w:pos="284"/>
          <w:tab w:val="left" w:pos="851"/>
          <w:tab w:val="right" w:pos="10193"/>
        </w:tabs>
        <w:spacing w:line="240" w:lineRule="auto"/>
        <w:jc w:val="both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>наочні методи: ілюстрація (у тому числі мультимедійні презентації);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11"/>
        </w:numPr>
        <w:tabs>
          <w:tab w:val="right" w:pos="284"/>
          <w:tab w:val="left" w:pos="851"/>
          <w:tab w:val="right" w:pos="10193"/>
        </w:tabs>
        <w:spacing w:line="240" w:lineRule="auto"/>
        <w:jc w:val="both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>практичні методи: виконання тестових завдань, вирішення ситуаційних завдань.</w:t>
      </w:r>
    </w:p>
    <w:p w:rsidR="00363E1D" w:rsidRPr="004D1677" w:rsidRDefault="00363E1D" w:rsidP="00363E1D">
      <w:pPr>
        <w:widowControl w:val="0"/>
        <w:tabs>
          <w:tab w:val="right" w:pos="709"/>
          <w:tab w:val="left" w:pos="851"/>
          <w:tab w:val="right" w:pos="10193"/>
        </w:tabs>
        <w:ind w:firstLine="709"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 xml:space="preserve">Самостійна робота: 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11"/>
        </w:numPr>
        <w:tabs>
          <w:tab w:val="right" w:pos="284"/>
          <w:tab w:val="left" w:pos="851"/>
          <w:tab w:val="right" w:pos="10193"/>
        </w:tabs>
        <w:spacing w:line="240" w:lineRule="auto"/>
        <w:jc w:val="both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 xml:space="preserve">самостійна робота з рекомендованою основною та додатковою літературою, з електронними інформаційними ресурсами, підготовка до практичних занять, підготовка </w:t>
      </w:r>
      <w:r w:rsidRPr="004D1677">
        <w:rPr>
          <w:rFonts w:eastAsia="Calibri"/>
          <w:lang w:val="uk-UA"/>
        </w:rPr>
        <w:lastRenderedPageBreak/>
        <w:t>доповідей;</w:t>
      </w:r>
    </w:p>
    <w:p w:rsidR="00363E1D" w:rsidRPr="004D1677" w:rsidRDefault="00363E1D" w:rsidP="00363E1D">
      <w:pPr>
        <w:pStyle w:val="a3"/>
        <w:widowControl w:val="0"/>
        <w:tabs>
          <w:tab w:val="right" w:pos="284"/>
          <w:tab w:val="left" w:pos="851"/>
          <w:tab w:val="right" w:pos="10193"/>
        </w:tabs>
        <w:spacing w:line="240" w:lineRule="auto"/>
        <w:ind w:left="360"/>
        <w:jc w:val="both"/>
        <w:rPr>
          <w:bCs/>
          <w:lang w:val="uk-UA"/>
        </w:rPr>
      </w:pPr>
    </w:p>
    <w:p w:rsidR="00363E1D" w:rsidRPr="004D1677" w:rsidRDefault="00363E1D" w:rsidP="00363E1D">
      <w:pPr>
        <w:spacing w:after="200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br w:type="page"/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lastRenderedPageBreak/>
        <w:t>Зміст навчальної дисципліни</w:t>
      </w:r>
    </w:p>
    <w:p w:rsidR="00363E1D" w:rsidRPr="004D1677" w:rsidRDefault="00363E1D" w:rsidP="00363E1D">
      <w:pPr>
        <w:widowControl w:val="0"/>
        <w:spacing w:line="240" w:lineRule="auto"/>
        <w:ind w:left="360" w:firstLine="348"/>
        <w:contextualSpacing/>
        <w:rPr>
          <w:i/>
          <w:lang w:val="uk-UA"/>
        </w:rPr>
      </w:pPr>
    </w:p>
    <w:p w:rsidR="00363E1D" w:rsidRPr="004D1677" w:rsidRDefault="00363E1D" w:rsidP="00363E1D">
      <w:pPr>
        <w:widowControl w:val="0"/>
        <w:spacing w:line="240" w:lineRule="auto"/>
        <w:ind w:left="360" w:firstLine="348"/>
        <w:contextualSpacing/>
        <w:rPr>
          <w:b/>
          <w:lang w:val="uk-UA"/>
        </w:rPr>
      </w:pPr>
      <w:r w:rsidRPr="004D1677">
        <w:rPr>
          <w:i/>
          <w:lang w:val="uk-UA"/>
        </w:rPr>
        <w:t>Тема 1.</w:t>
      </w:r>
      <w:r w:rsidRPr="004D1677">
        <w:rPr>
          <w:b/>
          <w:lang w:val="uk-UA"/>
        </w:rPr>
        <w:t xml:space="preserve"> </w:t>
      </w:r>
      <w:r w:rsidRPr="004D1677">
        <w:rPr>
          <w:i/>
          <w:color w:val="auto"/>
          <w:lang w:val="uk-UA"/>
        </w:rPr>
        <w:t>Теоретичні основи безпеки життєдіяльності.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outlineLvl w:val="0"/>
        <w:rPr>
          <w:lang w:val="uk-UA"/>
        </w:rPr>
      </w:pPr>
      <w:r w:rsidRPr="004D1677">
        <w:rPr>
          <w:lang w:val="uk-UA"/>
        </w:rPr>
        <w:t xml:space="preserve">Предмет </w:t>
      </w:r>
      <w:proofErr w:type="spellStart"/>
      <w:r w:rsidRPr="004D1677">
        <w:rPr>
          <w:lang w:val="uk-UA"/>
        </w:rPr>
        <w:t>„Безпека</w:t>
      </w:r>
      <w:proofErr w:type="spellEnd"/>
      <w:r w:rsidRPr="004D1677">
        <w:rPr>
          <w:lang w:val="uk-UA"/>
        </w:rPr>
        <w:t xml:space="preserve"> </w:t>
      </w:r>
      <w:proofErr w:type="spellStart"/>
      <w:r w:rsidRPr="004D1677">
        <w:rPr>
          <w:lang w:val="uk-UA"/>
        </w:rPr>
        <w:t>життєдіяльності“</w:t>
      </w:r>
      <w:proofErr w:type="spellEnd"/>
      <w:r w:rsidRPr="004D1677">
        <w:rPr>
          <w:lang w:val="uk-UA"/>
        </w:rPr>
        <w:t xml:space="preserve">. Основні завдання предмета. Аксіома про потенційну небезпеку. Класифікація небезпек. 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outlineLvl w:val="0"/>
        <w:rPr>
          <w:lang w:val="uk-UA"/>
        </w:rPr>
      </w:pPr>
      <w:r w:rsidRPr="004D1677">
        <w:rPr>
          <w:lang w:val="uk-UA"/>
        </w:rPr>
        <w:t>Концепція ризику. Керування ризиком. Принципи визначення припустимого рівня негативних факторів стосовно здоров’я людини.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>Принципи і методи забезпечення безпеки життєдіяльності людини.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Основи керування безпекою життєдіяльності. Системний аналіз безпеки життєдіяльності. 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Правове забезпечення безпеки життєдіяльності людини. 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 xml:space="preserve">Тема 2. Людина в системі </w:t>
      </w:r>
      <w:proofErr w:type="spellStart"/>
      <w:r w:rsidRPr="004D1677">
        <w:rPr>
          <w:i/>
          <w:color w:val="auto"/>
          <w:lang w:val="uk-UA"/>
        </w:rPr>
        <w:t>„людина</w:t>
      </w:r>
      <w:proofErr w:type="spellEnd"/>
      <w:r w:rsidRPr="004D1677">
        <w:rPr>
          <w:i/>
          <w:color w:val="auto"/>
          <w:lang w:val="uk-UA"/>
        </w:rPr>
        <w:t xml:space="preserve"> – зовнішнє середовище.»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Людина, як біоенергетична система. Єдність біологічних систем організму людини. Фактори, що забезпечують здоров’я людини. 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>Функціональні системи організму людини в забезпеченні його безпеки життєдіяльності. Захисні функції організму людини.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Роль рецепторів і аналізаторів організму людини в оцінці факторів системи </w:t>
      </w:r>
      <w:proofErr w:type="spellStart"/>
      <w:r w:rsidRPr="004D1677">
        <w:rPr>
          <w:lang w:val="uk-UA"/>
        </w:rPr>
        <w:t>„людина</w:t>
      </w:r>
      <w:proofErr w:type="spellEnd"/>
      <w:r w:rsidRPr="004D1677">
        <w:rPr>
          <w:lang w:val="uk-UA"/>
        </w:rPr>
        <w:t xml:space="preserve"> – середовище </w:t>
      </w:r>
      <w:proofErr w:type="spellStart"/>
      <w:r w:rsidRPr="004D1677">
        <w:rPr>
          <w:lang w:val="uk-UA"/>
        </w:rPr>
        <w:t>існування“</w:t>
      </w:r>
      <w:proofErr w:type="spellEnd"/>
      <w:r w:rsidRPr="004D1677">
        <w:rPr>
          <w:lang w:val="uk-UA"/>
        </w:rPr>
        <w:t xml:space="preserve">. Закон </w:t>
      </w:r>
      <w:proofErr w:type="spellStart"/>
      <w:r w:rsidRPr="004D1677">
        <w:rPr>
          <w:lang w:val="uk-UA"/>
        </w:rPr>
        <w:t>Вебера-Фехнера</w:t>
      </w:r>
      <w:proofErr w:type="spellEnd"/>
      <w:r w:rsidRPr="004D1677">
        <w:rPr>
          <w:lang w:val="uk-UA"/>
        </w:rPr>
        <w:t>.</w:t>
      </w:r>
    </w:p>
    <w:p w:rsidR="00363E1D" w:rsidRPr="004D1677" w:rsidRDefault="00363E1D" w:rsidP="00363E1D">
      <w:pPr>
        <w:pStyle w:val="af9"/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>Психологічні фактори, що визначають особисту безпеку людини. Психофізіологічний стан організму. Залежність стану організму від зовнішніх подразників. Раціональні режими праці і відпочинку.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 xml:space="preserve">Тема 3. Значення зовнішнього середовища в системі </w:t>
      </w:r>
      <w:proofErr w:type="spellStart"/>
      <w:r w:rsidRPr="004D1677">
        <w:rPr>
          <w:i/>
          <w:color w:val="auto"/>
          <w:lang w:val="uk-UA"/>
        </w:rPr>
        <w:t>„людина</w:t>
      </w:r>
      <w:proofErr w:type="spellEnd"/>
      <w:r w:rsidRPr="004D1677">
        <w:rPr>
          <w:i/>
          <w:color w:val="auto"/>
          <w:lang w:val="uk-UA"/>
        </w:rPr>
        <w:t xml:space="preserve"> – зовнішнє </w:t>
      </w:r>
      <w:proofErr w:type="spellStart"/>
      <w:r w:rsidRPr="004D1677">
        <w:rPr>
          <w:i/>
          <w:color w:val="auto"/>
          <w:lang w:val="uk-UA"/>
        </w:rPr>
        <w:t>середовище“</w:t>
      </w:r>
      <w:proofErr w:type="spellEnd"/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outlineLvl w:val="0"/>
        <w:rPr>
          <w:lang w:val="uk-UA"/>
        </w:rPr>
      </w:pPr>
      <w:r w:rsidRPr="004D1677">
        <w:rPr>
          <w:lang w:val="uk-UA"/>
        </w:rPr>
        <w:t>Зовнішнє середовище і середовище життєдіяльності людини. Класифікація і характеристики середовища життєдіяльності людини.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>Класифікація і характеристика негативних факторів зовнішнього середовища людини. Фізичні негативні фактори. Негативні фактори енергетичного походження. Хімічні негативні фактори. Біологічні антропогенні негативні фактори. Психофізичні негативні фактори. Соціальні небезпеки. Методи і засоби захисту людини.</w:t>
      </w:r>
    </w:p>
    <w:p w:rsidR="00363E1D" w:rsidRPr="004D1677" w:rsidRDefault="00363E1D" w:rsidP="00363E1D">
      <w:pPr>
        <w:pStyle w:val="af9"/>
        <w:spacing w:after="0"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>Особливості стану екологічної безпеки України. Комплексна оцінка ризику впливу антропогенних чинників на безпеку та здоров’я людини.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>Тема 4. Забезпечення безпеки життєдіяльності людини.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Здоров’я людини як </w:t>
      </w:r>
      <w:proofErr w:type="spellStart"/>
      <w:r w:rsidRPr="004D1677">
        <w:rPr>
          <w:lang w:val="uk-UA"/>
        </w:rPr>
        <w:t>медико</w:t>
      </w:r>
      <w:proofErr w:type="spellEnd"/>
      <w:r w:rsidRPr="004D1677">
        <w:rPr>
          <w:lang w:val="uk-UA"/>
        </w:rPr>
        <w:t xml:space="preserve"> - біологічна та соціальна категорія. Духовний, психічний, фізичний, соціальний аспекти здоров’я людини.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Здоров’я і патологія. Валеологія та </w:t>
      </w:r>
      <w:proofErr w:type="spellStart"/>
      <w:r w:rsidRPr="004D1677">
        <w:rPr>
          <w:lang w:val="uk-UA"/>
        </w:rPr>
        <w:t>санологія</w:t>
      </w:r>
      <w:proofErr w:type="spellEnd"/>
      <w:r w:rsidRPr="004D1677">
        <w:rPr>
          <w:lang w:val="uk-UA"/>
        </w:rPr>
        <w:t>, визначення, сутність і предмет їх вивчення. Показники індивідуального здоров’я людини. Фактори, що забезпечують стабільність здоров’я. Фактори ризику та групи ризику.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Поняття про спосіб життя, його особливості у сучасних умовах. Оздоровчі традиційні і нетрадиційні системи, методи оздоровлення. Способи загартування організму. 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Механізм шкідливого впливу на організм людини алкоголю, </w:t>
      </w:r>
      <w:proofErr w:type="spellStart"/>
      <w:r w:rsidRPr="004D1677">
        <w:rPr>
          <w:lang w:val="uk-UA"/>
        </w:rPr>
        <w:t>тютюнопаління</w:t>
      </w:r>
      <w:proofErr w:type="spellEnd"/>
      <w:r w:rsidRPr="004D1677">
        <w:rPr>
          <w:lang w:val="uk-UA"/>
        </w:rPr>
        <w:t xml:space="preserve"> і наркотиків. Загроза особистій та суспільній життєдіяльності при їх вживанні. Методи боротьби із шкідливими звичками.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>Тема 5. Безпека харчування як складова безпечної життєдіяльності людини.</w:t>
      </w:r>
    </w:p>
    <w:p w:rsidR="00363E1D" w:rsidRPr="004D1677" w:rsidRDefault="00363E1D" w:rsidP="00363E1D">
      <w:pPr>
        <w:shd w:val="clear" w:color="auto" w:fill="FFFFFF"/>
        <w:spacing w:line="240" w:lineRule="auto"/>
        <w:ind w:right="125" w:firstLine="720"/>
        <w:contextualSpacing/>
        <w:jc w:val="both"/>
        <w:rPr>
          <w:lang w:val="uk-UA"/>
        </w:rPr>
      </w:pPr>
      <w:r w:rsidRPr="004D1677">
        <w:rPr>
          <w:lang w:val="uk-UA"/>
        </w:rPr>
        <w:t>Вплив харчування на життєдіяльність людини. Вимоги до якості і безпеки харчових продуктів. Харчові добавки як можливі забруднювачі.</w:t>
      </w:r>
    </w:p>
    <w:p w:rsidR="00363E1D" w:rsidRPr="004D1677" w:rsidRDefault="00363E1D" w:rsidP="00363E1D">
      <w:pPr>
        <w:shd w:val="clear" w:color="auto" w:fill="FFFFFF"/>
        <w:spacing w:line="240" w:lineRule="auto"/>
        <w:ind w:right="125"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Наслідки забруднення харчових продуктів пестицидами. Стимулятори росту та інші хімічні речовини, що застосовуються в сільському господарстві. Генетично модифіковані продукти та їх небезпека для здоров’я людини. </w:t>
      </w:r>
    </w:p>
    <w:p w:rsidR="00363E1D" w:rsidRPr="004D1677" w:rsidRDefault="00363E1D" w:rsidP="00363E1D">
      <w:pPr>
        <w:shd w:val="clear" w:color="auto" w:fill="FFFFFF"/>
        <w:spacing w:line="240" w:lineRule="auto"/>
        <w:ind w:right="125"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Радіонукліди у харчових продуктах. Харчування в умовах радіаційного забруднення. </w:t>
      </w:r>
    </w:p>
    <w:p w:rsidR="00363E1D" w:rsidRPr="004D1677" w:rsidRDefault="00363E1D" w:rsidP="00363E1D">
      <w:pPr>
        <w:shd w:val="clear" w:color="auto" w:fill="FFFFFF"/>
        <w:spacing w:line="240" w:lineRule="auto"/>
        <w:ind w:right="125" w:firstLine="720"/>
        <w:contextualSpacing/>
        <w:jc w:val="both"/>
        <w:rPr>
          <w:lang w:val="uk-UA"/>
        </w:rPr>
      </w:pPr>
      <w:r w:rsidRPr="004D1677">
        <w:rPr>
          <w:lang w:val="uk-UA"/>
        </w:rPr>
        <w:t>Токсичні речовини у продуктах харчування: допустимі фонові залишки, максимально допустимий рівень залишків у харчових продуктах. Методика зменшення кількості речовин-забруднювачів у харчових продуктах.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color w:val="auto"/>
          <w:lang w:val="uk-UA"/>
        </w:rPr>
      </w:pP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color w:val="auto"/>
          <w:lang w:val="uk-UA"/>
        </w:rPr>
      </w:pP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lastRenderedPageBreak/>
        <w:t>Тема 6. Організаційні питання охорони праці медичних працівників.</w:t>
      </w:r>
    </w:p>
    <w:p w:rsidR="00363E1D" w:rsidRPr="004D1677" w:rsidRDefault="00363E1D" w:rsidP="00363E1D">
      <w:pPr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Законодавча та нормативна база України про охорону праці. Основні законодавчі акти про охорону праці. Основні положення Закону України </w:t>
      </w:r>
      <w:proofErr w:type="spellStart"/>
      <w:r w:rsidRPr="004D1677">
        <w:rPr>
          <w:lang w:val="uk-UA"/>
        </w:rPr>
        <w:t>„Про</w:t>
      </w:r>
      <w:proofErr w:type="spellEnd"/>
      <w:r w:rsidRPr="004D1677">
        <w:rPr>
          <w:lang w:val="uk-UA"/>
        </w:rPr>
        <w:t xml:space="preserve"> охорону </w:t>
      </w:r>
      <w:proofErr w:type="spellStart"/>
      <w:r w:rsidRPr="004D1677">
        <w:rPr>
          <w:lang w:val="uk-UA"/>
        </w:rPr>
        <w:t>праці“</w:t>
      </w:r>
      <w:proofErr w:type="spellEnd"/>
      <w:r w:rsidRPr="004D1677">
        <w:rPr>
          <w:lang w:val="uk-UA"/>
        </w:rPr>
        <w:t>. Нормативні акти про охорону праці. Відповідальність за порушення законодавства про охорону праці.</w:t>
      </w:r>
    </w:p>
    <w:p w:rsidR="00363E1D" w:rsidRPr="004D1677" w:rsidRDefault="00363E1D" w:rsidP="00363E1D">
      <w:pPr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Державне управління охороною праці та організація охорони праці </w:t>
      </w:r>
    </w:p>
    <w:p w:rsidR="00363E1D" w:rsidRPr="004D1677" w:rsidRDefault="00363E1D" w:rsidP="00363E1D">
      <w:pPr>
        <w:spacing w:line="240" w:lineRule="auto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на виробництві. Органи державного управління охороною праці, їх компетенція і повноваження. Служба охорони праці системи Міністерства охорони здоров'я України. Служба охорони праці підприємства. </w:t>
      </w:r>
    </w:p>
    <w:p w:rsidR="00363E1D" w:rsidRPr="004D1677" w:rsidRDefault="00363E1D" w:rsidP="00363E1D">
      <w:pPr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>Навчання з питань охорони праці. Інструктажі з питань охорони праці. Стажування (дублювання) та допуск працівників до роботи.</w:t>
      </w:r>
    </w:p>
    <w:p w:rsidR="00363E1D" w:rsidRPr="004D1677" w:rsidRDefault="00363E1D" w:rsidP="00363E1D">
      <w:pPr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Державний нагляд і громадський контроль за охороною праці. Органи державного нагляду за охороною праці їх основні повноваження і права. Громадський контроль за додержанням законодавства про охорону праці. </w:t>
      </w:r>
    </w:p>
    <w:p w:rsidR="00363E1D" w:rsidRPr="004D1677" w:rsidRDefault="00363E1D" w:rsidP="00363E1D">
      <w:pPr>
        <w:spacing w:line="240" w:lineRule="auto"/>
        <w:ind w:firstLine="720"/>
        <w:contextualSpacing/>
        <w:rPr>
          <w:lang w:val="uk-UA"/>
        </w:rPr>
      </w:pPr>
      <w:r w:rsidRPr="004D1677">
        <w:rPr>
          <w:lang w:val="uk-UA"/>
        </w:rPr>
        <w:t xml:space="preserve">Розслідування та облік нещасних випадків, професійних захворювань </w:t>
      </w:r>
    </w:p>
    <w:p w:rsidR="00363E1D" w:rsidRPr="004D1677" w:rsidRDefault="00363E1D" w:rsidP="00363E1D">
      <w:pPr>
        <w:tabs>
          <w:tab w:val="left" w:pos="5715"/>
        </w:tabs>
        <w:spacing w:line="240" w:lineRule="auto"/>
        <w:contextualSpacing/>
        <w:rPr>
          <w:lang w:val="uk-UA"/>
        </w:rPr>
      </w:pPr>
      <w:r w:rsidRPr="004D1677">
        <w:rPr>
          <w:lang w:val="uk-UA"/>
        </w:rPr>
        <w:t>та аварій на виробництві.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lang w:val="uk-UA"/>
        </w:rPr>
      </w:pPr>
      <w:r w:rsidRPr="004D1677">
        <w:rPr>
          <w:i/>
          <w:lang w:val="uk-UA"/>
        </w:rPr>
        <w:t>Тема 7. Професійні шкідливості при виконанні функціональних обов’язків лікаря.</w:t>
      </w:r>
    </w:p>
    <w:p w:rsidR="00363E1D" w:rsidRPr="004D1677" w:rsidRDefault="00363E1D" w:rsidP="00363E1D">
      <w:pPr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Перелік професійних </w:t>
      </w:r>
      <w:proofErr w:type="spellStart"/>
      <w:r w:rsidRPr="004D1677">
        <w:rPr>
          <w:lang w:val="uk-UA"/>
        </w:rPr>
        <w:t>шкідливостей</w:t>
      </w:r>
      <w:proofErr w:type="spellEnd"/>
      <w:r w:rsidRPr="004D1677">
        <w:rPr>
          <w:lang w:val="uk-UA"/>
        </w:rPr>
        <w:t xml:space="preserve"> при виконанні функціональних обов’язків лікаря. Правила виробничої санітарії, протиепідемічного режиму та особистої гігієни працівників дезінфекційних установ і підрозділів.</w:t>
      </w:r>
    </w:p>
    <w:p w:rsidR="00363E1D" w:rsidRPr="004D1677" w:rsidRDefault="00363E1D" w:rsidP="00363E1D">
      <w:pPr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>Техніка безпеки персоналу кабінетів і відділень променевої діагностики і терапії. Особливості впливу сучасних лазерних апаратів.</w:t>
      </w:r>
    </w:p>
    <w:p w:rsidR="00363E1D" w:rsidRPr="004D1677" w:rsidRDefault="00363E1D" w:rsidP="00363E1D">
      <w:pPr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Правила техніки безпеки у відділеннях гіпербаричної </w:t>
      </w:r>
      <w:proofErr w:type="spellStart"/>
      <w:r w:rsidRPr="004D1677">
        <w:rPr>
          <w:lang w:val="uk-UA"/>
        </w:rPr>
        <w:t>оксигенації</w:t>
      </w:r>
      <w:proofErr w:type="spellEnd"/>
      <w:r w:rsidRPr="004D1677">
        <w:rPr>
          <w:lang w:val="uk-UA"/>
        </w:rPr>
        <w:t>, клініко-діагностичних лабораторіях, фізіотерапевтичних відділеннях, при роботі із стерилізаційними установками.</w:t>
      </w:r>
    </w:p>
    <w:p w:rsidR="00363E1D" w:rsidRPr="004D1677" w:rsidRDefault="00363E1D" w:rsidP="00363E1D">
      <w:pPr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Особливості захисту від впливу професійних </w:t>
      </w:r>
      <w:proofErr w:type="spellStart"/>
      <w:r w:rsidRPr="004D1677">
        <w:rPr>
          <w:lang w:val="uk-UA"/>
        </w:rPr>
        <w:t>шкідливостей</w:t>
      </w:r>
      <w:proofErr w:type="spellEnd"/>
      <w:r w:rsidRPr="004D1677">
        <w:rPr>
          <w:lang w:val="uk-UA"/>
        </w:rPr>
        <w:t xml:space="preserve"> у роботі персоналу медичних спеціальностей. Охорона праці. Гігієнічні правила.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08"/>
        <w:contextualSpacing/>
        <w:jc w:val="both"/>
        <w:rPr>
          <w:i/>
          <w:lang w:val="uk-UA"/>
        </w:rPr>
      </w:pPr>
      <w:r w:rsidRPr="004D1677">
        <w:rPr>
          <w:i/>
          <w:lang w:val="uk-UA"/>
        </w:rPr>
        <w:t>Тема 8. Небезпечні інфекційні захворювання у практиці медичного працівника.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Поняття про небезпечні інфекційні захворювання. ВІЛ та СНІД у практиці лікаря. Можливі шляхи потрапляння біологічного матеріалу від ВІЛ-інфікованого в організм медичного працівника. Поняття про </w:t>
      </w:r>
      <w:proofErr w:type="spellStart"/>
      <w:r w:rsidRPr="004D1677">
        <w:rPr>
          <w:lang w:val="uk-UA"/>
        </w:rPr>
        <w:t>„виробничу</w:t>
      </w:r>
      <w:proofErr w:type="spellEnd"/>
      <w:r w:rsidRPr="004D1677">
        <w:rPr>
          <w:lang w:val="uk-UA"/>
        </w:rPr>
        <w:t xml:space="preserve"> </w:t>
      </w:r>
      <w:proofErr w:type="spellStart"/>
      <w:r w:rsidRPr="004D1677">
        <w:rPr>
          <w:lang w:val="uk-UA"/>
        </w:rPr>
        <w:t>аварію“</w:t>
      </w:r>
      <w:proofErr w:type="spellEnd"/>
      <w:r w:rsidRPr="004D1677">
        <w:rPr>
          <w:lang w:val="uk-UA"/>
        </w:rPr>
        <w:t xml:space="preserve"> та екстрене звернення до Центру </w:t>
      </w:r>
      <w:proofErr w:type="spellStart"/>
      <w:r w:rsidRPr="004D1677">
        <w:rPr>
          <w:lang w:val="uk-UA"/>
        </w:rPr>
        <w:t>СНІДу</w:t>
      </w:r>
      <w:proofErr w:type="spellEnd"/>
      <w:r w:rsidRPr="004D1677">
        <w:rPr>
          <w:lang w:val="uk-UA"/>
        </w:rPr>
        <w:t xml:space="preserve">/Інституту інфекційних захворювань. </w:t>
      </w:r>
      <w:proofErr w:type="spellStart"/>
      <w:r w:rsidRPr="004D1677">
        <w:rPr>
          <w:lang w:val="uk-UA"/>
        </w:rPr>
        <w:t>Антиретровірусна</w:t>
      </w:r>
      <w:proofErr w:type="spellEnd"/>
      <w:r w:rsidRPr="004D1677">
        <w:rPr>
          <w:lang w:val="uk-UA"/>
        </w:rPr>
        <w:t xml:space="preserve"> 28-денна програма.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Вірусний гепатит і можливість потрапляння його збудників у організм лікаря. Профілактика інфікування вірусами гепатиту та імунопрофілактика при контакті із біологічними матеріалами хворого на гепатит. Програма розвитку донорства крові та її компонентів. </w:t>
      </w:r>
    </w:p>
    <w:p w:rsidR="00363E1D" w:rsidRPr="004D1677" w:rsidRDefault="00363E1D" w:rsidP="00363E1D">
      <w:pPr>
        <w:shd w:val="clear" w:color="auto" w:fill="FFFFFF"/>
        <w:spacing w:line="240" w:lineRule="auto"/>
        <w:ind w:firstLine="720"/>
        <w:contextualSpacing/>
        <w:jc w:val="both"/>
        <w:rPr>
          <w:lang w:val="uk-UA"/>
        </w:rPr>
      </w:pPr>
      <w:r w:rsidRPr="004D1677">
        <w:rPr>
          <w:lang w:val="uk-UA"/>
        </w:rPr>
        <w:t>Туберкульоз та його розповсюдженість в Україні та світі. Потенційна професіональна небезпека лікаря-фтизіатра та вжиття профілактичних заходів. Національна програма боротьби із захворюваністю на туберкульоз.</w:t>
      </w:r>
    </w:p>
    <w:p w:rsidR="00363E1D" w:rsidRPr="004D1677" w:rsidRDefault="00363E1D" w:rsidP="00363E1D">
      <w:pPr>
        <w:widowControl w:val="0"/>
        <w:spacing w:line="240" w:lineRule="auto"/>
        <w:ind w:firstLine="708"/>
        <w:jc w:val="both"/>
        <w:rPr>
          <w:b/>
          <w:bCs/>
          <w:color w:val="auto"/>
          <w:sz w:val="20"/>
          <w:szCs w:val="20"/>
          <w:lang w:val="uk-UA"/>
        </w:rPr>
      </w:pPr>
    </w:p>
    <w:p w:rsidR="00363E1D" w:rsidRPr="004D1677" w:rsidRDefault="00363E1D" w:rsidP="00363E1D">
      <w:pPr>
        <w:widowControl w:val="0"/>
        <w:tabs>
          <w:tab w:val="left" w:pos="180"/>
        </w:tabs>
        <w:spacing w:line="240" w:lineRule="auto"/>
        <w:ind w:firstLine="709"/>
        <w:rPr>
          <w:color w:val="auto"/>
          <w:lang w:val="uk-UA"/>
        </w:rPr>
      </w:pPr>
      <w:r w:rsidRPr="004D1677">
        <w:rPr>
          <w:i/>
          <w:color w:val="auto"/>
          <w:lang w:val="uk-UA"/>
        </w:rPr>
        <w:t>Перелік рекомендованої літератури:</w:t>
      </w:r>
    </w:p>
    <w:p w:rsidR="00363E1D" w:rsidRPr="004D1677" w:rsidRDefault="00363E1D" w:rsidP="00363E1D">
      <w:pPr>
        <w:widowControl w:val="0"/>
        <w:spacing w:line="240" w:lineRule="auto"/>
        <w:jc w:val="both"/>
        <w:rPr>
          <w:i/>
          <w:color w:val="auto"/>
          <w:lang w:val="uk-UA"/>
        </w:rPr>
      </w:pPr>
      <w:r w:rsidRPr="004D1677">
        <w:rPr>
          <w:i/>
          <w:color w:val="auto"/>
          <w:lang w:val="uk-UA"/>
        </w:rPr>
        <w:t>Основна:</w:t>
      </w:r>
    </w:p>
    <w:p w:rsidR="00363E1D" w:rsidRPr="004D1677" w:rsidRDefault="00363E1D" w:rsidP="00363E1D">
      <w:pPr>
        <w:pStyle w:val="a3"/>
        <w:numPr>
          <w:ilvl w:val="0"/>
          <w:numId w:val="12"/>
        </w:numPr>
        <w:spacing w:line="240" w:lineRule="auto"/>
        <w:rPr>
          <w:rFonts w:eastAsia="Calibri"/>
          <w:lang w:val="uk-UA"/>
        </w:rPr>
      </w:pPr>
      <w:bookmarkStart w:id="0" w:name="n4"/>
      <w:bookmarkEnd w:id="0"/>
      <w:r w:rsidRPr="004D1677">
        <w:rPr>
          <w:rFonts w:eastAsia="Calibri"/>
          <w:lang w:val="uk-UA"/>
        </w:rPr>
        <w:t xml:space="preserve"> «Безпека життєдіяльності, основи охорони праці.», Київ, ВСВ «Медицина», 2018, за загальною редакцією члена-кореспондента НАМН України, професора О. П. </w:t>
      </w:r>
      <w:proofErr w:type="spellStart"/>
      <w:r w:rsidRPr="004D1677">
        <w:rPr>
          <w:rFonts w:eastAsia="Calibri"/>
          <w:lang w:val="uk-UA"/>
        </w:rPr>
        <w:t>Яворовського</w:t>
      </w:r>
      <w:proofErr w:type="spellEnd"/>
      <w:r w:rsidRPr="004D1677">
        <w:rPr>
          <w:rFonts w:eastAsia="Calibri"/>
          <w:lang w:val="uk-UA"/>
        </w:rPr>
        <w:t>;</w:t>
      </w:r>
    </w:p>
    <w:p w:rsidR="00363E1D" w:rsidRPr="004D1677" w:rsidRDefault="00363E1D" w:rsidP="00363E1D">
      <w:pPr>
        <w:pStyle w:val="a3"/>
        <w:numPr>
          <w:ilvl w:val="0"/>
          <w:numId w:val="12"/>
        </w:numPr>
        <w:spacing w:line="240" w:lineRule="auto"/>
        <w:rPr>
          <w:rFonts w:eastAsia="Calibri"/>
          <w:lang w:val="uk-UA"/>
        </w:rPr>
      </w:pPr>
      <w:proofErr w:type="spellStart"/>
      <w:r w:rsidRPr="004D1677">
        <w:rPr>
          <w:rFonts w:eastAsia="Calibri"/>
          <w:lang w:val="uk-UA"/>
        </w:rPr>
        <w:t>Біобезпека</w:t>
      </w:r>
      <w:proofErr w:type="spellEnd"/>
      <w:r w:rsidRPr="004D1677">
        <w:rPr>
          <w:rFonts w:eastAsia="Calibri"/>
          <w:lang w:val="uk-UA"/>
        </w:rPr>
        <w:t xml:space="preserve">, практичний порадник, за редакцією академіка НАМН України, професора В.М. </w:t>
      </w:r>
      <w:proofErr w:type="spellStart"/>
      <w:r w:rsidRPr="004D1677">
        <w:rPr>
          <w:rFonts w:eastAsia="Calibri"/>
          <w:lang w:val="uk-UA"/>
        </w:rPr>
        <w:t>Запорожана</w:t>
      </w:r>
      <w:proofErr w:type="spellEnd"/>
      <w:r w:rsidRPr="004D1677">
        <w:rPr>
          <w:rFonts w:eastAsia="Calibri"/>
          <w:lang w:val="uk-UA"/>
        </w:rPr>
        <w:t xml:space="preserve">, д. мед. н., професора М.І. </w:t>
      </w:r>
      <w:proofErr w:type="spellStart"/>
      <w:r w:rsidRPr="004D1677">
        <w:rPr>
          <w:rFonts w:eastAsia="Calibri"/>
          <w:lang w:val="uk-UA"/>
        </w:rPr>
        <w:t>Бадюка</w:t>
      </w:r>
      <w:proofErr w:type="spellEnd"/>
      <w:r w:rsidRPr="004D1677">
        <w:rPr>
          <w:rFonts w:eastAsia="Calibri"/>
          <w:lang w:val="uk-UA"/>
        </w:rPr>
        <w:t xml:space="preserve">, Одеса, </w:t>
      </w:r>
      <w:proofErr w:type="spellStart"/>
      <w:r w:rsidRPr="004D1677">
        <w:rPr>
          <w:rFonts w:eastAsia="Calibri"/>
          <w:lang w:val="uk-UA"/>
        </w:rPr>
        <w:t>ОНМедУ</w:t>
      </w:r>
      <w:proofErr w:type="spellEnd"/>
      <w:r w:rsidRPr="004D1677">
        <w:rPr>
          <w:rFonts w:eastAsia="Calibri"/>
          <w:lang w:val="uk-UA"/>
        </w:rPr>
        <w:t xml:space="preserve"> – 2018</w:t>
      </w:r>
    </w:p>
    <w:p w:rsidR="00363E1D" w:rsidRPr="004D1677" w:rsidRDefault="00363E1D" w:rsidP="00363E1D">
      <w:pPr>
        <w:shd w:val="clear" w:color="auto" w:fill="FFFFFF"/>
        <w:spacing w:line="240" w:lineRule="auto"/>
        <w:rPr>
          <w:i/>
          <w:lang w:val="uk-UA"/>
        </w:rPr>
      </w:pPr>
      <w:r w:rsidRPr="004D1677">
        <w:rPr>
          <w:bCs/>
          <w:i/>
          <w:spacing w:val="-6"/>
          <w:lang w:val="uk-UA"/>
        </w:rPr>
        <w:t>Додаткова: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proofErr w:type="spellStart"/>
      <w:r w:rsidRPr="004D1677">
        <w:rPr>
          <w:rFonts w:eastAsia="Calibri"/>
          <w:lang w:val="uk-UA"/>
        </w:rPr>
        <w:t>Дуднікова</w:t>
      </w:r>
      <w:proofErr w:type="spellEnd"/>
      <w:r w:rsidRPr="004D1677">
        <w:rPr>
          <w:rFonts w:eastAsia="Calibri"/>
          <w:lang w:val="uk-UA"/>
        </w:rPr>
        <w:t xml:space="preserve"> І.І. БЖД Навчальний посібник – К., 2003.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 xml:space="preserve">Охорона праці та БЖД населення у НС. За редакцією І.В. </w:t>
      </w:r>
      <w:proofErr w:type="spellStart"/>
      <w:r w:rsidRPr="004D1677">
        <w:rPr>
          <w:rFonts w:eastAsia="Calibri"/>
          <w:lang w:val="uk-UA"/>
        </w:rPr>
        <w:t>Кочіна</w:t>
      </w:r>
      <w:proofErr w:type="spellEnd"/>
      <w:r w:rsidRPr="004D1677">
        <w:rPr>
          <w:rFonts w:eastAsia="Calibri"/>
          <w:lang w:val="uk-UA"/>
        </w:rPr>
        <w:t xml:space="preserve"> – К., Здоров’я, 2005,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 xml:space="preserve">Яремко З.М. БЖД. Навчальний посібник, Київ: Центр навчальної літератури, 2005, 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 xml:space="preserve">Закон України </w:t>
      </w:r>
      <w:proofErr w:type="spellStart"/>
      <w:r w:rsidRPr="004D1677">
        <w:rPr>
          <w:rFonts w:eastAsia="Calibri"/>
          <w:lang w:val="uk-UA"/>
        </w:rPr>
        <w:t>„Про</w:t>
      </w:r>
      <w:proofErr w:type="spellEnd"/>
      <w:r w:rsidRPr="004D1677">
        <w:rPr>
          <w:rFonts w:eastAsia="Calibri"/>
          <w:lang w:val="uk-UA"/>
        </w:rPr>
        <w:t xml:space="preserve"> охорону </w:t>
      </w:r>
      <w:proofErr w:type="spellStart"/>
      <w:r w:rsidRPr="004D1677">
        <w:rPr>
          <w:rFonts w:eastAsia="Calibri"/>
          <w:lang w:val="uk-UA"/>
        </w:rPr>
        <w:t>праці“</w:t>
      </w:r>
      <w:proofErr w:type="spellEnd"/>
      <w:r w:rsidRPr="004D1677">
        <w:rPr>
          <w:rFonts w:eastAsia="Calibri"/>
          <w:lang w:val="uk-UA"/>
        </w:rPr>
        <w:t xml:space="preserve"> від 14.10.92. із змінами від 21.11.02 в редакції від 16.10.2020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lastRenderedPageBreak/>
        <w:t xml:space="preserve">Закон України </w:t>
      </w:r>
      <w:proofErr w:type="spellStart"/>
      <w:r w:rsidRPr="004D1677">
        <w:rPr>
          <w:rFonts w:eastAsia="Calibri"/>
          <w:lang w:val="uk-UA"/>
        </w:rPr>
        <w:t>„Про</w:t>
      </w:r>
      <w:proofErr w:type="spellEnd"/>
      <w:r w:rsidRPr="004D1677">
        <w:rPr>
          <w:rFonts w:eastAsia="Calibri"/>
          <w:lang w:val="uk-UA"/>
        </w:rPr>
        <w:t xml:space="preserve"> забезпечення санітарного та епідемічного благополуччя </w:t>
      </w:r>
      <w:proofErr w:type="spellStart"/>
      <w:r w:rsidRPr="004D1677">
        <w:rPr>
          <w:rFonts w:eastAsia="Calibri"/>
          <w:lang w:val="uk-UA"/>
        </w:rPr>
        <w:t>населення“</w:t>
      </w:r>
      <w:proofErr w:type="spellEnd"/>
      <w:r w:rsidRPr="004D1677">
        <w:rPr>
          <w:rFonts w:eastAsia="Calibri"/>
          <w:lang w:val="uk-UA"/>
        </w:rPr>
        <w:t xml:space="preserve"> № 4004-ХІІ від 24.02.94 в редакції від 14.01.2021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>Основи законодавства України про охорону здоров’я // Відомості Верховної Ради України. – 1993. – № 4. В редакції від 31.12.2020.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 xml:space="preserve">БЖД Навчальний посібник за редакцією Є.П. </w:t>
      </w:r>
      <w:proofErr w:type="spellStart"/>
      <w:r w:rsidRPr="004D1677">
        <w:rPr>
          <w:rFonts w:eastAsia="Calibri"/>
          <w:lang w:val="uk-UA"/>
        </w:rPr>
        <w:t>Желібо</w:t>
      </w:r>
      <w:proofErr w:type="spellEnd"/>
      <w:r w:rsidRPr="004D1677">
        <w:rPr>
          <w:rFonts w:eastAsia="Calibri"/>
          <w:lang w:val="uk-UA"/>
        </w:rPr>
        <w:t xml:space="preserve"> – Київ «Каравела» Львів: «Новий світ – 2000», 2001,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r w:rsidRPr="004D1677">
        <w:rPr>
          <w:rFonts w:eastAsia="Calibri"/>
          <w:lang w:val="uk-UA"/>
        </w:rPr>
        <w:t xml:space="preserve">Безпека життєдіяльності: Навчальний посібник \ За редакцією Я.І. </w:t>
      </w:r>
      <w:proofErr w:type="spellStart"/>
      <w:r w:rsidRPr="004D1677">
        <w:rPr>
          <w:rFonts w:eastAsia="Calibri"/>
          <w:lang w:val="uk-UA"/>
        </w:rPr>
        <w:t>Бедрій</w:t>
      </w:r>
      <w:proofErr w:type="spellEnd"/>
      <w:r w:rsidRPr="004D1677">
        <w:rPr>
          <w:rFonts w:eastAsia="Calibri"/>
          <w:lang w:val="uk-UA"/>
        </w:rPr>
        <w:t>, видавництво «Магнолія», 2006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proofErr w:type="spellStart"/>
      <w:r w:rsidRPr="004D1677">
        <w:rPr>
          <w:rFonts w:eastAsia="Calibri"/>
          <w:lang w:val="uk-UA"/>
        </w:rPr>
        <w:t>Атаманчук</w:t>
      </w:r>
      <w:proofErr w:type="spellEnd"/>
      <w:r w:rsidRPr="004D1677">
        <w:rPr>
          <w:rFonts w:eastAsia="Calibri"/>
          <w:lang w:val="uk-UA"/>
        </w:rPr>
        <w:t xml:space="preserve"> П.С. </w:t>
      </w:r>
      <w:proofErr w:type="spellStart"/>
      <w:r w:rsidRPr="004D1677">
        <w:rPr>
          <w:rFonts w:eastAsia="Calibri"/>
          <w:lang w:val="uk-UA"/>
        </w:rPr>
        <w:t>Мендерецький</w:t>
      </w:r>
      <w:proofErr w:type="spellEnd"/>
      <w:r w:rsidRPr="004D1677">
        <w:rPr>
          <w:rFonts w:eastAsia="Calibri"/>
          <w:lang w:val="uk-UA"/>
        </w:rPr>
        <w:t xml:space="preserve"> Безпека життєдіяльності та охорона праці. </w:t>
      </w:r>
      <w:proofErr w:type="spellStart"/>
      <w:r w:rsidRPr="004D1677">
        <w:rPr>
          <w:rFonts w:eastAsia="Calibri"/>
          <w:lang w:val="uk-UA"/>
        </w:rPr>
        <w:t>Навч</w:t>
      </w:r>
      <w:proofErr w:type="spellEnd"/>
      <w:r w:rsidRPr="004D1677">
        <w:rPr>
          <w:rFonts w:eastAsia="Calibri"/>
          <w:lang w:val="uk-UA"/>
        </w:rPr>
        <w:t>. посібник. Кам’янець-Подільський. «Думка», 2010</w:t>
      </w:r>
    </w:p>
    <w:p w:rsidR="00363E1D" w:rsidRPr="004D1677" w:rsidRDefault="00363E1D" w:rsidP="00363E1D">
      <w:pPr>
        <w:pStyle w:val="a3"/>
        <w:numPr>
          <w:ilvl w:val="0"/>
          <w:numId w:val="13"/>
        </w:numPr>
        <w:spacing w:line="240" w:lineRule="auto"/>
        <w:rPr>
          <w:rFonts w:eastAsia="Calibri"/>
          <w:lang w:val="uk-UA"/>
        </w:rPr>
      </w:pPr>
      <w:proofErr w:type="spellStart"/>
      <w:r w:rsidRPr="004D1677">
        <w:rPr>
          <w:rFonts w:eastAsia="Calibri"/>
          <w:lang w:val="uk-UA"/>
        </w:rPr>
        <w:t>Джигирей</w:t>
      </w:r>
      <w:proofErr w:type="spellEnd"/>
      <w:r w:rsidRPr="004D1677">
        <w:rPr>
          <w:rFonts w:eastAsia="Calibri"/>
          <w:lang w:val="uk-UA"/>
        </w:rPr>
        <w:t xml:space="preserve"> В.С. Житецький В.Ц. БЖД – Львів: Афіша 2001</w:t>
      </w:r>
    </w:p>
    <w:p w:rsidR="00363E1D" w:rsidRPr="004D1677" w:rsidRDefault="00363E1D" w:rsidP="00363E1D">
      <w:pPr>
        <w:rPr>
          <w:b/>
          <w:bCs/>
          <w:color w:val="auto"/>
          <w:sz w:val="20"/>
          <w:szCs w:val="20"/>
          <w:lang w:val="uk-UA"/>
        </w:rPr>
      </w:pPr>
    </w:p>
    <w:p w:rsidR="00363E1D" w:rsidRPr="004D1677" w:rsidRDefault="00363E1D" w:rsidP="00363E1D">
      <w:pPr>
        <w:widowControl w:val="0"/>
        <w:jc w:val="center"/>
        <w:rPr>
          <w:color w:val="auto"/>
          <w:lang w:val="uk-UA"/>
        </w:rPr>
      </w:pPr>
    </w:p>
    <w:p w:rsidR="00363E1D" w:rsidRPr="004D1677" w:rsidRDefault="00363E1D" w:rsidP="00363E1D">
      <w:pPr>
        <w:spacing w:line="240" w:lineRule="auto"/>
        <w:rPr>
          <w:b/>
          <w:caps/>
          <w:color w:val="auto"/>
          <w:lang w:val="uk-UA"/>
        </w:rPr>
      </w:pPr>
      <w:r w:rsidRPr="004D1677">
        <w:rPr>
          <w:b/>
          <w:caps/>
          <w:color w:val="auto"/>
          <w:lang w:val="uk-UA"/>
        </w:rPr>
        <w:t>Оцінювання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i/>
          <w:color w:val="auto"/>
          <w:lang w:val="uk-UA"/>
        </w:rPr>
      </w:pP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color w:val="auto"/>
          <w:lang w:val="uk-UA"/>
        </w:rPr>
      </w:pPr>
      <w:r w:rsidRPr="004D1677">
        <w:rPr>
          <w:i/>
          <w:color w:val="auto"/>
          <w:lang w:val="uk-UA"/>
        </w:rPr>
        <w:t>Форми і методи поточного контролю: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color w:val="auto"/>
          <w:lang w:val="uk-UA"/>
        </w:rPr>
      </w:pPr>
      <w:r w:rsidRPr="004D1677">
        <w:rPr>
          <w:b/>
          <w:color w:val="auto"/>
          <w:lang w:val="uk-UA"/>
        </w:rPr>
        <w:t xml:space="preserve">Поточний контроль: </w:t>
      </w:r>
      <w:r w:rsidRPr="004D1677">
        <w:rPr>
          <w:color w:val="auto"/>
          <w:lang w:val="uk-UA"/>
        </w:rPr>
        <w:t>усне опитування, оцінювання виконання практичних навичок, розв’язання ситуаційних завдань, оцінювання активності на занятті.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color w:val="auto"/>
          <w:lang w:val="uk-UA"/>
        </w:rPr>
      </w:pPr>
      <w:r w:rsidRPr="004D1677">
        <w:rPr>
          <w:b/>
          <w:color w:val="auto"/>
          <w:lang w:val="uk-UA"/>
        </w:rPr>
        <w:t>Підсумковий контроль</w:t>
      </w:r>
      <w:r w:rsidRPr="004D1677">
        <w:rPr>
          <w:color w:val="auto"/>
          <w:lang w:val="uk-UA"/>
        </w:rPr>
        <w:t>: залік.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color w:val="auto"/>
          <w:lang w:val="uk-UA"/>
        </w:rPr>
      </w:pPr>
      <w:r w:rsidRPr="004D1677">
        <w:rPr>
          <w:b/>
          <w:color w:val="auto"/>
          <w:lang w:val="uk-UA"/>
        </w:rPr>
        <w:t>Оцінювання поточної навчальної діяльності на практичному занятті</w:t>
      </w:r>
      <w:r w:rsidRPr="004D1677">
        <w:rPr>
          <w:color w:val="auto"/>
          <w:lang w:val="uk-UA"/>
        </w:rPr>
        <w:t>: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3"/>
        </w:numPr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Оцінювання теоретичних знань з теми заняття:</w:t>
      </w:r>
    </w:p>
    <w:p w:rsidR="00363E1D" w:rsidRPr="004D1677" w:rsidRDefault="00363E1D" w:rsidP="00363E1D">
      <w:pPr>
        <w:widowControl w:val="0"/>
        <w:numPr>
          <w:ilvl w:val="0"/>
          <w:numId w:val="1"/>
        </w:numPr>
        <w:spacing w:line="240" w:lineRule="auto"/>
        <w:ind w:left="714" w:hanging="357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методи оцінювання: опитування, вирішення ситуаційної задачі;</w:t>
      </w:r>
    </w:p>
    <w:p w:rsidR="00363E1D" w:rsidRPr="004D1677" w:rsidRDefault="00363E1D" w:rsidP="00363E1D">
      <w:pPr>
        <w:widowControl w:val="0"/>
        <w:numPr>
          <w:ilvl w:val="0"/>
          <w:numId w:val="1"/>
        </w:numPr>
        <w:spacing w:line="240" w:lineRule="auto"/>
        <w:ind w:left="714" w:hanging="357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 xml:space="preserve">максимальна оцінка – 5, мінімальна оцінка – 3, незадовільна оцінка </w:t>
      </w:r>
      <w:r w:rsidRPr="004D1677">
        <w:rPr>
          <w:smallCaps/>
          <w:color w:val="auto"/>
          <w:lang w:val="uk-UA"/>
        </w:rPr>
        <w:t>– 2</w:t>
      </w:r>
      <w:r w:rsidRPr="004D1677">
        <w:rPr>
          <w:color w:val="auto"/>
          <w:lang w:val="uk-UA"/>
        </w:rPr>
        <w:t>.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3"/>
        </w:numPr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Оцінка практичних навичок та маніпуляцій з теми заняття:</w:t>
      </w:r>
    </w:p>
    <w:p w:rsidR="00363E1D" w:rsidRPr="004D1677" w:rsidRDefault="00363E1D" w:rsidP="00363E1D">
      <w:pPr>
        <w:widowControl w:val="0"/>
        <w:numPr>
          <w:ilvl w:val="0"/>
          <w:numId w:val="2"/>
        </w:numPr>
        <w:spacing w:line="240" w:lineRule="auto"/>
        <w:ind w:left="714" w:hanging="357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методи: оцінювання правильності виконання практичних навичок;</w:t>
      </w:r>
    </w:p>
    <w:p w:rsidR="00363E1D" w:rsidRPr="004D1677" w:rsidRDefault="00363E1D" w:rsidP="00363E1D">
      <w:pPr>
        <w:widowControl w:val="0"/>
        <w:numPr>
          <w:ilvl w:val="0"/>
          <w:numId w:val="2"/>
        </w:numPr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 xml:space="preserve">максимальна оцінка – 5, мінімальна оцінка – 3, незадовільна оцінка </w:t>
      </w:r>
      <w:r w:rsidRPr="004D1677">
        <w:rPr>
          <w:smallCaps/>
          <w:color w:val="auto"/>
          <w:lang w:val="uk-UA"/>
        </w:rPr>
        <w:t>– 2.</w:t>
      </w:r>
    </w:p>
    <w:p w:rsidR="00363E1D" w:rsidRPr="004D1677" w:rsidRDefault="00363E1D" w:rsidP="00363E1D">
      <w:pPr>
        <w:pStyle w:val="12"/>
        <w:widowControl w:val="0"/>
        <w:ind w:left="0" w:firstLine="708"/>
        <w:jc w:val="both"/>
        <w:rPr>
          <w:sz w:val="24"/>
          <w:szCs w:val="24"/>
          <w:lang w:val="uk-UA"/>
        </w:rPr>
      </w:pPr>
      <w:r w:rsidRPr="004D1677">
        <w:rPr>
          <w:sz w:val="24"/>
          <w:szCs w:val="24"/>
          <w:lang w:val="uk-UA"/>
        </w:rPr>
        <w:t>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:rsidR="00363E1D" w:rsidRPr="004D1677" w:rsidRDefault="00363E1D" w:rsidP="00363E1D">
      <w:pPr>
        <w:widowControl w:val="0"/>
        <w:spacing w:line="240" w:lineRule="auto"/>
        <w:jc w:val="both"/>
        <w:rPr>
          <w:color w:val="auto"/>
          <w:lang w:val="uk-UA"/>
        </w:rPr>
      </w:pPr>
    </w:p>
    <w:p w:rsidR="00363E1D" w:rsidRPr="004D1677" w:rsidRDefault="00363E1D" w:rsidP="00363E1D">
      <w:pPr>
        <w:spacing w:line="240" w:lineRule="auto"/>
        <w:jc w:val="center"/>
        <w:rPr>
          <w:b/>
          <w:color w:val="auto"/>
          <w:lang w:val="uk-UA"/>
        </w:rPr>
      </w:pPr>
      <w:r w:rsidRPr="004D1677">
        <w:rPr>
          <w:b/>
          <w:color w:val="auto"/>
          <w:lang w:val="uk-UA"/>
        </w:rPr>
        <w:t>Критерії поточного оцінювання на практичному занятті</w:t>
      </w:r>
    </w:p>
    <w:p w:rsidR="00363E1D" w:rsidRPr="004D1677" w:rsidRDefault="00363E1D" w:rsidP="00363E1D">
      <w:pPr>
        <w:pStyle w:val="12"/>
        <w:widowControl w:val="0"/>
        <w:jc w:val="center"/>
        <w:rPr>
          <w:b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7"/>
        <w:gridCol w:w="8257"/>
      </w:tblGrid>
      <w:tr w:rsidR="00363E1D" w:rsidRPr="004D1677" w:rsidTr="00442C4D">
        <w:tc>
          <w:tcPr>
            <w:tcW w:w="1597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center"/>
              <w:rPr>
                <w:b/>
                <w:color w:val="auto"/>
                <w:lang w:val="uk-UA"/>
              </w:rPr>
            </w:pPr>
            <w:r w:rsidRPr="004D1677">
              <w:rPr>
                <w:b/>
                <w:color w:val="auto"/>
                <w:lang w:val="uk-UA"/>
              </w:rPr>
              <w:t>Оцінка</w:t>
            </w:r>
          </w:p>
        </w:tc>
        <w:tc>
          <w:tcPr>
            <w:tcW w:w="8258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center"/>
              <w:rPr>
                <w:b/>
                <w:color w:val="auto"/>
                <w:lang w:val="uk-UA"/>
              </w:rPr>
            </w:pPr>
            <w:r w:rsidRPr="004D1677">
              <w:rPr>
                <w:b/>
                <w:color w:val="auto"/>
                <w:lang w:val="uk-UA"/>
              </w:rPr>
              <w:t>Критерії оцінювання</w:t>
            </w:r>
          </w:p>
        </w:tc>
      </w:tr>
      <w:tr w:rsidR="00363E1D" w:rsidRPr="004D1677" w:rsidTr="00442C4D">
        <w:tc>
          <w:tcPr>
            <w:tcW w:w="1597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 xml:space="preserve">Відмінно </w:t>
            </w:r>
          </w:p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>«5»</w:t>
            </w:r>
          </w:p>
        </w:tc>
        <w:tc>
          <w:tcPr>
            <w:tcW w:w="8258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 xml:space="preserve">Здобувач </w:t>
            </w:r>
            <w:r>
              <w:rPr>
                <w:color w:val="auto"/>
                <w:lang w:val="uk-UA"/>
              </w:rPr>
              <w:t xml:space="preserve">вищої освіти </w:t>
            </w:r>
            <w:r w:rsidRPr="004D1677">
              <w:rPr>
                <w:color w:val="auto"/>
                <w:lang w:val="uk-UA"/>
              </w:rPr>
              <w:t>вільно володіє матеріалом, бере активну участь в обговоренні та вирішенні ситуаційної задачі, впевнено демонструє практичні навички, висловлює свою думку з теми заняття, демонструє мислення.</w:t>
            </w:r>
          </w:p>
        </w:tc>
      </w:tr>
      <w:tr w:rsidR="00363E1D" w:rsidRPr="004D1677" w:rsidTr="00442C4D">
        <w:tc>
          <w:tcPr>
            <w:tcW w:w="1597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 xml:space="preserve">Добре </w:t>
            </w:r>
          </w:p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>«4»</w:t>
            </w:r>
          </w:p>
        </w:tc>
        <w:tc>
          <w:tcPr>
            <w:tcW w:w="8258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 xml:space="preserve">Здобувач </w:t>
            </w:r>
            <w:r>
              <w:rPr>
                <w:color w:val="auto"/>
                <w:lang w:val="uk-UA"/>
              </w:rPr>
              <w:t>вищої освіти</w:t>
            </w:r>
            <w:r w:rsidRPr="004D1677">
              <w:rPr>
                <w:color w:val="auto"/>
                <w:lang w:val="uk-UA"/>
              </w:rPr>
              <w:t xml:space="preserve"> добре володіє матеріалом, бере участь в обговоренні та вирішенні ситуаційної задачі, демонструє практичні навички з деякими помилками, висловлює свою думку з теми заняття, демонструє мислення.</w:t>
            </w:r>
          </w:p>
        </w:tc>
      </w:tr>
      <w:tr w:rsidR="00363E1D" w:rsidRPr="004D1677" w:rsidTr="00442C4D">
        <w:tc>
          <w:tcPr>
            <w:tcW w:w="1597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>Задовільно</w:t>
            </w:r>
          </w:p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>«3»</w:t>
            </w:r>
          </w:p>
        </w:tc>
        <w:tc>
          <w:tcPr>
            <w:tcW w:w="8258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 xml:space="preserve">Здобувач </w:t>
            </w:r>
            <w:r>
              <w:rPr>
                <w:color w:val="auto"/>
                <w:lang w:val="uk-UA"/>
              </w:rPr>
              <w:t>вищої освіти</w:t>
            </w:r>
            <w:r w:rsidRPr="004D1677">
              <w:rPr>
                <w:color w:val="auto"/>
                <w:lang w:val="uk-UA"/>
              </w:rPr>
              <w:t xml:space="preserve"> недостатньо володіє матеріалом, невпевнено бере участь в обговоренні та вирішенні ситуаційної задачі, демонструє практичні навички з суттєвими помилками.</w:t>
            </w:r>
          </w:p>
        </w:tc>
      </w:tr>
      <w:tr w:rsidR="00363E1D" w:rsidRPr="004D1677" w:rsidTr="00442C4D">
        <w:tc>
          <w:tcPr>
            <w:tcW w:w="1597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>Незадовільно</w:t>
            </w:r>
          </w:p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>«2»</w:t>
            </w:r>
          </w:p>
        </w:tc>
        <w:tc>
          <w:tcPr>
            <w:tcW w:w="8258" w:type="dxa"/>
          </w:tcPr>
          <w:p w:rsidR="00363E1D" w:rsidRPr="004D1677" w:rsidRDefault="00363E1D" w:rsidP="00442C4D">
            <w:pPr>
              <w:widowControl w:val="0"/>
              <w:spacing w:line="240" w:lineRule="auto"/>
              <w:jc w:val="both"/>
              <w:rPr>
                <w:color w:val="auto"/>
                <w:lang w:val="uk-UA"/>
              </w:rPr>
            </w:pPr>
            <w:r w:rsidRPr="004D1677">
              <w:rPr>
                <w:color w:val="auto"/>
                <w:lang w:val="uk-UA"/>
              </w:rPr>
              <w:t xml:space="preserve">Здобувач </w:t>
            </w:r>
            <w:r>
              <w:rPr>
                <w:color w:val="auto"/>
                <w:lang w:val="uk-UA"/>
              </w:rPr>
              <w:t>вищої освіти</w:t>
            </w:r>
            <w:r w:rsidRPr="004D1677">
              <w:rPr>
                <w:color w:val="auto"/>
                <w:lang w:val="uk-UA"/>
              </w:rPr>
              <w:t xml:space="preserve"> не володіє матеріалом, не бере участь в обговоренні та вирішенні ситуаційної задачі, не демонструє практичні навички.</w:t>
            </w:r>
          </w:p>
        </w:tc>
      </w:tr>
    </w:tbl>
    <w:p w:rsidR="00363E1D" w:rsidRPr="004D1677" w:rsidRDefault="00363E1D" w:rsidP="00363E1D">
      <w:pPr>
        <w:widowControl w:val="0"/>
        <w:spacing w:line="240" w:lineRule="auto"/>
        <w:ind w:firstLine="708"/>
        <w:jc w:val="both"/>
        <w:rPr>
          <w:color w:val="auto"/>
          <w:lang w:val="uk-UA"/>
        </w:rPr>
      </w:pPr>
    </w:p>
    <w:p w:rsidR="00363E1D" w:rsidRPr="004D1677" w:rsidRDefault="00363E1D" w:rsidP="00363E1D">
      <w:pPr>
        <w:widowControl w:val="0"/>
        <w:spacing w:line="240" w:lineRule="auto"/>
        <w:ind w:firstLine="708"/>
        <w:jc w:val="both"/>
        <w:rPr>
          <w:color w:val="auto"/>
          <w:lang w:val="uk-UA"/>
        </w:rPr>
      </w:pPr>
      <w:r w:rsidRPr="004D1677">
        <w:rPr>
          <w:i/>
          <w:color w:val="auto"/>
          <w:lang w:val="uk-UA"/>
        </w:rPr>
        <w:t>Форми і методи підсумкового контролю:</w:t>
      </w:r>
      <w:r w:rsidRPr="004D1677">
        <w:rPr>
          <w:color w:val="auto"/>
          <w:lang w:val="uk-UA"/>
        </w:rPr>
        <w:t>залік.</w:t>
      </w:r>
    </w:p>
    <w:p w:rsidR="00363E1D" w:rsidRPr="004D1677" w:rsidRDefault="00363E1D" w:rsidP="00363E1D">
      <w:pPr>
        <w:widowControl w:val="0"/>
        <w:spacing w:line="240" w:lineRule="auto"/>
        <w:ind w:firstLine="708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Залік виставляється здобувачу</w:t>
      </w:r>
      <w:r>
        <w:rPr>
          <w:color w:val="auto"/>
          <w:lang w:val="uk-UA"/>
        </w:rPr>
        <w:t xml:space="preserve"> вищої освіти</w:t>
      </w:r>
      <w:r w:rsidRPr="004D1677">
        <w:rPr>
          <w:color w:val="auto"/>
          <w:lang w:val="uk-UA"/>
        </w:rPr>
        <w:t>, який виконав усі завдання робочої програми навчальної дисципліни, приймав активну участь у практичних заняттях та має середню поточну оцінку не менше ніж 3,0 і не має академічної заборгованості.</w:t>
      </w:r>
    </w:p>
    <w:p w:rsidR="00363E1D" w:rsidRPr="004D1677" w:rsidRDefault="00363E1D" w:rsidP="00363E1D">
      <w:pPr>
        <w:widowControl w:val="0"/>
        <w:spacing w:line="240" w:lineRule="auto"/>
        <w:ind w:firstLine="708"/>
        <w:jc w:val="both"/>
        <w:rPr>
          <w:color w:val="auto"/>
          <w:lang w:val="uk-UA"/>
        </w:rPr>
      </w:pPr>
      <w:r w:rsidRPr="004D1677">
        <w:rPr>
          <w:i/>
          <w:color w:val="auto"/>
          <w:lang w:val="uk-UA"/>
        </w:rPr>
        <w:t>Можливість і умови отримання додаткових (</w:t>
      </w:r>
      <w:proofErr w:type="spellStart"/>
      <w:r w:rsidRPr="004D1677">
        <w:rPr>
          <w:i/>
          <w:color w:val="auto"/>
          <w:lang w:val="uk-UA"/>
        </w:rPr>
        <w:t>бонусних</w:t>
      </w:r>
      <w:proofErr w:type="spellEnd"/>
      <w:r w:rsidRPr="004D1677">
        <w:rPr>
          <w:i/>
          <w:color w:val="auto"/>
          <w:lang w:val="uk-UA"/>
        </w:rPr>
        <w:t xml:space="preserve">) балів: </w:t>
      </w:r>
      <w:r w:rsidRPr="004D1677">
        <w:rPr>
          <w:color w:val="auto"/>
          <w:lang w:val="uk-UA"/>
        </w:rPr>
        <w:t>не передбачено.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contextualSpacing/>
        <w:jc w:val="both"/>
        <w:rPr>
          <w:caps/>
          <w:color w:val="auto"/>
          <w:lang w:val="uk-UA"/>
        </w:rPr>
      </w:pP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contextualSpacing/>
        <w:jc w:val="both"/>
        <w:rPr>
          <w:b/>
          <w:caps/>
          <w:color w:val="auto"/>
          <w:u w:val="single"/>
          <w:lang w:val="uk-UA"/>
        </w:rPr>
      </w:pPr>
      <w:r w:rsidRPr="004D1677">
        <w:rPr>
          <w:b/>
          <w:caps/>
          <w:color w:val="auto"/>
          <w:lang w:val="uk-UA"/>
        </w:rPr>
        <w:t>Самостійна робота здобувачів вищої освіти</w:t>
      </w:r>
    </w:p>
    <w:p w:rsidR="00363E1D" w:rsidRPr="004D1677" w:rsidRDefault="00363E1D" w:rsidP="00363E1D">
      <w:pPr>
        <w:widowControl w:val="0"/>
        <w:tabs>
          <w:tab w:val="right" w:pos="709"/>
          <w:tab w:val="left" w:pos="851"/>
          <w:tab w:val="right" w:pos="10193"/>
        </w:tabs>
        <w:spacing w:line="240" w:lineRule="auto"/>
        <w:ind w:firstLine="709"/>
        <w:jc w:val="both"/>
        <w:rPr>
          <w:bCs/>
          <w:i/>
          <w:color w:val="auto"/>
          <w:lang w:val="uk-UA"/>
        </w:rPr>
      </w:pPr>
    </w:p>
    <w:p w:rsidR="00363E1D" w:rsidRPr="004D1677" w:rsidRDefault="00363E1D" w:rsidP="00363E1D">
      <w:pPr>
        <w:widowControl w:val="0"/>
        <w:tabs>
          <w:tab w:val="right" w:pos="709"/>
          <w:tab w:val="left" w:pos="851"/>
          <w:tab w:val="right" w:pos="10193"/>
        </w:tabs>
        <w:spacing w:line="240" w:lineRule="auto"/>
        <w:ind w:firstLine="709"/>
        <w:jc w:val="both"/>
        <w:rPr>
          <w:bCs/>
          <w:i/>
          <w:color w:val="auto"/>
          <w:lang w:val="uk-UA"/>
        </w:rPr>
      </w:pPr>
      <w:r w:rsidRPr="004D1677">
        <w:rPr>
          <w:bCs/>
          <w:i/>
          <w:color w:val="auto"/>
          <w:lang w:val="uk-UA"/>
        </w:rPr>
        <w:t xml:space="preserve">Самостійна робота: </w:t>
      </w:r>
    </w:p>
    <w:p w:rsidR="00363E1D" w:rsidRPr="004D1677" w:rsidRDefault="00363E1D" w:rsidP="00363E1D">
      <w:pPr>
        <w:pStyle w:val="a3"/>
        <w:widowControl w:val="0"/>
        <w:spacing w:after="160" w:line="259" w:lineRule="auto"/>
        <w:ind w:left="360" w:right="-109" w:firstLine="348"/>
        <w:jc w:val="both"/>
        <w:rPr>
          <w:bCs/>
          <w:color w:val="auto"/>
          <w:lang w:val="uk-UA"/>
        </w:rPr>
      </w:pPr>
      <w:r w:rsidRPr="004D1677">
        <w:rPr>
          <w:bCs/>
          <w:color w:val="auto"/>
          <w:lang w:val="uk-UA"/>
        </w:rPr>
        <w:t xml:space="preserve">Самостійна робота з рекомендованою основною та додатковою літературою, з </w:t>
      </w:r>
      <w:r w:rsidRPr="004D1677">
        <w:rPr>
          <w:bCs/>
          <w:color w:val="auto"/>
          <w:lang w:val="uk-UA"/>
        </w:rPr>
        <w:lastRenderedPageBreak/>
        <w:t>електронними інформаційними ресурсами, с</w:t>
      </w:r>
      <w:r w:rsidRPr="004D1677">
        <w:rPr>
          <w:color w:val="auto"/>
          <w:lang w:val="uk-UA"/>
        </w:rPr>
        <w:t xml:space="preserve">амостійне опанування матеріалу декількох лекцій; </w:t>
      </w:r>
      <w:r w:rsidRPr="004D1677">
        <w:rPr>
          <w:bCs/>
          <w:color w:val="auto"/>
          <w:lang w:val="uk-UA"/>
        </w:rPr>
        <w:t>підготовка до кожного практичного заняття.</w:t>
      </w:r>
    </w:p>
    <w:p w:rsidR="00363E1D" w:rsidRPr="004D1677" w:rsidRDefault="00363E1D" w:rsidP="00363E1D">
      <w:pPr>
        <w:widowControl w:val="0"/>
        <w:spacing w:line="240" w:lineRule="auto"/>
        <w:jc w:val="both"/>
        <w:rPr>
          <w:b/>
          <w:color w:val="auto"/>
          <w:lang w:val="uk-UA"/>
        </w:rPr>
      </w:pPr>
      <w:r w:rsidRPr="004D1677">
        <w:rPr>
          <w:b/>
          <w:caps/>
          <w:color w:val="auto"/>
          <w:lang w:val="uk-UA"/>
        </w:rPr>
        <w:t>Політика навчальної дисципліни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bCs/>
          <w:i/>
          <w:color w:val="auto"/>
          <w:lang w:val="uk-UA"/>
        </w:rPr>
      </w:pP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bCs/>
          <w:color w:val="auto"/>
          <w:lang w:val="uk-UA"/>
        </w:rPr>
      </w:pPr>
      <w:r w:rsidRPr="004D1677">
        <w:rPr>
          <w:bCs/>
          <w:i/>
          <w:color w:val="auto"/>
          <w:lang w:val="uk-UA"/>
        </w:rPr>
        <w:t xml:space="preserve">Політика щодо </w:t>
      </w:r>
      <w:proofErr w:type="spellStart"/>
      <w:r w:rsidRPr="004D1677">
        <w:rPr>
          <w:bCs/>
          <w:i/>
          <w:color w:val="auto"/>
          <w:lang w:val="uk-UA"/>
        </w:rPr>
        <w:t>дедлайнів</w:t>
      </w:r>
      <w:proofErr w:type="spellEnd"/>
      <w:r w:rsidRPr="004D1677">
        <w:rPr>
          <w:bCs/>
          <w:i/>
          <w:color w:val="auto"/>
          <w:lang w:val="uk-UA"/>
        </w:rPr>
        <w:t xml:space="preserve"> та перескладання</w:t>
      </w:r>
      <w:r w:rsidRPr="004D1677">
        <w:rPr>
          <w:bCs/>
          <w:color w:val="auto"/>
          <w:lang w:val="uk-UA"/>
        </w:rPr>
        <w:t>: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1134"/>
          <w:tab w:val="left" w:pos="5554"/>
        </w:tabs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Пропуски занять з неповажних причин відпрацьовуються за розкладом черговому викладачу.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4"/>
        </w:numPr>
        <w:tabs>
          <w:tab w:val="left" w:pos="426"/>
          <w:tab w:val="left" w:pos="1134"/>
          <w:tab w:val="left" w:pos="5554"/>
        </w:tabs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Пропуски з поважних причин відпрацьовуються за індивідуальним графіком з дозволу деканату.</w:t>
      </w:r>
    </w:p>
    <w:p w:rsidR="00363E1D" w:rsidRPr="004D1677" w:rsidRDefault="00363E1D" w:rsidP="00363E1D">
      <w:pPr>
        <w:widowControl w:val="0"/>
        <w:tabs>
          <w:tab w:val="left" w:pos="426"/>
          <w:tab w:val="left" w:pos="1134"/>
          <w:tab w:val="left" w:pos="5554"/>
        </w:tabs>
        <w:spacing w:line="240" w:lineRule="auto"/>
        <w:ind w:firstLine="709"/>
        <w:jc w:val="both"/>
        <w:rPr>
          <w:color w:val="auto"/>
          <w:lang w:val="uk-UA"/>
        </w:rPr>
      </w:pPr>
      <w:r w:rsidRPr="004D1677">
        <w:rPr>
          <w:bCs/>
          <w:i/>
          <w:color w:val="auto"/>
          <w:lang w:val="uk-UA"/>
        </w:rPr>
        <w:t>Політика щодо академічної доброчесності</w:t>
      </w:r>
      <w:r w:rsidRPr="004D1677">
        <w:rPr>
          <w:color w:val="auto"/>
          <w:lang w:val="uk-UA"/>
        </w:rPr>
        <w:t xml:space="preserve">: 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Обов'язковим є дотримання академічної доброчесності здобувачами, а саме: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554"/>
        </w:tabs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самостійне виконання всіх видів робіт, завдань, форм контролю, передбачених робочою програмою даної навчальної дисципліни;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554"/>
        </w:tabs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 xml:space="preserve">посилання на джерела інформації у разі використання ідей, розробок, тверджень, відомостей; 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554"/>
        </w:tabs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дотримання норм законодавства про авторське право i суміжні права;</w:t>
      </w:r>
    </w:p>
    <w:p w:rsidR="00363E1D" w:rsidRPr="004D1677" w:rsidRDefault="00363E1D" w:rsidP="00363E1D">
      <w:pPr>
        <w:pStyle w:val="a3"/>
        <w:widowControl w:val="0"/>
        <w:numPr>
          <w:ilvl w:val="0"/>
          <w:numId w:val="5"/>
        </w:numPr>
        <w:tabs>
          <w:tab w:val="left" w:pos="426"/>
          <w:tab w:val="left" w:pos="5554"/>
        </w:tabs>
        <w:spacing w:line="240" w:lineRule="auto"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>надання достовірної інформації про результати власної навчальної (наукової) діяльності, використані методики досліджень і джерела інформації.</w:t>
      </w:r>
    </w:p>
    <w:p w:rsidR="00363E1D" w:rsidRPr="004D1677" w:rsidRDefault="00363E1D" w:rsidP="00363E1D">
      <w:pPr>
        <w:pStyle w:val="rvps2"/>
        <w:widowControl w:val="0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lang w:val="uk-UA"/>
        </w:rPr>
      </w:pPr>
      <w:r w:rsidRPr="004D1677">
        <w:rPr>
          <w:lang w:val="uk-UA"/>
        </w:rPr>
        <w:t>Неприйнятними у навчальній діяльності для учасників освітнього процесу є:</w:t>
      </w:r>
    </w:p>
    <w:p w:rsidR="00363E1D" w:rsidRPr="004D1677" w:rsidRDefault="00363E1D" w:rsidP="00363E1D">
      <w:pPr>
        <w:pStyle w:val="rvps2"/>
        <w:widowControl w:val="0"/>
        <w:numPr>
          <w:ilvl w:val="0"/>
          <w:numId w:val="6"/>
        </w:numPr>
        <w:shd w:val="clear" w:color="auto" w:fill="FFFFFF"/>
        <w:spacing w:before="0" w:beforeAutospacing="0" w:after="0" w:afterAutospacing="0"/>
        <w:contextualSpacing/>
        <w:jc w:val="both"/>
        <w:rPr>
          <w:lang w:val="uk-UA"/>
        </w:rPr>
      </w:pPr>
      <w:r w:rsidRPr="004D1677">
        <w:rPr>
          <w:lang w:val="uk-UA"/>
        </w:rPr>
        <w:t>використання родинних або службових зв’язків для отримання позитивної або вищої оцінки під час здійснення будь-якої форми контролю результатів навчання або переваг у науковій роботі;</w:t>
      </w:r>
    </w:p>
    <w:p w:rsidR="00363E1D" w:rsidRPr="004D1677" w:rsidRDefault="00363E1D" w:rsidP="00363E1D">
      <w:pPr>
        <w:pStyle w:val="rvps2"/>
        <w:widowControl w:val="0"/>
        <w:numPr>
          <w:ilvl w:val="0"/>
          <w:numId w:val="6"/>
        </w:numPr>
        <w:shd w:val="clear" w:color="auto" w:fill="FFFFFF"/>
        <w:spacing w:before="0" w:beforeAutospacing="0" w:after="0" w:afterAutospacing="0"/>
        <w:contextualSpacing/>
        <w:jc w:val="both"/>
        <w:rPr>
          <w:lang w:val="uk-UA"/>
        </w:rPr>
      </w:pPr>
      <w:r w:rsidRPr="004D1677">
        <w:rPr>
          <w:lang w:val="uk-UA"/>
        </w:rPr>
        <w:t xml:space="preserve">використання під час контрольних заходів заборонених допоміжних матеріалів або технічних засобів (шпаргалок, конспектів, </w:t>
      </w:r>
      <w:proofErr w:type="spellStart"/>
      <w:r w:rsidRPr="004D1677">
        <w:rPr>
          <w:lang w:val="uk-UA"/>
        </w:rPr>
        <w:t>мікро-навушників</w:t>
      </w:r>
      <w:proofErr w:type="spellEnd"/>
      <w:r w:rsidRPr="004D1677">
        <w:rPr>
          <w:lang w:val="uk-UA"/>
        </w:rPr>
        <w:t xml:space="preserve">, телефонів, </w:t>
      </w:r>
      <w:proofErr w:type="spellStart"/>
      <w:r w:rsidRPr="004D1677">
        <w:rPr>
          <w:lang w:val="uk-UA"/>
        </w:rPr>
        <w:t>смартфонів</w:t>
      </w:r>
      <w:proofErr w:type="spellEnd"/>
      <w:r w:rsidRPr="004D1677">
        <w:rPr>
          <w:lang w:val="uk-UA"/>
        </w:rPr>
        <w:t>, планшетів тощо);</w:t>
      </w:r>
    </w:p>
    <w:p w:rsidR="00363E1D" w:rsidRPr="004D1677" w:rsidRDefault="00363E1D" w:rsidP="00363E1D">
      <w:pPr>
        <w:pStyle w:val="rvps2"/>
        <w:widowControl w:val="0"/>
        <w:numPr>
          <w:ilvl w:val="0"/>
          <w:numId w:val="6"/>
        </w:numPr>
        <w:shd w:val="clear" w:color="auto" w:fill="FFFFFF"/>
        <w:spacing w:before="0" w:beforeAutospacing="0" w:after="0" w:afterAutospacing="0"/>
        <w:contextualSpacing/>
        <w:jc w:val="both"/>
        <w:rPr>
          <w:lang w:val="uk-UA"/>
        </w:rPr>
      </w:pPr>
      <w:r w:rsidRPr="004D1677">
        <w:rPr>
          <w:lang w:val="uk-UA"/>
        </w:rPr>
        <w:t>проходження процедур контролю результатів навчання підставними особами.</w:t>
      </w:r>
    </w:p>
    <w:p w:rsidR="00363E1D" w:rsidRPr="004D1677" w:rsidRDefault="00363E1D" w:rsidP="00363E1D">
      <w:pPr>
        <w:pStyle w:val="Default"/>
        <w:widowControl w:val="0"/>
        <w:ind w:firstLine="709"/>
        <w:jc w:val="both"/>
        <w:rPr>
          <w:rFonts w:ascii="Times New Roman" w:hAnsi="Times New Roman" w:cs="Times New Roman"/>
          <w:color w:val="auto"/>
        </w:rPr>
      </w:pPr>
      <w:r w:rsidRPr="004D1677">
        <w:rPr>
          <w:rFonts w:ascii="Times New Roman" w:hAnsi="Times New Roman" w:cs="Times New Roman"/>
          <w:color w:val="auto"/>
        </w:rPr>
        <w:t xml:space="preserve">За порушення академічної доброчесності здобувачі освіти можуть бути притягнені до такої академічної відповідальності: </w:t>
      </w:r>
    </w:p>
    <w:p w:rsidR="00363E1D" w:rsidRPr="004D1677" w:rsidRDefault="00363E1D" w:rsidP="00363E1D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D1677">
        <w:rPr>
          <w:rFonts w:ascii="Times New Roman" w:hAnsi="Times New Roman" w:cs="Times New Roman"/>
        </w:rPr>
        <w:t>зниження результатів оцінювання індивідуального опитування, оцінки за розв’язання ситуаційних завдань, заліку тощо;</w:t>
      </w:r>
    </w:p>
    <w:p w:rsidR="00363E1D" w:rsidRPr="004D1677" w:rsidRDefault="00363E1D" w:rsidP="00363E1D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D1677">
        <w:rPr>
          <w:rFonts w:ascii="Times New Roman" w:hAnsi="Times New Roman" w:cs="Times New Roman"/>
        </w:rPr>
        <w:t xml:space="preserve">повторне проходження оцінювання (ситуаційних завдань, заліку тощо); </w:t>
      </w:r>
    </w:p>
    <w:p w:rsidR="00363E1D" w:rsidRPr="004D1677" w:rsidRDefault="00363E1D" w:rsidP="00363E1D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D1677">
        <w:rPr>
          <w:rFonts w:ascii="Times New Roman" w:hAnsi="Times New Roman" w:cs="Times New Roman"/>
        </w:rPr>
        <w:t>призначення додаткових контрольних заходів (додаткові ситуаційні завдання, тощо);</w:t>
      </w:r>
    </w:p>
    <w:p w:rsidR="00363E1D" w:rsidRPr="004D1677" w:rsidRDefault="00363E1D" w:rsidP="00363E1D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D1677">
        <w:rPr>
          <w:rFonts w:ascii="Times New Roman" w:hAnsi="Times New Roman" w:cs="Times New Roman"/>
        </w:rPr>
        <w:t>проведення додаткової перевірки інших робіт авторства порушника.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i/>
          <w:color w:val="auto"/>
          <w:lang w:val="uk-UA"/>
        </w:rPr>
      </w:pPr>
      <w:r w:rsidRPr="004D1677">
        <w:rPr>
          <w:bCs/>
          <w:i/>
          <w:color w:val="auto"/>
          <w:lang w:val="uk-UA"/>
        </w:rPr>
        <w:t>Політика щодо відвідування та запізнень: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color w:val="auto"/>
          <w:lang w:val="uk-UA"/>
        </w:rPr>
      </w:pPr>
      <w:r w:rsidRPr="004D1677">
        <w:rPr>
          <w:color w:val="auto"/>
          <w:lang w:val="uk-UA"/>
        </w:rPr>
        <w:t xml:space="preserve">Стан здоров’я: здобувачі </w:t>
      </w:r>
      <w:r>
        <w:rPr>
          <w:color w:val="auto"/>
          <w:lang w:val="uk-UA"/>
        </w:rPr>
        <w:t xml:space="preserve">вищої освіти, </w:t>
      </w:r>
      <w:r w:rsidRPr="004D1677">
        <w:rPr>
          <w:color w:val="auto"/>
          <w:lang w:val="uk-UA"/>
        </w:rPr>
        <w:t>хворі на гострі інфекційні захворювання, у тому числі на респіраторні хвороби, до заняття не допускаються.</w:t>
      </w:r>
    </w:p>
    <w:p w:rsidR="00363E1D" w:rsidRPr="004D1677" w:rsidRDefault="00363E1D" w:rsidP="00363E1D">
      <w:pPr>
        <w:widowControl w:val="0"/>
        <w:tabs>
          <w:tab w:val="left" w:pos="426"/>
          <w:tab w:val="left" w:pos="5554"/>
        </w:tabs>
        <w:spacing w:line="240" w:lineRule="auto"/>
        <w:ind w:firstLine="709"/>
        <w:contextualSpacing/>
        <w:jc w:val="both"/>
        <w:rPr>
          <w:bCs/>
          <w:color w:val="auto"/>
          <w:lang w:val="uk-UA"/>
        </w:rPr>
      </w:pPr>
      <w:r w:rsidRPr="004D1677">
        <w:rPr>
          <w:lang w:val="uk-UA"/>
        </w:rPr>
        <w:t xml:space="preserve">Запізнення на заняття – не припустимі. </w:t>
      </w:r>
      <w:r w:rsidRPr="004D1677">
        <w:rPr>
          <w:color w:val="auto"/>
          <w:lang w:val="uk-UA"/>
        </w:rPr>
        <w:t>Здобувач</w:t>
      </w:r>
      <w:r>
        <w:rPr>
          <w:color w:val="auto"/>
          <w:lang w:val="uk-UA"/>
        </w:rPr>
        <w:t xml:space="preserve"> вищої освіти</w:t>
      </w:r>
      <w:r w:rsidRPr="004D1677">
        <w:rPr>
          <w:color w:val="auto"/>
          <w:lang w:val="uk-UA"/>
        </w:rPr>
        <w:t>, який спізнився на заняття, може бути на ньому присутній, але якщо в журналі викладач поставив «нб», він повинен його відпрацювати у загальному порядку.</w:t>
      </w:r>
    </w:p>
    <w:p w:rsidR="00363E1D" w:rsidRPr="004D1677" w:rsidRDefault="00363E1D" w:rsidP="00363E1D">
      <w:pPr>
        <w:pStyle w:val="Default"/>
        <w:widowControl w:val="0"/>
        <w:ind w:firstLine="709"/>
        <w:jc w:val="both"/>
        <w:rPr>
          <w:rFonts w:ascii="Times New Roman" w:hAnsi="Times New Roman" w:cs="Times New Roman"/>
          <w:bCs/>
          <w:color w:val="auto"/>
        </w:rPr>
      </w:pPr>
      <w:r w:rsidRPr="004D1677">
        <w:rPr>
          <w:rFonts w:ascii="Times New Roman" w:hAnsi="Times New Roman" w:cs="Times New Roman"/>
          <w:bCs/>
          <w:i/>
          <w:color w:val="auto"/>
        </w:rPr>
        <w:t>Використання мобільних пристроїв</w:t>
      </w:r>
      <w:r w:rsidRPr="004D1677">
        <w:rPr>
          <w:rFonts w:ascii="Times New Roman" w:hAnsi="Times New Roman" w:cs="Times New Roman"/>
          <w:bCs/>
          <w:color w:val="auto"/>
        </w:rPr>
        <w:t xml:space="preserve">: </w:t>
      </w:r>
    </w:p>
    <w:p w:rsidR="00363E1D" w:rsidRPr="004D1677" w:rsidRDefault="00363E1D" w:rsidP="00363E1D">
      <w:pPr>
        <w:pStyle w:val="Default"/>
        <w:widowControl w:val="0"/>
        <w:ind w:firstLine="709"/>
        <w:jc w:val="both"/>
        <w:rPr>
          <w:rFonts w:ascii="Times New Roman" w:hAnsi="Times New Roman" w:cs="Times New Roman"/>
          <w:bCs/>
          <w:color w:val="auto"/>
        </w:rPr>
      </w:pPr>
      <w:r w:rsidRPr="004D1677">
        <w:rPr>
          <w:rFonts w:ascii="Times New Roman" w:hAnsi="Times New Roman" w:cs="Times New Roman"/>
        </w:rPr>
        <w:t xml:space="preserve">Використання будь-яких мобільних пристроїв заборонено. При порушенні даного пункту здобувач вищої освіти має покинути заняття та </w:t>
      </w:r>
      <w:r w:rsidRPr="004D1677">
        <w:rPr>
          <w:rFonts w:ascii="Times New Roman" w:hAnsi="Times New Roman" w:cs="Times New Roman"/>
          <w:spacing w:val="-3"/>
        </w:rPr>
        <w:t xml:space="preserve">в журналі викладач ставить </w:t>
      </w:r>
      <w:r w:rsidRPr="004D1677">
        <w:rPr>
          <w:rFonts w:ascii="Times New Roman" w:hAnsi="Times New Roman" w:cs="Times New Roman"/>
        </w:rPr>
        <w:t>«нб», яку він повинен відпрацювати у загальному порядку.</w:t>
      </w:r>
    </w:p>
    <w:p w:rsidR="00363E1D" w:rsidRPr="004D1677" w:rsidRDefault="00363E1D" w:rsidP="00363E1D">
      <w:pPr>
        <w:pStyle w:val="Default"/>
        <w:widowControl w:val="0"/>
        <w:ind w:firstLine="709"/>
        <w:jc w:val="both"/>
        <w:rPr>
          <w:rFonts w:ascii="Times New Roman" w:hAnsi="Times New Roman" w:cs="Times New Roman"/>
          <w:bCs/>
          <w:color w:val="auto"/>
        </w:rPr>
      </w:pPr>
      <w:r w:rsidRPr="004D1677">
        <w:rPr>
          <w:rFonts w:ascii="Times New Roman" w:hAnsi="Times New Roman" w:cs="Times New Roman"/>
          <w:bCs/>
          <w:i/>
          <w:color w:val="auto"/>
        </w:rPr>
        <w:t>Поведінка в аудиторії:</w:t>
      </w:r>
    </w:p>
    <w:p w:rsidR="00363E1D" w:rsidRPr="004D1677" w:rsidRDefault="00363E1D" w:rsidP="00363E1D">
      <w:pPr>
        <w:spacing w:line="240" w:lineRule="auto"/>
        <w:ind w:firstLine="708"/>
        <w:rPr>
          <w:lang w:val="uk-UA"/>
        </w:rPr>
      </w:pPr>
      <w:r w:rsidRPr="004D1677">
        <w:rPr>
          <w:lang w:val="uk-UA"/>
        </w:rPr>
        <w:t xml:space="preserve">Поведінка здобувачів </w:t>
      </w:r>
      <w:r>
        <w:rPr>
          <w:lang w:val="uk-UA"/>
        </w:rPr>
        <w:t xml:space="preserve">вищої освіти </w:t>
      </w:r>
      <w:r w:rsidRPr="004D1677">
        <w:rPr>
          <w:lang w:val="uk-UA"/>
        </w:rPr>
        <w:t>та викладачів в аудиторіях має</w:t>
      </w:r>
      <w:r w:rsidRPr="004D1677">
        <w:rPr>
          <w:spacing w:val="1"/>
          <w:lang w:val="uk-UA"/>
        </w:rPr>
        <w:t xml:space="preserve"> бути робочою та спокійною, суворо </w:t>
      </w:r>
      <w:r w:rsidRPr="004D1677">
        <w:rPr>
          <w:lang w:val="uk-UA"/>
        </w:rPr>
        <w:t xml:space="preserve">відповідати правилам, встановленим </w:t>
      </w:r>
      <w:hyperlink r:id="rId7" w:history="1">
        <w:r w:rsidRPr="004D1677">
          <w:rPr>
            <w:rStyle w:val="af8"/>
            <w:rFonts w:eastAsiaTheme="majorEastAsia"/>
            <w:color w:val="auto"/>
            <w:lang w:val="uk-UA"/>
          </w:rPr>
          <w:t>Положенням про академічну доброчесність та етику академічних взаємин в Одеському національному медичному університеті</w:t>
        </w:r>
      </w:hyperlink>
      <w:r w:rsidRPr="004D1677">
        <w:rPr>
          <w:lang w:val="uk-UA"/>
        </w:rPr>
        <w:t xml:space="preserve">, у відповідності до </w:t>
      </w:r>
      <w:hyperlink r:id="rId8" w:history="1">
        <w:r w:rsidRPr="004D1677">
          <w:rPr>
            <w:rStyle w:val="af8"/>
            <w:rFonts w:eastAsiaTheme="majorEastAsia"/>
            <w:color w:val="auto"/>
            <w:lang w:val="uk-UA"/>
          </w:rPr>
          <w:t>Кодексу академічної етики та взаємин університетської спільноти Одеського національного медичного університету</w:t>
        </w:r>
      </w:hyperlink>
      <w:r w:rsidRPr="004D1677">
        <w:rPr>
          <w:lang w:val="uk-UA"/>
        </w:rPr>
        <w:t xml:space="preserve">, Положенням про запобігання та виявлення академічного плагіату у науково-дослідній та освітній роботі здобувачів вищої освіти, науковців та викладачів Одеського національного медичного </w:t>
      </w:r>
      <w:r w:rsidRPr="004D1677">
        <w:rPr>
          <w:lang w:val="uk-UA" w:bidi="uk-UA"/>
        </w:rPr>
        <w:t>університету</w:t>
      </w:r>
      <w:r>
        <w:rPr>
          <w:lang w:val="uk-UA" w:bidi="uk-UA"/>
        </w:rPr>
        <w:t>.</w:t>
      </w:r>
    </w:p>
    <w:p w:rsidR="00AD5A6E" w:rsidRDefault="00AD5A6E"/>
    <w:sectPr w:rsidR="00AD5A6E" w:rsidSect="00626532">
      <w:footerReference w:type="default" r:id="rId9"/>
      <w:pgSz w:w="11906" w:h="16838"/>
      <w:pgMar w:top="567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auto"/>
      </w:rPr>
      <w:id w:val="191952016"/>
      <w:docPartObj>
        <w:docPartGallery w:val="Page Numbers (Bottom of Page)"/>
        <w:docPartUnique/>
      </w:docPartObj>
    </w:sdtPr>
    <w:sdtEndPr/>
    <w:sdtContent>
      <w:p w:rsidR="00292022" w:rsidRDefault="00260C48">
        <w:pPr>
          <w:pStyle w:val="af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3E1D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292022" w:rsidRDefault="00260C48">
    <w:pPr>
      <w:pStyle w:val="af6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82A79"/>
    <w:multiLevelType w:val="hybridMultilevel"/>
    <w:tmpl w:val="36B41F38"/>
    <w:lvl w:ilvl="0" w:tplc="0422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122664F5"/>
    <w:multiLevelType w:val="hybridMultilevel"/>
    <w:tmpl w:val="CAD03DDE"/>
    <w:lvl w:ilvl="0" w:tplc="386E4F92"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8773B9"/>
    <w:multiLevelType w:val="hybridMultilevel"/>
    <w:tmpl w:val="F418EC00"/>
    <w:lvl w:ilvl="0" w:tplc="526C5E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B78DA"/>
    <w:multiLevelType w:val="hybridMultilevel"/>
    <w:tmpl w:val="1E60CB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A334037"/>
    <w:multiLevelType w:val="hybridMultilevel"/>
    <w:tmpl w:val="88BE629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821BDB"/>
    <w:multiLevelType w:val="hybridMultilevel"/>
    <w:tmpl w:val="D2C8E1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E46295A"/>
    <w:multiLevelType w:val="hybridMultilevel"/>
    <w:tmpl w:val="37540E70"/>
    <w:lvl w:ilvl="0" w:tplc="F4867CB8">
      <w:numFmt w:val="bullet"/>
      <w:lvlText w:val="-"/>
      <w:lvlJc w:val="left"/>
      <w:pPr>
        <w:ind w:left="1647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EB58EE"/>
    <w:multiLevelType w:val="hybridMultilevel"/>
    <w:tmpl w:val="BC86DD32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7B14356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74C411E"/>
    <w:multiLevelType w:val="hybridMultilevel"/>
    <w:tmpl w:val="10862BFC"/>
    <w:lvl w:ilvl="0" w:tplc="CD56E2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545D4ADC"/>
    <w:multiLevelType w:val="hybridMultilevel"/>
    <w:tmpl w:val="58448DC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DE42CB9"/>
    <w:multiLevelType w:val="hybridMultilevel"/>
    <w:tmpl w:val="F4C48EB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2907C8E"/>
    <w:multiLevelType w:val="hybridMultilevel"/>
    <w:tmpl w:val="6A3024F0"/>
    <w:lvl w:ilvl="0" w:tplc="F4867CB8">
      <w:numFmt w:val="bullet"/>
      <w:lvlText w:val="-"/>
      <w:lvlJc w:val="left"/>
      <w:pPr>
        <w:ind w:left="1789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3"/>
  </w:num>
  <w:num w:numId="5">
    <w:abstractNumId w:val="10"/>
  </w:num>
  <w:num w:numId="6">
    <w:abstractNumId w:val="5"/>
  </w:num>
  <w:num w:numId="7">
    <w:abstractNumId w:val="11"/>
  </w:num>
  <w:num w:numId="8">
    <w:abstractNumId w:val="0"/>
  </w:num>
  <w:num w:numId="9">
    <w:abstractNumId w:val="6"/>
  </w:num>
  <w:num w:numId="10">
    <w:abstractNumId w:val="12"/>
  </w:num>
  <w:num w:numId="11">
    <w:abstractNumId w:val="1"/>
  </w:num>
  <w:num w:numId="12">
    <w:abstractNumId w:val="8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363E1D"/>
    <w:rsid w:val="001C1A51"/>
    <w:rsid w:val="00260C48"/>
    <w:rsid w:val="002D640A"/>
    <w:rsid w:val="00363E1D"/>
    <w:rsid w:val="003E1998"/>
    <w:rsid w:val="00721EC8"/>
    <w:rsid w:val="0073013F"/>
    <w:rsid w:val="007B089A"/>
    <w:rsid w:val="00912D9C"/>
    <w:rsid w:val="00AD5A6E"/>
    <w:rsid w:val="00EA7251"/>
    <w:rsid w:val="00F42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E1D"/>
    <w:pPr>
      <w:spacing w:line="276" w:lineRule="auto"/>
      <w:ind w:firstLine="0"/>
    </w:pPr>
    <w:rPr>
      <w:rFonts w:ascii="Times New Roman" w:eastAsia="Times New Roman" w:hAnsi="Times New Roman" w:cs="Times New Roman"/>
      <w:color w:val="000000"/>
      <w:sz w:val="24"/>
      <w:szCs w:val="24"/>
      <w:lang w:val="ru-RU" w:eastAsia="uk-UA" w:bidi="ar-SA"/>
    </w:rPr>
  </w:style>
  <w:style w:type="paragraph" w:styleId="1">
    <w:name w:val="heading 1"/>
    <w:basedOn w:val="a"/>
    <w:next w:val="a"/>
    <w:link w:val="10"/>
    <w:uiPriority w:val="9"/>
    <w:qFormat/>
    <w:rsid w:val="00912D9C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12D9C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912D9C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912D9C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912D9C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912D9C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2D9C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2D9C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2D9C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D9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12D9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912D9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912D9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12D9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912D9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rsid w:val="00912D9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912D9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12D9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12D9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912D9C"/>
    <w:rPr>
      <w:b/>
      <w:bCs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912D9C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  <w:lang w:val="en-US" w:eastAsia="en-US" w:bidi="en-US"/>
    </w:rPr>
  </w:style>
  <w:style w:type="character" w:customStyle="1" w:styleId="a6">
    <w:name w:val="Название Знак"/>
    <w:basedOn w:val="a0"/>
    <w:link w:val="a5"/>
    <w:uiPriority w:val="10"/>
    <w:rsid w:val="00912D9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7">
    <w:name w:val="Subtitle"/>
    <w:basedOn w:val="a"/>
    <w:next w:val="a"/>
    <w:link w:val="a8"/>
    <w:uiPriority w:val="11"/>
    <w:qFormat/>
    <w:rsid w:val="00912D9C"/>
    <w:pPr>
      <w:spacing w:before="200" w:after="900"/>
      <w:jc w:val="right"/>
    </w:pPr>
    <w:rPr>
      <w:rFonts w:asciiTheme="minorHAnsi" w:hAnsiTheme="minorHAnsi"/>
      <w:i/>
      <w:iCs/>
      <w:lang w:val="en-US" w:eastAsia="en-US" w:bidi="en-US"/>
    </w:rPr>
  </w:style>
  <w:style w:type="character" w:customStyle="1" w:styleId="a8">
    <w:name w:val="Подзаголовок Знак"/>
    <w:basedOn w:val="a0"/>
    <w:link w:val="a7"/>
    <w:uiPriority w:val="11"/>
    <w:rsid w:val="00912D9C"/>
    <w:rPr>
      <w:i/>
      <w:iCs/>
      <w:sz w:val="24"/>
      <w:szCs w:val="24"/>
    </w:rPr>
  </w:style>
  <w:style w:type="character" w:styleId="a9">
    <w:name w:val="Strong"/>
    <w:basedOn w:val="a0"/>
    <w:uiPriority w:val="22"/>
    <w:qFormat/>
    <w:rsid w:val="00912D9C"/>
    <w:rPr>
      <w:b/>
      <w:bCs/>
      <w:spacing w:val="0"/>
    </w:rPr>
  </w:style>
  <w:style w:type="character" w:styleId="aa">
    <w:name w:val="Emphasis"/>
    <w:uiPriority w:val="20"/>
    <w:qFormat/>
    <w:rsid w:val="00912D9C"/>
    <w:rPr>
      <w:b/>
      <w:bCs/>
      <w:i/>
      <w:iCs/>
      <w:color w:val="5A5A5A" w:themeColor="text1" w:themeTint="A5"/>
    </w:rPr>
  </w:style>
  <w:style w:type="paragraph" w:styleId="ab">
    <w:name w:val="No Spacing"/>
    <w:basedOn w:val="a"/>
    <w:link w:val="ac"/>
    <w:uiPriority w:val="1"/>
    <w:qFormat/>
    <w:rsid w:val="00912D9C"/>
  </w:style>
  <w:style w:type="character" w:customStyle="1" w:styleId="ac">
    <w:name w:val="Без интервала Знак"/>
    <w:basedOn w:val="a0"/>
    <w:link w:val="ab"/>
    <w:uiPriority w:val="1"/>
    <w:rsid w:val="00912D9C"/>
    <w:rPr>
      <w:rFonts w:ascii="Times New Roman" w:hAnsi="Times New Roman"/>
      <w:sz w:val="20"/>
      <w:szCs w:val="20"/>
      <w:lang w:val="uk-UA" w:eastAsia="ru-RU" w:bidi="ar-SA"/>
    </w:rPr>
  </w:style>
  <w:style w:type="paragraph" w:styleId="21">
    <w:name w:val="Quote"/>
    <w:basedOn w:val="a"/>
    <w:next w:val="a"/>
    <w:link w:val="22"/>
    <w:uiPriority w:val="29"/>
    <w:qFormat/>
    <w:rsid w:val="00912D9C"/>
    <w:rPr>
      <w:rFonts w:asciiTheme="majorHAnsi" w:eastAsiaTheme="majorEastAsia" w:hAnsiTheme="majorHAnsi" w:cstheme="majorBidi"/>
      <w:i/>
      <w:iCs/>
      <w:color w:val="5A5A5A" w:themeColor="text1" w:themeTint="A5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912D9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912D9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912D9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912D9C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912D9C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912D9C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912D9C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912D9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912D9C"/>
    <w:pPr>
      <w:outlineLvl w:val="9"/>
    </w:pPr>
    <w:rPr>
      <w:lang w:val="uk-UA" w:eastAsia="ru-RU" w:bidi="ar-SA"/>
    </w:rPr>
  </w:style>
  <w:style w:type="paragraph" w:customStyle="1" w:styleId="11">
    <w:name w:val="Обычный1"/>
    <w:rsid w:val="00363E1D"/>
    <w:pPr>
      <w:spacing w:line="276" w:lineRule="auto"/>
      <w:ind w:firstLine="0"/>
    </w:pPr>
    <w:rPr>
      <w:rFonts w:ascii="Arial" w:eastAsia="Times New Roman" w:hAnsi="Arial" w:cs="Arial"/>
      <w:lang w:val="ru-RU" w:eastAsia="uk-UA" w:bidi="ar-SA"/>
    </w:rPr>
  </w:style>
  <w:style w:type="paragraph" w:styleId="23">
    <w:name w:val="Body Text 2"/>
    <w:basedOn w:val="a"/>
    <w:link w:val="24"/>
    <w:rsid w:val="00363E1D"/>
    <w:pPr>
      <w:spacing w:after="120" w:line="480" w:lineRule="auto"/>
    </w:pPr>
    <w:rPr>
      <w:sz w:val="28"/>
      <w:lang w:eastAsia="ru-RU"/>
    </w:rPr>
  </w:style>
  <w:style w:type="character" w:customStyle="1" w:styleId="24">
    <w:name w:val="Основной текст 2 Знак"/>
    <w:basedOn w:val="a0"/>
    <w:link w:val="23"/>
    <w:rsid w:val="00363E1D"/>
    <w:rPr>
      <w:rFonts w:ascii="Times New Roman" w:eastAsia="Times New Roman" w:hAnsi="Times New Roman" w:cs="Times New Roman"/>
      <w:color w:val="000000"/>
      <w:sz w:val="28"/>
      <w:szCs w:val="24"/>
      <w:lang w:val="ru-RU" w:eastAsia="ru-RU" w:bidi="ar-SA"/>
    </w:rPr>
  </w:style>
  <w:style w:type="paragraph" w:customStyle="1" w:styleId="Default">
    <w:name w:val="Default"/>
    <w:rsid w:val="00363E1D"/>
    <w:pPr>
      <w:autoSpaceDE w:val="0"/>
      <w:autoSpaceDN w:val="0"/>
      <w:adjustRightInd w:val="0"/>
      <w:ind w:firstLine="0"/>
    </w:pPr>
    <w:rPr>
      <w:rFonts w:ascii="Arial" w:eastAsia="Times New Roman" w:hAnsi="Arial" w:cs="Arial"/>
      <w:color w:val="000000"/>
      <w:sz w:val="24"/>
      <w:szCs w:val="24"/>
      <w:lang w:val="uk-UA" w:eastAsia="uk-UA" w:bidi="ar-SA"/>
    </w:rPr>
  </w:style>
  <w:style w:type="table" w:styleId="af5">
    <w:name w:val="Table Grid"/>
    <w:basedOn w:val="a1"/>
    <w:uiPriority w:val="59"/>
    <w:rsid w:val="00363E1D"/>
    <w:pPr>
      <w:ind w:firstLine="0"/>
    </w:pPr>
    <w:rPr>
      <w:lang w:val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footer"/>
    <w:basedOn w:val="a"/>
    <w:link w:val="af7"/>
    <w:uiPriority w:val="99"/>
    <w:unhideWhenUsed/>
    <w:rsid w:val="00363E1D"/>
    <w:pPr>
      <w:tabs>
        <w:tab w:val="center" w:pos="4677"/>
        <w:tab w:val="right" w:pos="9355"/>
      </w:tabs>
      <w:spacing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363E1D"/>
    <w:rPr>
      <w:rFonts w:ascii="Times New Roman" w:eastAsia="Times New Roman" w:hAnsi="Times New Roman" w:cs="Times New Roman"/>
      <w:color w:val="000000"/>
      <w:sz w:val="24"/>
      <w:szCs w:val="24"/>
      <w:lang w:val="ru-RU" w:eastAsia="uk-UA" w:bidi="ar-SA"/>
    </w:rPr>
  </w:style>
  <w:style w:type="character" w:styleId="af8">
    <w:name w:val="Hyperlink"/>
    <w:basedOn w:val="a0"/>
    <w:uiPriority w:val="99"/>
    <w:unhideWhenUsed/>
    <w:rsid w:val="00363E1D"/>
    <w:rPr>
      <w:color w:val="0000FF" w:themeColor="hyperlink"/>
      <w:u w:val="single"/>
    </w:rPr>
  </w:style>
  <w:style w:type="paragraph" w:customStyle="1" w:styleId="normal">
    <w:name w:val="normal"/>
    <w:rsid w:val="00363E1D"/>
    <w:pPr>
      <w:spacing w:line="276" w:lineRule="auto"/>
      <w:ind w:firstLine="0"/>
    </w:pPr>
    <w:rPr>
      <w:rFonts w:ascii="Arial" w:eastAsia="Arial" w:hAnsi="Arial" w:cs="Arial"/>
      <w:lang w:val="uk-UA" w:eastAsia="uk-UA" w:bidi="ar-SA"/>
    </w:rPr>
  </w:style>
  <w:style w:type="paragraph" w:styleId="af9">
    <w:name w:val="Body Text"/>
    <w:basedOn w:val="a"/>
    <w:link w:val="afa"/>
    <w:uiPriority w:val="99"/>
    <w:unhideWhenUsed/>
    <w:rsid w:val="00363E1D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rsid w:val="00363E1D"/>
    <w:rPr>
      <w:rFonts w:ascii="Times New Roman" w:eastAsia="Times New Roman" w:hAnsi="Times New Roman" w:cs="Times New Roman"/>
      <w:color w:val="000000"/>
      <w:sz w:val="24"/>
      <w:szCs w:val="24"/>
      <w:lang w:val="ru-RU" w:eastAsia="uk-UA" w:bidi="ar-SA"/>
    </w:rPr>
  </w:style>
  <w:style w:type="paragraph" w:customStyle="1" w:styleId="12">
    <w:name w:val="Абзац списка1"/>
    <w:basedOn w:val="a"/>
    <w:rsid w:val="00363E1D"/>
    <w:pPr>
      <w:spacing w:line="240" w:lineRule="auto"/>
      <w:ind w:left="720"/>
      <w:contextualSpacing/>
    </w:pPr>
    <w:rPr>
      <w:rFonts w:eastAsia="Calibri"/>
      <w:color w:val="auto"/>
      <w:sz w:val="20"/>
      <w:szCs w:val="20"/>
      <w:lang w:eastAsia="ru-RU"/>
    </w:rPr>
  </w:style>
  <w:style w:type="paragraph" w:customStyle="1" w:styleId="rvps2">
    <w:name w:val="rvps2"/>
    <w:basedOn w:val="a"/>
    <w:rsid w:val="00363E1D"/>
    <w:pPr>
      <w:spacing w:before="100" w:beforeAutospacing="1" w:after="100" w:afterAutospacing="1" w:line="240" w:lineRule="auto"/>
    </w:pPr>
    <w:rPr>
      <w:color w:val="auto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medu.edu.ua/wp-content/uploads/2022/02/Kodeks-akademichnoi-etiki-ta-vzaiemin-universitetskoi-spilnoti-ONMedU-zi-zminami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nmedu.edu.ua/wp-content/uploads/2022/02/Polozhennja-pro-akademichnu-dobrochesnist-ta-etiku-akademichnih-vzaiemin-v-ONMedU-zi-zminami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kafod@ukr.net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volodymyr.majdanyuk@onmedu.edu.u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11533</Words>
  <Characters>6575</Characters>
  <Application>Microsoft Office Word</Application>
  <DocSecurity>0</DocSecurity>
  <Lines>54</Lines>
  <Paragraphs>36</Paragraphs>
  <ScaleCrop>false</ScaleCrop>
  <Company>Grizli777</Company>
  <LinksUpToDate>false</LinksUpToDate>
  <CharactersWithSpaces>18072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3</cp:revision>
  <dcterms:created xsi:type="dcterms:W3CDTF">2026-04-27T09:45:00Z</dcterms:created>
  <dcterms:modified xsi:type="dcterms:W3CDTF">2026-04-27T09:49:00Z</dcterms:modified>
</cp:coreProperties>
</file>