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F5B" w:rsidRDefault="007B6763">
      <w:pPr>
        <w:widowControl/>
        <w:pBdr>
          <w:top w:val="nil"/>
          <w:left w:val="nil"/>
          <w:bottom w:val="nil"/>
          <w:right w:val="nil"/>
          <w:between w:val="nil"/>
        </w:pBdr>
        <w:spacing w:after="0" w:line="240" w:lineRule="auto"/>
        <w:ind w:firstLine="709"/>
        <w:jc w:val="center"/>
        <w:rPr>
          <w:rFonts w:ascii="Times New Roman" w:eastAsia="Times New Roman" w:hAnsi="Times New Roman" w:cs="Times New Roman"/>
          <w:color w:val="000000"/>
          <w:sz w:val="28"/>
          <w:szCs w:val="28"/>
        </w:rPr>
      </w:pPr>
      <w:bookmarkStart w:id="0" w:name="_gjdgxs" w:colFirst="0" w:colLast="0"/>
      <w:bookmarkEnd w:id="0"/>
      <w:r>
        <w:rPr>
          <w:rFonts w:ascii="Century Schoolbook" w:eastAsia="Century Schoolbook" w:hAnsi="Century Schoolbook" w:cs="Century Schoolbook"/>
          <w:color w:val="000000"/>
          <w:sz w:val="24"/>
          <w:szCs w:val="24"/>
        </w:rPr>
        <w:t>МІНІСТЕРСТВО ОХОРОНИ ЗДОРОВ</w:t>
      </w:r>
      <w:r>
        <w:rPr>
          <w:rFonts w:ascii="Century Schoolbook" w:eastAsia="Century Schoolbook" w:hAnsi="Century Schoolbook" w:cs="Century Schoolbook"/>
          <w:color w:val="000000"/>
          <w:sz w:val="26"/>
          <w:szCs w:val="26"/>
        </w:rPr>
        <w:t>'</w:t>
      </w:r>
      <w:r>
        <w:rPr>
          <w:rFonts w:ascii="Century Schoolbook" w:eastAsia="Century Schoolbook" w:hAnsi="Century Schoolbook" w:cs="Century Schoolbook"/>
          <w:color w:val="000000"/>
          <w:sz w:val="24"/>
          <w:szCs w:val="24"/>
        </w:rPr>
        <w:t>Я УКРАЇНИ</w:t>
      </w:r>
    </w:p>
    <w:p w:rsidR="00B77F5B" w:rsidRDefault="007B6763">
      <w:pPr>
        <w:pBdr>
          <w:top w:val="nil"/>
          <w:left w:val="nil"/>
          <w:bottom w:val="nil"/>
          <w:right w:val="nil"/>
          <w:between w:val="nil"/>
        </w:pBdr>
        <w:spacing w:after="0" w:line="360" w:lineRule="auto"/>
        <w:ind w:firstLine="709"/>
        <w:jc w:val="center"/>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ОДЕСЬКИЙ НАЦІОНАЛЬНИЙ МЕДИЧНИЙ УНІВЕРСИТЕТ</w:t>
      </w:r>
    </w:p>
    <w:p w:rsidR="00B77F5B" w:rsidRDefault="00B77F5B">
      <w:pPr>
        <w:pStyle w:val="3"/>
        <w:spacing w:line="240" w:lineRule="auto"/>
        <w:jc w:val="center"/>
        <w:rPr>
          <w:sz w:val="24"/>
          <w:szCs w:val="24"/>
        </w:rPr>
      </w:pPr>
    </w:p>
    <w:p w:rsidR="00B77F5B" w:rsidRDefault="007B6763">
      <w:pPr>
        <w:pStyle w:val="3"/>
        <w:spacing w:before="0" w:after="0" w:line="240" w:lineRule="auto"/>
        <w:ind w:left="6372" w:firstLine="707"/>
        <w:jc w:val="right"/>
      </w:pPr>
      <w:r>
        <w:rPr>
          <w:rFonts w:ascii="Century Schoolbook" w:eastAsia="Century Schoolbook" w:hAnsi="Century Schoolbook" w:cs="Century Schoolbook"/>
          <w:sz w:val="24"/>
          <w:szCs w:val="24"/>
        </w:rPr>
        <w:t xml:space="preserve">   ЗАТВЕРДЖУЮ</w:t>
      </w:r>
    </w:p>
    <w:p w:rsidR="00B77F5B" w:rsidRDefault="007B6763">
      <w:pPr>
        <w:widowControl/>
        <w:pBdr>
          <w:top w:val="nil"/>
          <w:left w:val="nil"/>
          <w:bottom w:val="nil"/>
          <w:right w:val="nil"/>
          <w:between w:val="nil"/>
        </w:pBdr>
        <w:spacing w:after="0" w:line="360" w:lineRule="auto"/>
        <w:ind w:firstLine="709"/>
        <w:jc w:val="right"/>
        <w:rPr>
          <w:rFonts w:ascii="Times New Roman" w:eastAsia="Times New Roman" w:hAnsi="Times New Roman" w:cs="Times New Roman"/>
          <w:color w:val="000000"/>
          <w:sz w:val="24"/>
          <w:szCs w:val="24"/>
        </w:rPr>
      </w:pPr>
      <w:r>
        <w:rPr>
          <w:rFonts w:ascii="Century Schoolbook" w:eastAsia="Century Schoolbook" w:hAnsi="Century Schoolbook" w:cs="Century Schoolbook"/>
          <w:color w:val="000000"/>
          <w:sz w:val="26"/>
          <w:szCs w:val="26"/>
        </w:rPr>
        <w:t xml:space="preserve">                                                          Проректор з науково-педагогічної роботи</w:t>
      </w:r>
    </w:p>
    <w:p w:rsidR="00B77F5B" w:rsidRDefault="007B6763">
      <w:pPr>
        <w:widowControl/>
        <w:pBdr>
          <w:top w:val="nil"/>
          <w:left w:val="nil"/>
          <w:bottom w:val="nil"/>
          <w:right w:val="nil"/>
          <w:between w:val="nil"/>
        </w:pBdr>
        <w:spacing w:after="0" w:line="360"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ab/>
        <w:t xml:space="preserve">          (</w:t>
      </w:r>
      <w:r>
        <w:rPr>
          <w:rFonts w:ascii="Century Schoolbook" w:eastAsia="Century Schoolbook" w:hAnsi="Century Schoolbook" w:cs="Century Schoolbook"/>
          <w:color w:val="000000"/>
          <w:sz w:val="26"/>
          <w:szCs w:val="26"/>
        </w:rPr>
        <w:t>навчально-методичної)</w:t>
      </w:r>
      <w:r>
        <w:rPr>
          <w:rFonts w:ascii="Century Schoolbook" w:eastAsia="Century Schoolbook" w:hAnsi="Century Schoolbook" w:cs="Century Schoolbook"/>
          <w:color w:val="000000"/>
          <w:sz w:val="26"/>
          <w:szCs w:val="26"/>
        </w:rPr>
        <w:tab/>
      </w:r>
      <w:r>
        <w:rPr>
          <w:rFonts w:ascii="Century Schoolbook" w:eastAsia="Century Schoolbook" w:hAnsi="Century Schoolbook" w:cs="Century Schoolbook"/>
          <w:color w:val="000000"/>
          <w:sz w:val="26"/>
          <w:szCs w:val="26"/>
        </w:rPr>
        <w:tab/>
      </w:r>
    </w:p>
    <w:p w:rsidR="00B77F5B" w:rsidRDefault="007B6763">
      <w:pPr>
        <w:widowControl/>
        <w:pBdr>
          <w:top w:val="nil"/>
          <w:left w:val="nil"/>
          <w:bottom w:val="nil"/>
          <w:right w:val="nil"/>
          <w:between w:val="nil"/>
        </w:pBdr>
        <w:spacing w:after="0" w:line="240" w:lineRule="auto"/>
        <w:ind w:firstLine="709"/>
        <w:jc w:val="right"/>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FF0000"/>
          <w:sz w:val="26"/>
          <w:szCs w:val="26"/>
        </w:rPr>
        <w:t xml:space="preserve">          </w:t>
      </w:r>
      <w:r>
        <w:rPr>
          <w:rFonts w:ascii="Century Schoolbook" w:eastAsia="Century Schoolbook" w:hAnsi="Century Schoolbook" w:cs="Century Schoolbook"/>
          <w:color w:val="FF0000"/>
          <w:sz w:val="26"/>
          <w:szCs w:val="26"/>
        </w:rPr>
        <w:tab/>
      </w:r>
      <w:r>
        <w:rPr>
          <w:rFonts w:ascii="Century Schoolbook" w:eastAsia="Century Schoolbook" w:hAnsi="Century Schoolbook" w:cs="Century Schoolbook"/>
          <w:color w:val="FF0000"/>
          <w:sz w:val="26"/>
          <w:szCs w:val="26"/>
        </w:rPr>
        <w:tab/>
      </w:r>
      <w:r>
        <w:rPr>
          <w:rFonts w:ascii="Century Schoolbook" w:eastAsia="Century Schoolbook" w:hAnsi="Century Schoolbook" w:cs="Century Schoolbook"/>
          <w:color w:val="FF0000"/>
          <w:sz w:val="26"/>
          <w:szCs w:val="26"/>
        </w:rPr>
        <w:tab/>
        <w:t xml:space="preserve"> </w:t>
      </w:r>
      <w:r>
        <w:rPr>
          <w:rFonts w:ascii="Century Schoolbook" w:eastAsia="Century Schoolbook" w:hAnsi="Century Schoolbook" w:cs="Century Schoolbook"/>
          <w:color w:val="FF0000"/>
          <w:sz w:val="26"/>
          <w:szCs w:val="26"/>
        </w:rPr>
        <w:tab/>
      </w:r>
      <w:r>
        <w:rPr>
          <w:rFonts w:ascii="Century Schoolbook" w:eastAsia="Century Schoolbook" w:hAnsi="Century Schoolbook" w:cs="Century Schoolbook"/>
          <w:color w:val="FF0000"/>
          <w:sz w:val="26"/>
          <w:szCs w:val="26"/>
        </w:rPr>
        <w:tab/>
      </w:r>
      <w:bookmarkStart w:id="1" w:name="_GoBack"/>
      <w:r w:rsidRPr="00A4145C">
        <w:rPr>
          <w:rFonts w:ascii="Century Schoolbook" w:eastAsia="Century Schoolbook" w:hAnsi="Century Schoolbook" w:cs="Century Schoolbook"/>
          <w:color w:val="000000" w:themeColor="text1"/>
          <w:sz w:val="26"/>
          <w:szCs w:val="26"/>
        </w:rPr>
        <w:t xml:space="preserve">____________________ проф. </w:t>
      </w:r>
      <w:proofErr w:type="spellStart"/>
      <w:r w:rsidRPr="00A4145C">
        <w:rPr>
          <w:rFonts w:ascii="Century Schoolbook" w:eastAsia="Century Schoolbook" w:hAnsi="Century Schoolbook" w:cs="Century Schoolbook"/>
          <w:color w:val="000000" w:themeColor="text1"/>
          <w:sz w:val="26"/>
          <w:szCs w:val="26"/>
        </w:rPr>
        <w:t>Шмакова</w:t>
      </w:r>
      <w:proofErr w:type="spellEnd"/>
      <w:r w:rsidRPr="00A4145C">
        <w:rPr>
          <w:rFonts w:ascii="Century Schoolbook" w:eastAsia="Century Schoolbook" w:hAnsi="Century Schoolbook" w:cs="Century Schoolbook"/>
          <w:color w:val="000000" w:themeColor="text1"/>
          <w:sz w:val="26"/>
          <w:szCs w:val="26"/>
        </w:rPr>
        <w:t xml:space="preserve"> І.П.</w:t>
      </w:r>
      <w:bookmarkEnd w:id="1"/>
    </w:p>
    <w:p w:rsidR="00B77F5B" w:rsidRDefault="007B6763">
      <w:pPr>
        <w:widowControl/>
        <w:pBdr>
          <w:top w:val="nil"/>
          <w:left w:val="nil"/>
          <w:bottom w:val="nil"/>
          <w:right w:val="nil"/>
          <w:between w:val="nil"/>
        </w:pBdr>
        <w:spacing w:after="0" w:line="240" w:lineRule="auto"/>
        <w:ind w:firstLine="709"/>
        <w:jc w:val="right"/>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6"/>
          <w:szCs w:val="26"/>
        </w:rPr>
        <w:t xml:space="preserve">                                                                                          «___»___________2019 р</w:t>
      </w:r>
      <w:r>
        <w:rPr>
          <w:rFonts w:ascii="Century Schoolbook" w:eastAsia="Century Schoolbook" w:hAnsi="Century Schoolbook" w:cs="Century Schoolbook"/>
          <w:color w:val="000000"/>
          <w:sz w:val="28"/>
          <w:szCs w:val="28"/>
        </w:rPr>
        <w:t>.</w:t>
      </w:r>
    </w:p>
    <w:p w:rsidR="00B77F5B" w:rsidRDefault="00B77F5B">
      <w:pPr>
        <w:pStyle w:val="3"/>
        <w:jc w:val="left"/>
        <w:rPr>
          <w:rFonts w:ascii="Century Schoolbook" w:eastAsia="Century Schoolbook" w:hAnsi="Century Schoolbook" w:cs="Century Schoolbook"/>
        </w:rPr>
      </w:pPr>
    </w:p>
    <w:p w:rsidR="00B77F5B" w:rsidRDefault="007B6763">
      <w:pPr>
        <w:pStyle w:val="3"/>
        <w:jc w:val="center"/>
      </w:pPr>
      <w:r>
        <w:rPr>
          <w:rFonts w:ascii="Century Schoolbook" w:eastAsia="Century Schoolbook" w:hAnsi="Century Schoolbook" w:cs="Century Schoolbook"/>
          <w:sz w:val="28"/>
          <w:szCs w:val="28"/>
        </w:rPr>
        <w:t>Р О Б О Ч А   П Р О Г Р А М А</w:t>
      </w:r>
    </w:p>
    <w:p w:rsidR="00B77F5B" w:rsidRDefault="007B6763">
      <w:pPr>
        <w:pBdr>
          <w:top w:val="nil"/>
          <w:left w:val="nil"/>
          <w:bottom w:val="nil"/>
          <w:right w:val="nil"/>
          <w:between w:val="nil"/>
        </w:pBdr>
        <w:spacing w:after="0" w:line="360" w:lineRule="auto"/>
        <w:ind w:firstLine="709"/>
        <w:jc w:val="center"/>
        <w:rPr>
          <w:rFonts w:ascii="Times New Roman" w:eastAsia="Times New Roman" w:hAnsi="Times New Roman" w:cs="Times New Roman"/>
          <w:color w:val="000000"/>
          <w:sz w:val="28"/>
          <w:szCs w:val="28"/>
        </w:rPr>
      </w:pPr>
      <w:r>
        <w:rPr>
          <w:rFonts w:ascii="Century Schoolbook" w:eastAsia="Century Schoolbook" w:hAnsi="Century Schoolbook" w:cs="Century Schoolbook"/>
          <w:b/>
          <w:color w:val="000000"/>
          <w:sz w:val="28"/>
          <w:szCs w:val="28"/>
        </w:rPr>
        <w:t>З  ХІРУРГІЇ</w:t>
      </w:r>
    </w:p>
    <w:p w:rsidR="005146F0" w:rsidRPr="005146F0" w:rsidRDefault="005146F0" w:rsidP="005146F0">
      <w:pPr>
        <w:widowControl/>
        <w:pBdr>
          <w:top w:val="nil"/>
          <w:left w:val="nil"/>
          <w:bottom w:val="nil"/>
          <w:right w:val="nil"/>
          <w:between w:val="nil"/>
        </w:pBdr>
        <w:spacing w:after="0" w:line="240" w:lineRule="auto"/>
        <w:ind w:firstLine="709"/>
        <w:rPr>
          <w:rFonts w:ascii="Century Schoolbook" w:eastAsia="Century Schoolbook" w:hAnsi="Century Schoolbook" w:cs="Century Schoolbook"/>
          <w:color w:val="000000"/>
          <w:sz w:val="28"/>
          <w:szCs w:val="28"/>
        </w:rPr>
      </w:pPr>
      <w:r w:rsidRPr="005146F0">
        <w:rPr>
          <w:rFonts w:ascii="Century Schoolbook" w:eastAsia="Century Schoolbook" w:hAnsi="Century Schoolbook" w:cs="Century Schoolbook"/>
          <w:color w:val="000000"/>
          <w:sz w:val="28"/>
          <w:szCs w:val="28"/>
        </w:rPr>
        <w:t xml:space="preserve">Для підготовки фахівців  другого (магістерського) рівня </w:t>
      </w:r>
    </w:p>
    <w:p w:rsidR="005146F0" w:rsidRPr="005146F0" w:rsidRDefault="005146F0" w:rsidP="005146F0">
      <w:pPr>
        <w:widowControl/>
        <w:pBdr>
          <w:top w:val="nil"/>
          <w:left w:val="nil"/>
          <w:bottom w:val="nil"/>
          <w:right w:val="nil"/>
          <w:between w:val="nil"/>
        </w:pBdr>
        <w:spacing w:after="0" w:line="240" w:lineRule="auto"/>
        <w:ind w:firstLine="709"/>
        <w:rPr>
          <w:rFonts w:ascii="Century Schoolbook" w:eastAsia="Century Schoolbook" w:hAnsi="Century Schoolbook" w:cs="Century Schoolbook"/>
          <w:color w:val="000000"/>
          <w:sz w:val="28"/>
          <w:szCs w:val="28"/>
        </w:rPr>
      </w:pPr>
      <w:r w:rsidRPr="005146F0">
        <w:rPr>
          <w:rFonts w:ascii="Century Schoolbook" w:eastAsia="Century Schoolbook" w:hAnsi="Century Schoolbook" w:cs="Century Schoolbook"/>
          <w:color w:val="000000"/>
          <w:sz w:val="28"/>
          <w:szCs w:val="28"/>
        </w:rPr>
        <w:t xml:space="preserve">галузі знань 22 «Охорона здоров’я» </w:t>
      </w:r>
    </w:p>
    <w:p w:rsidR="005146F0" w:rsidRPr="005146F0" w:rsidRDefault="005146F0" w:rsidP="005146F0">
      <w:pPr>
        <w:widowControl/>
        <w:pBdr>
          <w:top w:val="nil"/>
          <w:left w:val="nil"/>
          <w:bottom w:val="nil"/>
          <w:right w:val="nil"/>
          <w:between w:val="nil"/>
        </w:pBdr>
        <w:spacing w:after="0" w:line="240" w:lineRule="auto"/>
        <w:ind w:firstLine="709"/>
        <w:rPr>
          <w:rFonts w:ascii="Century Schoolbook" w:eastAsia="Century Schoolbook" w:hAnsi="Century Schoolbook" w:cs="Century Schoolbook"/>
          <w:color w:val="000000"/>
          <w:sz w:val="28"/>
          <w:szCs w:val="28"/>
        </w:rPr>
      </w:pPr>
      <w:r w:rsidRPr="005146F0">
        <w:rPr>
          <w:rFonts w:ascii="Century Schoolbook" w:eastAsia="Century Schoolbook" w:hAnsi="Century Schoolbook" w:cs="Century Schoolbook"/>
          <w:color w:val="000000"/>
          <w:sz w:val="28"/>
          <w:szCs w:val="28"/>
        </w:rPr>
        <w:t xml:space="preserve">спеціальності 221 «Стоматологія» </w:t>
      </w:r>
    </w:p>
    <w:p w:rsidR="005146F0" w:rsidRPr="005146F0" w:rsidRDefault="005146F0" w:rsidP="005146F0">
      <w:pPr>
        <w:widowControl/>
        <w:pBdr>
          <w:top w:val="nil"/>
          <w:left w:val="nil"/>
          <w:bottom w:val="nil"/>
          <w:right w:val="nil"/>
          <w:between w:val="nil"/>
        </w:pBdr>
        <w:spacing w:after="0" w:line="240" w:lineRule="auto"/>
        <w:ind w:firstLine="709"/>
        <w:rPr>
          <w:rFonts w:ascii="Century Schoolbook" w:eastAsia="Century Schoolbook" w:hAnsi="Century Schoolbook" w:cs="Century Schoolbook"/>
          <w:color w:val="000000"/>
          <w:sz w:val="28"/>
          <w:szCs w:val="28"/>
        </w:rPr>
      </w:pPr>
      <w:r w:rsidRPr="005146F0">
        <w:rPr>
          <w:rFonts w:ascii="Century Schoolbook" w:eastAsia="Century Schoolbook" w:hAnsi="Century Schoolbook" w:cs="Century Schoolbook"/>
          <w:color w:val="000000"/>
          <w:sz w:val="28"/>
          <w:szCs w:val="28"/>
        </w:rPr>
        <w:t>Факультет медичний</w:t>
      </w:r>
    </w:p>
    <w:p w:rsidR="005146F0" w:rsidRPr="005146F0" w:rsidRDefault="005146F0" w:rsidP="005146F0">
      <w:pPr>
        <w:widowControl/>
        <w:pBdr>
          <w:top w:val="nil"/>
          <w:left w:val="nil"/>
          <w:bottom w:val="nil"/>
          <w:right w:val="nil"/>
          <w:between w:val="nil"/>
        </w:pBdr>
        <w:spacing w:after="0" w:line="240" w:lineRule="auto"/>
        <w:ind w:firstLine="709"/>
        <w:rPr>
          <w:rFonts w:ascii="Century Schoolbook" w:eastAsia="Century Schoolbook" w:hAnsi="Century Schoolbook" w:cs="Century Schoolbook"/>
          <w:color w:val="000000"/>
          <w:sz w:val="28"/>
          <w:szCs w:val="28"/>
        </w:rPr>
      </w:pPr>
      <w:r w:rsidRPr="005146F0">
        <w:rPr>
          <w:rFonts w:ascii="Century Schoolbook" w:eastAsia="Century Schoolbook" w:hAnsi="Century Schoolbook" w:cs="Century Schoolbook"/>
          <w:color w:val="000000"/>
          <w:sz w:val="28"/>
          <w:szCs w:val="28"/>
        </w:rPr>
        <w:t>Форма навчання денна</w:t>
      </w:r>
    </w:p>
    <w:p w:rsidR="00B77F5B" w:rsidRDefault="005146F0" w:rsidP="005146F0">
      <w:pPr>
        <w:widowControl/>
        <w:pBdr>
          <w:top w:val="nil"/>
          <w:left w:val="nil"/>
          <w:bottom w:val="nil"/>
          <w:right w:val="nil"/>
          <w:between w:val="nil"/>
        </w:pBdr>
        <w:spacing w:after="0" w:line="240" w:lineRule="auto"/>
        <w:ind w:firstLine="709"/>
        <w:rPr>
          <w:rFonts w:ascii="Century Schoolbook" w:eastAsia="Century Schoolbook" w:hAnsi="Century Schoolbook" w:cs="Century Schoolbook"/>
          <w:color w:val="000000"/>
          <w:sz w:val="28"/>
          <w:szCs w:val="28"/>
        </w:rPr>
      </w:pPr>
      <w:r w:rsidRPr="005146F0">
        <w:rPr>
          <w:rFonts w:ascii="Century Schoolbook" w:eastAsia="Century Schoolbook" w:hAnsi="Century Schoolbook" w:cs="Century Schoolbook"/>
          <w:color w:val="000000"/>
          <w:sz w:val="28"/>
          <w:szCs w:val="28"/>
        </w:rPr>
        <w:t>Кафедра хірургії №4 з курсом онкології</w:t>
      </w:r>
    </w:p>
    <w:p w:rsidR="005146F0" w:rsidRDefault="005146F0" w:rsidP="005146F0">
      <w:pPr>
        <w:widowControl/>
        <w:pBdr>
          <w:top w:val="nil"/>
          <w:left w:val="nil"/>
          <w:bottom w:val="nil"/>
          <w:right w:val="nil"/>
          <w:between w:val="nil"/>
        </w:pBdr>
        <w:spacing w:after="0" w:line="240" w:lineRule="auto"/>
        <w:ind w:firstLine="709"/>
        <w:rPr>
          <w:rFonts w:ascii="Century Schoolbook" w:eastAsia="Century Schoolbook" w:hAnsi="Century Schoolbook" w:cs="Century Schoolbook"/>
          <w:color w:val="000000"/>
          <w:sz w:val="28"/>
          <w:szCs w:val="28"/>
        </w:rPr>
      </w:pPr>
    </w:p>
    <w:tbl>
      <w:tblPr>
        <w:tblStyle w:val="a5"/>
        <w:tblW w:w="9781" w:type="dxa"/>
        <w:tblInd w:w="-113" w:type="dxa"/>
        <w:tblLayout w:type="fixed"/>
        <w:tblLook w:val="0000" w:firstRow="0" w:lastRow="0" w:firstColumn="0" w:lastColumn="0" w:noHBand="0" w:noVBand="0"/>
      </w:tblPr>
      <w:tblGrid>
        <w:gridCol w:w="1811"/>
        <w:gridCol w:w="1157"/>
        <w:gridCol w:w="1024"/>
        <w:gridCol w:w="1109"/>
        <w:gridCol w:w="254"/>
        <w:gridCol w:w="792"/>
        <w:gridCol w:w="1396"/>
        <w:gridCol w:w="1364"/>
        <w:gridCol w:w="874"/>
      </w:tblGrid>
      <w:tr w:rsidR="00B77F5B">
        <w:trPr>
          <w:gridAfter w:val="4"/>
          <w:wAfter w:w="4426" w:type="dxa"/>
          <w:trHeight w:val="280"/>
        </w:trPr>
        <w:tc>
          <w:tcPr>
            <w:tcW w:w="1811"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right="60"/>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Структура навчальної дисципліни</w:t>
            </w:r>
          </w:p>
        </w:tc>
        <w:tc>
          <w:tcPr>
            <w:tcW w:w="1157"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Рік навчання</w:t>
            </w:r>
          </w:p>
        </w:tc>
        <w:tc>
          <w:tcPr>
            <w:tcW w:w="102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Семестр</w:t>
            </w:r>
          </w:p>
        </w:tc>
        <w:tc>
          <w:tcPr>
            <w:tcW w:w="136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center"/>
              <w:rPr>
                <w:rFonts w:ascii="Times New Roman" w:eastAsia="Times New Roman" w:hAnsi="Times New Roman" w:cs="Times New Roman"/>
                <w:color w:val="000000"/>
              </w:rPr>
            </w:pPr>
            <w:r>
              <w:rPr>
                <w:rFonts w:ascii="Century Schoolbook" w:eastAsia="Century Schoolbook" w:hAnsi="Century Schoolbook" w:cs="Century Schoolbook"/>
                <w:color w:val="000000"/>
              </w:rPr>
              <w:t>Кількість годин</w:t>
            </w:r>
          </w:p>
        </w:tc>
      </w:tr>
      <w:tr w:rsidR="00B77F5B">
        <w:trPr>
          <w:trHeight w:val="280"/>
        </w:trPr>
        <w:tc>
          <w:tcPr>
            <w:tcW w:w="1811"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1157"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102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11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jc w:val="center"/>
              <w:rPr>
                <w:rFonts w:ascii="Times New Roman" w:eastAsia="Times New Roman" w:hAnsi="Times New Roman" w:cs="Times New Roman"/>
                <w:color w:val="000000"/>
              </w:rPr>
            </w:pPr>
            <w:r>
              <w:rPr>
                <w:rFonts w:ascii="Century Schoolbook" w:eastAsia="Century Schoolbook" w:hAnsi="Century Schoolbook" w:cs="Century Schoolbook"/>
                <w:color w:val="000000"/>
              </w:rPr>
              <w:t>Всього</w:t>
            </w:r>
          </w:p>
        </w:tc>
        <w:tc>
          <w:tcPr>
            <w:tcW w:w="3806"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center"/>
              <w:rPr>
                <w:rFonts w:ascii="Times New Roman" w:eastAsia="Times New Roman" w:hAnsi="Times New Roman" w:cs="Times New Roman"/>
                <w:color w:val="000000"/>
              </w:rPr>
            </w:pPr>
            <w:r>
              <w:rPr>
                <w:rFonts w:ascii="Century Schoolbook" w:eastAsia="Century Schoolbook" w:hAnsi="Century Schoolbook" w:cs="Century Schoolbook"/>
                <w:color w:val="000000"/>
              </w:rPr>
              <w:t>Аудиторних</w:t>
            </w:r>
          </w:p>
        </w:tc>
        <w:tc>
          <w:tcPr>
            <w:tcW w:w="87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С</w:t>
            </w:r>
          </w:p>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Р</w:t>
            </w:r>
          </w:p>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С</w:t>
            </w:r>
          </w:p>
        </w:tc>
      </w:tr>
      <w:tr w:rsidR="00B77F5B">
        <w:trPr>
          <w:trHeight w:val="280"/>
        </w:trPr>
        <w:tc>
          <w:tcPr>
            <w:tcW w:w="1811"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1157"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102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11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40" w:lineRule="auto"/>
              <w:ind w:right="105"/>
              <w:jc w:val="center"/>
              <w:rPr>
                <w:rFonts w:ascii="Century Schoolbook" w:eastAsia="Century Schoolbook" w:hAnsi="Century Schoolbook" w:cs="Century Schoolbook"/>
                <w:color w:val="000000"/>
              </w:rPr>
            </w:pPr>
          </w:p>
        </w:tc>
        <w:tc>
          <w:tcPr>
            <w:tcW w:w="104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right="270"/>
              <w:jc w:val="center"/>
              <w:rPr>
                <w:rFonts w:ascii="Times New Roman" w:eastAsia="Times New Roman" w:hAnsi="Times New Roman" w:cs="Times New Roman"/>
                <w:color w:val="000000"/>
              </w:rPr>
            </w:pPr>
            <w:r>
              <w:rPr>
                <w:rFonts w:ascii="Century Schoolbook" w:eastAsia="Century Schoolbook" w:hAnsi="Century Schoolbook" w:cs="Century Schoolbook"/>
                <w:color w:val="000000"/>
              </w:rPr>
              <w:t>Лекцій</w:t>
            </w:r>
          </w:p>
        </w:tc>
        <w:tc>
          <w:tcPr>
            <w:tcW w:w="13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center"/>
              <w:rPr>
                <w:rFonts w:ascii="Times New Roman" w:eastAsia="Times New Roman" w:hAnsi="Times New Roman" w:cs="Times New Roman"/>
                <w:color w:val="000000"/>
              </w:rPr>
            </w:pPr>
            <w:proofErr w:type="spellStart"/>
            <w:r>
              <w:rPr>
                <w:rFonts w:ascii="Century Schoolbook" w:eastAsia="Century Schoolbook" w:hAnsi="Century Schoolbook" w:cs="Century Schoolbook"/>
                <w:color w:val="000000"/>
              </w:rPr>
              <w:t>Прак-тичних</w:t>
            </w:r>
            <w:proofErr w:type="spellEnd"/>
            <w:r>
              <w:rPr>
                <w:rFonts w:ascii="Century Schoolbook" w:eastAsia="Century Schoolbook" w:hAnsi="Century Schoolbook" w:cs="Century Schoolbook"/>
                <w:color w:val="000000"/>
              </w:rPr>
              <w:t xml:space="preserve"> занять</w:t>
            </w:r>
          </w:p>
        </w:tc>
        <w:tc>
          <w:tcPr>
            <w:tcW w:w="13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center"/>
              <w:rPr>
                <w:rFonts w:ascii="Times New Roman" w:eastAsia="Times New Roman" w:hAnsi="Times New Roman" w:cs="Times New Roman"/>
                <w:color w:val="000000"/>
              </w:rPr>
            </w:pPr>
            <w:r>
              <w:rPr>
                <w:rFonts w:ascii="Century Schoolbook" w:eastAsia="Century Schoolbook" w:hAnsi="Century Schoolbook" w:cs="Century Schoolbook"/>
                <w:color w:val="000000"/>
              </w:rPr>
              <w:t>Семі-нар. занять</w:t>
            </w:r>
          </w:p>
        </w:tc>
        <w:tc>
          <w:tcPr>
            <w:tcW w:w="87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76" w:lineRule="auto"/>
              <w:rPr>
                <w:rFonts w:ascii="Times New Roman" w:eastAsia="Times New Roman" w:hAnsi="Times New Roman" w:cs="Times New Roman"/>
                <w:color w:val="000000"/>
              </w:rPr>
            </w:pPr>
          </w:p>
        </w:tc>
      </w:tr>
      <w:tr w:rsidR="00B77F5B">
        <w:trPr>
          <w:trHeight w:val="280"/>
        </w:trPr>
        <w:tc>
          <w:tcPr>
            <w:tcW w:w="18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Хірургія</w:t>
            </w:r>
          </w:p>
        </w:tc>
        <w:tc>
          <w:tcPr>
            <w:tcW w:w="11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b/>
                <w:color w:val="000000"/>
              </w:rPr>
              <w:t>III</w:t>
            </w:r>
          </w:p>
        </w:tc>
        <w:tc>
          <w:tcPr>
            <w:tcW w:w="10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V- VI</w:t>
            </w:r>
          </w:p>
        </w:tc>
        <w:tc>
          <w:tcPr>
            <w:tcW w:w="11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90</w:t>
            </w:r>
          </w:p>
        </w:tc>
        <w:tc>
          <w:tcPr>
            <w:tcW w:w="104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20</w:t>
            </w:r>
          </w:p>
        </w:tc>
        <w:tc>
          <w:tcPr>
            <w:tcW w:w="13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30</w:t>
            </w:r>
          </w:p>
        </w:tc>
        <w:tc>
          <w:tcPr>
            <w:tcW w:w="136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pBdr>
                <w:top w:val="nil"/>
                <w:left w:val="nil"/>
                <w:bottom w:val="nil"/>
                <w:right w:val="nil"/>
                <w:between w:val="nil"/>
              </w:pBdr>
              <w:spacing w:after="0" w:line="240" w:lineRule="auto"/>
              <w:ind w:left="105" w:right="105"/>
              <w:jc w:val="both"/>
              <w:rPr>
                <w:rFonts w:ascii="Century Schoolbook" w:eastAsia="Century Schoolbook" w:hAnsi="Century Schoolbook" w:cs="Century Schoolbook"/>
                <w:color w:val="000000"/>
              </w:rPr>
            </w:pPr>
          </w:p>
        </w:tc>
        <w:tc>
          <w:tcPr>
            <w:tcW w:w="87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pBdr>
                <w:top w:val="nil"/>
                <w:left w:val="nil"/>
                <w:bottom w:val="nil"/>
                <w:right w:val="nil"/>
                <w:between w:val="nil"/>
              </w:pBdr>
              <w:spacing w:after="0" w:line="240" w:lineRule="auto"/>
              <w:ind w:left="105" w:right="105"/>
              <w:jc w:val="both"/>
              <w:rPr>
                <w:rFonts w:ascii="Times New Roman" w:eastAsia="Times New Roman" w:hAnsi="Times New Roman" w:cs="Times New Roman"/>
                <w:color w:val="000000"/>
              </w:rPr>
            </w:pPr>
            <w:r>
              <w:rPr>
                <w:rFonts w:ascii="Century Schoolbook" w:eastAsia="Century Schoolbook" w:hAnsi="Century Schoolbook" w:cs="Century Schoolbook"/>
                <w:color w:val="000000"/>
              </w:rPr>
              <w:t>40</w:t>
            </w:r>
          </w:p>
        </w:tc>
      </w:tr>
    </w:tbl>
    <w:p w:rsidR="00B77F5B" w:rsidRDefault="00B77F5B">
      <w:pPr>
        <w:widowControl/>
        <w:pBdr>
          <w:top w:val="nil"/>
          <w:left w:val="nil"/>
          <w:bottom w:val="nil"/>
          <w:right w:val="nil"/>
          <w:between w:val="nil"/>
        </w:pBdr>
        <w:spacing w:after="0" w:line="240" w:lineRule="auto"/>
        <w:ind w:firstLine="709"/>
        <w:jc w:val="both"/>
        <w:rPr>
          <w:rFonts w:ascii="Century Schoolbook" w:eastAsia="Century Schoolbook" w:hAnsi="Century Schoolbook" w:cs="Century Schoolbook"/>
          <w:color w:val="000000"/>
          <w:sz w:val="24"/>
          <w:szCs w:val="24"/>
        </w:rPr>
      </w:pPr>
    </w:p>
    <w:p w:rsidR="00B77F5B" w:rsidRDefault="005146F0">
      <w:pPr>
        <w:widowControl/>
        <w:pBdr>
          <w:top w:val="nil"/>
          <w:left w:val="nil"/>
          <w:bottom w:val="nil"/>
          <w:right w:val="nil"/>
          <w:between w:val="nil"/>
        </w:pBdr>
        <w:spacing w:after="0" w:line="240" w:lineRule="auto"/>
        <w:ind w:firstLine="709"/>
        <w:jc w:val="both"/>
        <w:rPr>
          <w:rFonts w:ascii="Century Schoolbook" w:eastAsia="Century Schoolbook" w:hAnsi="Century Schoolbook" w:cs="Century Schoolbook"/>
          <w:color w:val="000000"/>
          <w:sz w:val="24"/>
          <w:szCs w:val="24"/>
        </w:rPr>
      </w:pPr>
      <w:r>
        <w:rPr>
          <w:rFonts w:ascii="Century Schoolbook" w:eastAsia="Century Schoolbook" w:hAnsi="Century Schoolbook" w:cs="Century Schoolbook"/>
          <w:color w:val="000000"/>
          <w:sz w:val="24"/>
          <w:szCs w:val="24"/>
        </w:rPr>
        <w:t>Р</w:t>
      </w:r>
      <w:r w:rsidRPr="005146F0">
        <w:rPr>
          <w:rFonts w:ascii="Century Schoolbook" w:eastAsia="Century Schoolbook" w:hAnsi="Century Schoolbook" w:cs="Century Schoolbook"/>
          <w:color w:val="000000"/>
          <w:sz w:val="24"/>
          <w:szCs w:val="24"/>
        </w:rPr>
        <w:t xml:space="preserve">обочу програму складено доцентом кафедри хірургії №4 з курсом онкології Одеського національного медичного університету </w:t>
      </w:r>
      <w:proofErr w:type="spellStart"/>
      <w:r w:rsidRPr="005146F0">
        <w:rPr>
          <w:rFonts w:ascii="Century Schoolbook" w:eastAsia="Century Schoolbook" w:hAnsi="Century Schoolbook" w:cs="Century Schoolbook"/>
          <w:color w:val="000000"/>
          <w:sz w:val="24"/>
          <w:szCs w:val="24"/>
        </w:rPr>
        <w:t>Кузнецовой</w:t>
      </w:r>
      <w:proofErr w:type="spellEnd"/>
      <w:r w:rsidRPr="005146F0">
        <w:rPr>
          <w:rFonts w:ascii="Century Schoolbook" w:eastAsia="Century Schoolbook" w:hAnsi="Century Schoolbook" w:cs="Century Schoolbook"/>
          <w:color w:val="000000"/>
          <w:sz w:val="24"/>
          <w:szCs w:val="24"/>
        </w:rPr>
        <w:t xml:space="preserve"> О.В. на підставі типової навчальної програми з дисципліни «Хірургія» для </w:t>
      </w:r>
      <w:proofErr w:type="spellStart"/>
      <w:r w:rsidRPr="005146F0">
        <w:rPr>
          <w:rFonts w:ascii="Century Schoolbook" w:eastAsia="Century Schoolbook" w:hAnsi="Century Schoolbook" w:cs="Century Schoolbook"/>
          <w:color w:val="000000"/>
          <w:sz w:val="24"/>
          <w:szCs w:val="24"/>
        </w:rPr>
        <w:t>Для</w:t>
      </w:r>
      <w:proofErr w:type="spellEnd"/>
      <w:r w:rsidRPr="005146F0">
        <w:rPr>
          <w:rFonts w:ascii="Century Schoolbook" w:eastAsia="Century Schoolbook" w:hAnsi="Century Schoolbook" w:cs="Century Schoolbook"/>
          <w:color w:val="000000"/>
          <w:sz w:val="24"/>
          <w:szCs w:val="24"/>
        </w:rPr>
        <w:t xml:space="preserve"> підготовки фахівців  другого (магістерського) рівня галузі знань 22 «Охорона здоров’я» спеціальності 221 «Стоматологія» Факультет медичний Форма навчання денна</w:t>
      </w:r>
    </w:p>
    <w:p w:rsidR="00B77F5B" w:rsidRDefault="007B6763">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Програму обговорено на засіданні кафедри   “___”_______2019 р. Протокол №___</w:t>
      </w:r>
    </w:p>
    <w:p w:rsidR="00B77F5B" w:rsidRDefault="007B6763">
      <w:pPr>
        <w:widowControl/>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Завідувач кафедри ______________проф. Ткаченко О.І.</w:t>
      </w:r>
    </w:p>
    <w:p w:rsidR="00B77F5B" w:rsidRDefault="007B6763">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w:t>
      </w:r>
    </w:p>
    <w:p w:rsidR="00B77F5B" w:rsidRDefault="00B77F5B">
      <w:pPr>
        <w:widowControl/>
        <w:pBdr>
          <w:top w:val="nil"/>
          <w:left w:val="nil"/>
          <w:bottom w:val="nil"/>
          <w:right w:val="nil"/>
          <w:between w:val="nil"/>
        </w:pBdr>
        <w:spacing w:after="0" w:line="240" w:lineRule="auto"/>
        <w:ind w:firstLine="709"/>
        <w:jc w:val="both"/>
        <w:rPr>
          <w:rFonts w:ascii="Century Schoolbook" w:eastAsia="Century Schoolbook" w:hAnsi="Century Schoolbook" w:cs="Century Schoolbook"/>
          <w:color w:val="000000"/>
          <w:sz w:val="24"/>
          <w:szCs w:val="24"/>
        </w:rPr>
      </w:pPr>
    </w:p>
    <w:p w:rsidR="00B77F5B" w:rsidRDefault="007B6763">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Програму ухвалено на засіданні предметної циклової методичної комісії “___”___________2019 р. Протокол № ___</w:t>
      </w:r>
      <w:r>
        <w:rPr>
          <w:rFonts w:ascii="Century Schoolbook" w:eastAsia="Century Schoolbook" w:hAnsi="Century Schoolbook" w:cs="Century Schoolbook"/>
          <w:color w:val="000000"/>
          <w:sz w:val="24"/>
          <w:szCs w:val="24"/>
        </w:rPr>
        <w:tab/>
      </w:r>
      <w:r>
        <w:rPr>
          <w:rFonts w:ascii="Century Schoolbook" w:eastAsia="Century Schoolbook" w:hAnsi="Century Schoolbook" w:cs="Century Schoolbook"/>
          <w:color w:val="000000"/>
          <w:sz w:val="24"/>
          <w:szCs w:val="24"/>
        </w:rPr>
        <w:tab/>
      </w:r>
      <w:r>
        <w:rPr>
          <w:rFonts w:ascii="Century Schoolbook" w:eastAsia="Century Schoolbook" w:hAnsi="Century Schoolbook" w:cs="Century Schoolbook"/>
          <w:color w:val="000000"/>
          <w:sz w:val="24"/>
          <w:szCs w:val="24"/>
        </w:rPr>
        <w:tab/>
      </w:r>
    </w:p>
    <w:p w:rsidR="00B77F5B" w:rsidRDefault="00B77F5B">
      <w:pPr>
        <w:widowControl/>
        <w:pBdr>
          <w:top w:val="nil"/>
          <w:left w:val="nil"/>
          <w:bottom w:val="nil"/>
          <w:right w:val="nil"/>
          <w:between w:val="nil"/>
        </w:pBdr>
        <w:spacing w:after="0" w:line="240" w:lineRule="auto"/>
        <w:ind w:firstLine="709"/>
        <w:jc w:val="both"/>
        <w:rPr>
          <w:rFonts w:ascii="Century Schoolbook" w:eastAsia="Century Schoolbook" w:hAnsi="Century Schoolbook" w:cs="Century Schoolbook"/>
          <w:color w:val="000000"/>
          <w:sz w:val="24"/>
          <w:szCs w:val="24"/>
        </w:rPr>
      </w:pPr>
    </w:p>
    <w:p w:rsidR="00B77F5B" w:rsidRDefault="007B6763">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Голова предметної циклової методичної комісії ______________ проф.  Міщенко В.В.</w:t>
      </w:r>
    </w:p>
    <w:p w:rsidR="00B77F5B" w:rsidRDefault="00B77F5B">
      <w:pPr>
        <w:widowControl/>
        <w:pBdr>
          <w:top w:val="nil"/>
          <w:left w:val="nil"/>
          <w:bottom w:val="nil"/>
          <w:right w:val="nil"/>
          <w:between w:val="nil"/>
        </w:pBdr>
        <w:spacing w:after="0" w:line="240" w:lineRule="auto"/>
        <w:ind w:firstLine="709"/>
        <w:jc w:val="both"/>
        <w:rPr>
          <w:rFonts w:ascii="Century Schoolbook" w:eastAsia="Century Schoolbook" w:hAnsi="Century Schoolbook" w:cs="Century Schoolbook"/>
          <w:color w:val="000000"/>
          <w:sz w:val="24"/>
          <w:szCs w:val="24"/>
        </w:rPr>
      </w:pPr>
    </w:p>
    <w:p w:rsidR="00B77F5B" w:rsidRDefault="007B6763">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 xml:space="preserve">Програму затверджено на засіданні Центральної координаційно-методичної Ради </w:t>
      </w:r>
      <w:proofErr w:type="spellStart"/>
      <w:r>
        <w:rPr>
          <w:rFonts w:ascii="Century Schoolbook" w:eastAsia="Century Schoolbook" w:hAnsi="Century Schoolbook" w:cs="Century Schoolbook"/>
          <w:color w:val="000000"/>
          <w:sz w:val="24"/>
          <w:szCs w:val="24"/>
        </w:rPr>
        <w:t>ОНМедУ</w:t>
      </w:r>
      <w:proofErr w:type="spellEnd"/>
      <w:r>
        <w:rPr>
          <w:rFonts w:ascii="Century Schoolbook" w:eastAsia="Century Schoolbook" w:hAnsi="Century Schoolbook" w:cs="Century Schoolbook"/>
          <w:color w:val="000000"/>
          <w:sz w:val="24"/>
          <w:szCs w:val="24"/>
        </w:rPr>
        <w:t xml:space="preserve"> «___» ____________ 2019 р. Протокол № _____</w:t>
      </w:r>
      <w:r>
        <w:rPr>
          <w:rFonts w:ascii="Century Schoolbook" w:eastAsia="Century Schoolbook" w:hAnsi="Century Schoolbook" w:cs="Century Schoolbook"/>
          <w:color w:val="000000"/>
          <w:sz w:val="24"/>
          <w:szCs w:val="24"/>
        </w:rPr>
        <w:tab/>
      </w:r>
    </w:p>
    <w:p w:rsidR="00B77F5B" w:rsidRDefault="00B77F5B">
      <w:pPr>
        <w:widowControl/>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p>
    <w:p w:rsidR="00B77F5B" w:rsidRDefault="007B6763">
      <w:pPr>
        <w:widowControl/>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b/>
          <w:color w:val="000000"/>
          <w:sz w:val="26"/>
          <w:szCs w:val="26"/>
        </w:rPr>
        <w:t>Доповнення та зміни у робочій програмі</w:t>
      </w: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6"/>
          <w:szCs w:val="26"/>
        </w:rPr>
      </w:pPr>
    </w:p>
    <w:p w:rsidR="00B77F5B" w:rsidRDefault="00B77F5B">
      <w:pPr>
        <w:widowControl/>
        <w:pBdr>
          <w:top w:val="nil"/>
          <w:left w:val="nil"/>
          <w:bottom w:val="nil"/>
          <w:right w:val="nil"/>
          <w:between w:val="nil"/>
        </w:pBdr>
        <w:spacing w:after="0" w:line="360" w:lineRule="auto"/>
        <w:ind w:firstLine="709"/>
        <w:jc w:val="both"/>
        <w:rPr>
          <w:rFonts w:ascii="Century Schoolbook" w:eastAsia="Century Schoolbook" w:hAnsi="Century Schoolbook" w:cs="Century Schoolbook"/>
          <w:color w:val="000000"/>
          <w:sz w:val="24"/>
          <w:szCs w:val="24"/>
        </w:rPr>
      </w:pPr>
    </w:p>
    <w:p w:rsidR="00B77F5B" w:rsidRDefault="007B6763">
      <w:pPr>
        <w:widowControl/>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Робочу програму розглянуто і схвалено на засіданні кафедри “___”_______20___р.</w:t>
      </w:r>
    </w:p>
    <w:p w:rsidR="00B77F5B" w:rsidRDefault="007B6763">
      <w:pPr>
        <w:widowControl/>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Протокол №____</w:t>
      </w:r>
    </w:p>
    <w:p w:rsidR="00B77F5B" w:rsidRDefault="007B6763">
      <w:pPr>
        <w:pStyle w:val="4"/>
        <w:spacing w:before="0" w:after="0"/>
      </w:pPr>
      <w:r>
        <w:rPr>
          <w:rFonts w:ascii="Century Schoolbook" w:eastAsia="Century Schoolbook" w:hAnsi="Century Schoolbook" w:cs="Century Schoolbook"/>
          <w:color w:val="00000A"/>
          <w:sz w:val="24"/>
          <w:szCs w:val="24"/>
        </w:rPr>
        <w:t>Завідувач  кафедри____________</w:t>
      </w:r>
    </w:p>
    <w:p w:rsidR="00B77F5B" w:rsidRDefault="00B77F5B">
      <w:pPr>
        <w:widowControl/>
        <w:pBdr>
          <w:top w:val="nil"/>
          <w:left w:val="nil"/>
          <w:bottom w:val="nil"/>
          <w:right w:val="nil"/>
          <w:between w:val="nil"/>
        </w:pBdr>
        <w:spacing w:after="120" w:line="480" w:lineRule="auto"/>
        <w:ind w:firstLine="709"/>
        <w:jc w:val="both"/>
        <w:rPr>
          <w:rFonts w:ascii="Century Schoolbook" w:eastAsia="Century Schoolbook" w:hAnsi="Century Schoolbook" w:cs="Century Schoolbook"/>
          <w:color w:val="000000"/>
          <w:sz w:val="24"/>
          <w:szCs w:val="24"/>
        </w:rPr>
      </w:pPr>
    </w:p>
    <w:p w:rsidR="00B77F5B" w:rsidRDefault="007B6763">
      <w:pPr>
        <w:widowControl/>
        <w:pBdr>
          <w:top w:val="nil"/>
          <w:left w:val="nil"/>
          <w:bottom w:val="nil"/>
          <w:right w:val="nil"/>
          <w:between w:val="nil"/>
        </w:pBdr>
        <w:spacing w:after="120" w:line="480" w:lineRule="auto"/>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Внесені зміни затверджено на засіданні предметної циклової методичної комісії “___”__________20___ р. Протокол №___</w:t>
      </w:r>
    </w:p>
    <w:p w:rsidR="00B77F5B" w:rsidRDefault="00B77F5B">
      <w:pPr>
        <w:widowControl/>
        <w:pBdr>
          <w:top w:val="nil"/>
          <w:left w:val="nil"/>
          <w:bottom w:val="nil"/>
          <w:right w:val="nil"/>
          <w:between w:val="nil"/>
        </w:pBdr>
        <w:spacing w:after="0" w:line="360" w:lineRule="auto"/>
        <w:ind w:firstLine="709"/>
        <w:jc w:val="right"/>
        <w:rPr>
          <w:rFonts w:ascii="Century Schoolbook" w:eastAsia="Century Schoolbook" w:hAnsi="Century Schoolbook" w:cs="Century Schoolbook"/>
          <w:color w:val="000000"/>
          <w:sz w:val="24"/>
          <w:szCs w:val="24"/>
        </w:rPr>
      </w:pPr>
    </w:p>
    <w:p w:rsidR="00B77F5B" w:rsidRDefault="007B6763">
      <w:pPr>
        <w:pStyle w:val="4"/>
        <w:spacing w:before="0" w:after="0"/>
      </w:pPr>
      <w:r>
        <w:rPr>
          <w:rFonts w:ascii="Century Schoolbook" w:eastAsia="Century Schoolbook" w:hAnsi="Century Schoolbook" w:cs="Century Schoolbook"/>
          <w:color w:val="00000A"/>
          <w:sz w:val="24"/>
          <w:szCs w:val="24"/>
        </w:rPr>
        <w:t>Голова предметної циклової методичної комісії</w:t>
      </w:r>
    </w:p>
    <w:p w:rsidR="00B77F5B" w:rsidRDefault="007B6763">
      <w:pPr>
        <w:widowControl/>
        <w:pBdr>
          <w:top w:val="nil"/>
          <w:left w:val="nil"/>
          <w:bottom w:val="nil"/>
          <w:right w:val="nil"/>
          <w:between w:val="nil"/>
        </w:pBdr>
        <w:spacing w:after="0" w:line="360" w:lineRule="auto"/>
        <w:ind w:firstLine="709"/>
        <w:jc w:val="center"/>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 xml:space="preserve">                                                                               ______________</w:t>
      </w:r>
    </w:p>
    <w:p w:rsidR="00B77F5B" w:rsidRDefault="00B77F5B">
      <w:pPr>
        <w:widowControl/>
        <w:pBdr>
          <w:top w:val="nil"/>
          <w:left w:val="nil"/>
          <w:bottom w:val="nil"/>
          <w:right w:val="nil"/>
          <w:between w:val="nil"/>
        </w:pBdr>
        <w:spacing w:after="0" w:line="360" w:lineRule="auto"/>
        <w:ind w:firstLine="709"/>
        <w:jc w:val="center"/>
        <w:rPr>
          <w:rFonts w:ascii="Century Schoolbook" w:eastAsia="Century Schoolbook" w:hAnsi="Century Schoolbook" w:cs="Century Schoolbook"/>
          <w:color w:val="000000"/>
          <w:sz w:val="24"/>
          <w:szCs w:val="24"/>
        </w:rPr>
      </w:pPr>
    </w:p>
    <w:p w:rsidR="00B77F5B" w:rsidRDefault="007B6763">
      <w:pPr>
        <w:widowControl/>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Внесені зміни та доповнення затверджую</w:t>
      </w:r>
    </w:p>
    <w:p w:rsidR="00B77F5B" w:rsidRDefault="007B6763">
      <w:pPr>
        <w:pStyle w:val="4"/>
        <w:spacing w:before="0" w:after="0"/>
      </w:pPr>
      <w:r>
        <w:rPr>
          <w:rFonts w:ascii="Century Schoolbook" w:eastAsia="Century Schoolbook" w:hAnsi="Century Schoolbook" w:cs="Century Schoolbook"/>
          <w:color w:val="00000A"/>
          <w:sz w:val="24"/>
          <w:szCs w:val="24"/>
        </w:rPr>
        <w:t>Проректор з науково-педагогічної роботи                                    ______________</w:t>
      </w:r>
    </w:p>
    <w:p w:rsidR="00B77F5B" w:rsidRDefault="007B6763">
      <w:pPr>
        <w:widowControl/>
        <w:pBdr>
          <w:top w:val="nil"/>
          <w:left w:val="nil"/>
          <w:bottom w:val="nil"/>
          <w:right w:val="nil"/>
          <w:between w:val="nil"/>
        </w:pBdr>
        <w:spacing w:after="0" w:line="278" w:lineRule="auto"/>
        <w:jc w:val="center"/>
        <w:rPr>
          <w:rFonts w:ascii="Times New Roman" w:eastAsia="Times New Roman" w:hAnsi="Times New Roman" w:cs="Times New Roman"/>
          <w:color w:val="000000"/>
          <w:sz w:val="28"/>
          <w:szCs w:val="28"/>
        </w:rPr>
      </w:pPr>
      <w:r>
        <w:rPr>
          <w:rFonts w:ascii="Century Schoolbook" w:eastAsia="Century Schoolbook" w:hAnsi="Century Schoolbook" w:cs="Century Schoolbook"/>
          <w:color w:val="000000"/>
          <w:sz w:val="24"/>
          <w:szCs w:val="24"/>
        </w:rPr>
        <w:t>«___»__________20___р.</w:t>
      </w: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B77F5B">
      <w:pPr>
        <w:widowControl/>
        <w:pBdr>
          <w:top w:val="nil"/>
          <w:left w:val="nil"/>
          <w:bottom w:val="nil"/>
          <w:right w:val="nil"/>
          <w:between w:val="nil"/>
        </w:pBdr>
        <w:spacing w:after="0" w:line="340" w:lineRule="auto"/>
        <w:ind w:firstLine="555"/>
        <w:rPr>
          <w:rFonts w:ascii="Times New Roman" w:eastAsia="Times New Roman" w:hAnsi="Times New Roman" w:cs="Times New Roman"/>
          <w:color w:val="000000"/>
          <w:sz w:val="28"/>
          <w:szCs w:val="28"/>
        </w:rPr>
      </w:pPr>
    </w:p>
    <w:p w:rsidR="00B77F5B" w:rsidRDefault="007B6763">
      <w:pPr>
        <w:widowControl/>
        <w:pBdr>
          <w:top w:val="nil"/>
          <w:left w:val="nil"/>
          <w:bottom w:val="nil"/>
          <w:right w:val="nil"/>
          <w:between w:val="nil"/>
        </w:pBdr>
        <w:spacing w:after="0" w:line="340" w:lineRule="auto"/>
        <w:ind w:firstLine="555"/>
        <w:rPr>
          <w:rFonts w:ascii="Cambria" w:eastAsia="Cambria" w:hAnsi="Cambria" w:cs="Cambria"/>
          <w:color w:val="000000"/>
          <w:sz w:val="24"/>
          <w:szCs w:val="24"/>
        </w:rPr>
      </w:pPr>
      <w:r>
        <w:rPr>
          <w:rFonts w:ascii="Cambria" w:eastAsia="Cambria" w:hAnsi="Cambria" w:cs="Cambria"/>
          <w:color w:val="000000"/>
          <w:sz w:val="24"/>
          <w:szCs w:val="24"/>
        </w:rPr>
        <w:t>1</w:t>
      </w:r>
      <w:r>
        <w:rPr>
          <w:rFonts w:ascii="Cambria" w:eastAsia="Cambria" w:hAnsi="Cambria" w:cs="Cambria"/>
          <w:b/>
          <w:color w:val="000000"/>
          <w:sz w:val="24"/>
          <w:szCs w:val="24"/>
        </w:rPr>
        <w:t>. Пояснювальна записка</w:t>
      </w:r>
    </w:p>
    <w:p w:rsidR="00B77F5B" w:rsidRDefault="00B77F5B">
      <w:pPr>
        <w:widowControl/>
        <w:pBdr>
          <w:top w:val="nil"/>
          <w:left w:val="nil"/>
          <w:bottom w:val="nil"/>
          <w:right w:val="nil"/>
          <w:between w:val="nil"/>
        </w:pBdr>
        <w:spacing w:after="0" w:line="340" w:lineRule="auto"/>
        <w:ind w:firstLine="555"/>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340" w:lineRule="auto"/>
        <w:ind w:firstLine="555"/>
        <w:rPr>
          <w:rFonts w:ascii="Cambria" w:eastAsia="Cambria" w:hAnsi="Cambria" w:cs="Cambria"/>
          <w:color w:val="000000"/>
          <w:sz w:val="24"/>
          <w:szCs w:val="24"/>
        </w:rPr>
      </w:pPr>
      <w:r>
        <w:rPr>
          <w:rFonts w:ascii="Cambria" w:eastAsia="Cambria" w:hAnsi="Cambria" w:cs="Cambria"/>
          <w:color w:val="000000"/>
          <w:sz w:val="24"/>
          <w:szCs w:val="24"/>
        </w:rPr>
        <w:t>Програма з хірургії для стоматологічних факультетів вищих медичних навчальних закладів України ІІІ-ІV рівнів акредитації складена для фахівців освітньо-кваліфікаційного рівня «Спеціаліст» кваліфікації «Лікар-стоматолог» відповідно до освітньо-кваліфікаційної характеристики за спеціальністю 7.110106 «Стоматологія» та  освітньо-професійної програми підготовки фахівців, затверджених наказом МОЗ України від 16.04.03 №239 «Про затвердження складових галузевих стандартів вищої освіти з напряму підготовки 1101 Медицина»; рекомендацій щодо розроблення  навчальних програм навчальних дисциплін, затверджених наказом МОЗ України від 24.03.2004р. №152 «Про затвердження рекомендацій щодо розроблення навчальних програм навчальних дисциплін»;  навчального плану МОЗ України від 25.07.03р. №352,  наказу МОЗ України №148 від 31.01.03 «Про заходи щодо реалізації положень Болонської декларації у системі вищої медичної та фармацевтичної освіти»;  наказу МОЗ України від 07.12.2009р. №929.</w:t>
      </w:r>
    </w:p>
    <w:p w:rsidR="00B77F5B" w:rsidRDefault="00B77F5B">
      <w:pPr>
        <w:widowControl/>
        <w:pBdr>
          <w:top w:val="nil"/>
          <w:left w:val="nil"/>
          <w:bottom w:val="nil"/>
          <w:right w:val="nil"/>
          <w:between w:val="nil"/>
        </w:pBdr>
        <w:spacing w:after="0" w:line="240" w:lineRule="auto"/>
        <w:jc w:val="right"/>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              2. Мета вивчення хірургії</w:t>
      </w:r>
    </w:p>
    <w:p w:rsidR="00B77F5B" w:rsidRDefault="00B77F5B">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ind w:firstLine="720"/>
        <w:jc w:val="both"/>
        <w:rPr>
          <w:rFonts w:ascii="Cambria" w:eastAsia="Cambria" w:hAnsi="Cambria" w:cs="Cambria"/>
          <w:color w:val="000000"/>
          <w:sz w:val="24"/>
          <w:szCs w:val="24"/>
        </w:rPr>
      </w:pPr>
      <w:r>
        <w:rPr>
          <w:rFonts w:ascii="Cambria" w:eastAsia="Cambria" w:hAnsi="Cambria" w:cs="Cambria"/>
          <w:color w:val="000000"/>
          <w:sz w:val="24"/>
          <w:szCs w:val="24"/>
        </w:rPr>
        <w:t xml:space="preserve">Сучасний фахівець-стоматолог з вищою медичною освітою повинен бути високоерудованою та всебічно розвинутою людиною, яка повинна  постійно підвищувати свій професійний рівень, володіти основними знаннями, уміннями, навичками, які дозволяють забезпечити профілактику, діагностику та лікування не тільки стоматологічних захворювань, але й </w:t>
      </w:r>
      <w:proofErr w:type="spellStart"/>
      <w:r>
        <w:rPr>
          <w:rFonts w:ascii="Cambria" w:eastAsia="Cambria" w:hAnsi="Cambria" w:cs="Cambria"/>
          <w:color w:val="000000"/>
          <w:sz w:val="24"/>
          <w:szCs w:val="24"/>
        </w:rPr>
        <w:t>загальносоматичних</w:t>
      </w:r>
      <w:proofErr w:type="spellEnd"/>
      <w:r>
        <w:rPr>
          <w:rFonts w:ascii="Cambria" w:eastAsia="Cambria" w:hAnsi="Cambria" w:cs="Cambria"/>
          <w:color w:val="000000"/>
          <w:sz w:val="24"/>
          <w:szCs w:val="24"/>
        </w:rPr>
        <w:t xml:space="preserve"> патологічних станів, що можуть загрожувати життю, здоров’ю та працездатності людини.</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Крім того, лікар-стоматолог повинен володіти певною сукупністю знань та умінь для виявлення  патології при невідкладних хірургічних станах, надавати у таких випадках невідкладну </w:t>
      </w:r>
      <w:proofErr w:type="spellStart"/>
      <w:r>
        <w:rPr>
          <w:rFonts w:ascii="Cambria" w:eastAsia="Cambria" w:hAnsi="Cambria" w:cs="Cambria"/>
          <w:color w:val="000000"/>
          <w:sz w:val="24"/>
          <w:szCs w:val="24"/>
        </w:rPr>
        <w:t>домопогу</w:t>
      </w:r>
      <w:proofErr w:type="spellEnd"/>
      <w:r>
        <w:rPr>
          <w:rFonts w:ascii="Cambria" w:eastAsia="Cambria" w:hAnsi="Cambria" w:cs="Cambria"/>
          <w:color w:val="000000"/>
          <w:sz w:val="24"/>
          <w:szCs w:val="24"/>
        </w:rPr>
        <w:t>, обсяг якої забезпечить збереження та підтримання життя до надання спеціалізованої допомоги;  опанувати повним обсягом знань та умінь з першої лікарської медичної допомоги для забезпечення сприятливого перебігу подальшого спеціалізованого лікування, пам’ятаючи про велику відповідальність лікаря за життя хворого.</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У системі медичної підготовки лікаря-стоматолога курс хірургії вивчається на 3-му та 4-му курсах. Особлива увага приділяється розділам хірургічної патології голови та шиї, зокрема,  </w:t>
      </w:r>
      <w:proofErr w:type="spellStart"/>
      <w:r>
        <w:rPr>
          <w:rFonts w:ascii="Cambria" w:eastAsia="Cambria" w:hAnsi="Cambria" w:cs="Cambria"/>
          <w:color w:val="000000"/>
          <w:sz w:val="24"/>
          <w:szCs w:val="24"/>
        </w:rPr>
        <w:t>щелепно</w:t>
      </w:r>
      <w:proofErr w:type="spellEnd"/>
      <w:r>
        <w:rPr>
          <w:rFonts w:ascii="Cambria" w:eastAsia="Cambria" w:hAnsi="Cambria" w:cs="Cambria"/>
          <w:color w:val="000000"/>
          <w:sz w:val="24"/>
          <w:szCs w:val="24"/>
        </w:rPr>
        <w:t>-лицевої ділянки, що має велике значення не тільки для вивчення хірургії, але і для засвоєння окремих розділів стоматології.</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lastRenderedPageBreak/>
        <w:t>У лекційному курсі необхідно викладати найбільш важливі питання, які висвітлюють сучасний стан проблем  хірургії, надаючи перевагу питанням своєчасної діагностики невідкладних патологічних станів, що загрожують життю, надання невідкладної допомоги на ранніх етапах медичної допомоги та забезпечення спадкоємності лікування.</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Належне засвоєння хірургії можливе при застосуванні сучасних методів викладання (мультимедійна презентація лекцій, практичні заняття, самостійна робота з книгою, чергування в клініці, широке впровадження в навчальний процес ігрових </w:t>
      </w:r>
      <w:proofErr w:type="spellStart"/>
      <w:r>
        <w:rPr>
          <w:rFonts w:ascii="Cambria" w:eastAsia="Cambria" w:hAnsi="Cambria" w:cs="Cambria"/>
          <w:color w:val="000000"/>
          <w:sz w:val="24"/>
          <w:szCs w:val="24"/>
        </w:rPr>
        <w:t>методик</w:t>
      </w:r>
      <w:proofErr w:type="spellEnd"/>
      <w:r>
        <w:rPr>
          <w:rFonts w:ascii="Cambria" w:eastAsia="Cambria" w:hAnsi="Cambria" w:cs="Cambria"/>
          <w:color w:val="000000"/>
          <w:sz w:val="24"/>
          <w:szCs w:val="24"/>
        </w:rPr>
        <w:t xml:space="preserve"> викладання: тестовий контроль на комп’ютері, конкурси, вікторини; заняття в студентському науковому гуртку).</w:t>
      </w:r>
    </w:p>
    <w:p w:rsidR="00B77F5B" w:rsidRDefault="007B6763">
      <w:pPr>
        <w:widowControl/>
        <w:pBdr>
          <w:top w:val="nil"/>
          <w:left w:val="nil"/>
          <w:bottom w:val="nil"/>
          <w:right w:val="nil"/>
          <w:between w:val="nil"/>
        </w:pBdr>
        <w:tabs>
          <w:tab w:val="left" w:pos="0"/>
        </w:tabs>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Хірургія базується на галузевому стандарті вищої освіти, освітньо-кваліфікаційній характеристиці спеціаліста за спеціальністю 7.110106 стоматологія напряму підготовки 1101 медицина, освітньо-професійній програмі спеціаліста за спеціальністю стоматологія.</w:t>
      </w:r>
    </w:p>
    <w:p w:rsidR="004F2567" w:rsidRPr="006D4AB5" w:rsidRDefault="004F2567" w:rsidP="004F2567">
      <w:pPr>
        <w:spacing w:after="0"/>
        <w:jc w:val="both"/>
        <w:rPr>
          <w:rFonts w:ascii="Times New Roman" w:hAnsi="Times New Roman"/>
          <w:sz w:val="24"/>
          <w:szCs w:val="24"/>
        </w:rPr>
      </w:pPr>
    </w:p>
    <w:p w:rsidR="004F2567" w:rsidRPr="006D4AB5" w:rsidRDefault="004F2567" w:rsidP="004F2567">
      <w:pPr>
        <w:pStyle w:val="ad"/>
        <w:numPr>
          <w:ilvl w:val="1"/>
          <w:numId w:val="12"/>
        </w:numPr>
        <w:spacing w:after="0"/>
        <w:jc w:val="both"/>
        <w:rPr>
          <w:rFonts w:ascii="Times New Roman" w:hAnsi="Times New Roman"/>
          <w:sz w:val="24"/>
          <w:szCs w:val="24"/>
        </w:rPr>
      </w:pPr>
      <w:r w:rsidRPr="006D4AB5">
        <w:rPr>
          <w:rFonts w:ascii="Times New Roman" w:hAnsi="Times New Roman"/>
          <w:sz w:val="24"/>
          <w:szCs w:val="24"/>
        </w:rPr>
        <w:t xml:space="preserve"> </w:t>
      </w:r>
      <w:r w:rsidRPr="001E7615">
        <w:rPr>
          <w:rFonts w:ascii="Times New Roman" w:hAnsi="Times New Roman"/>
          <w:b/>
          <w:sz w:val="24"/>
          <w:szCs w:val="24"/>
        </w:rPr>
        <w:t>Компетентності та результати навчання</w:t>
      </w:r>
      <w:r w:rsidRPr="006D4AB5">
        <w:rPr>
          <w:rFonts w:ascii="Times New Roman" w:hAnsi="Times New Roman"/>
          <w:sz w:val="24"/>
          <w:szCs w:val="24"/>
        </w:rPr>
        <w:t xml:space="preserve">, формуванню яких сприяє дисципліна. </w:t>
      </w:r>
    </w:p>
    <w:p w:rsidR="004F2567" w:rsidRPr="006D4AB5" w:rsidRDefault="004F2567" w:rsidP="004F2567">
      <w:pPr>
        <w:spacing w:after="0"/>
        <w:jc w:val="both"/>
        <w:rPr>
          <w:rFonts w:ascii="Times New Roman" w:hAnsi="Times New Roman"/>
          <w:sz w:val="24"/>
          <w:szCs w:val="24"/>
        </w:rPr>
      </w:pPr>
    </w:p>
    <w:p w:rsidR="004F2567" w:rsidRPr="006D4AB5" w:rsidRDefault="004F2567" w:rsidP="004F2567">
      <w:pPr>
        <w:spacing w:after="0"/>
        <w:ind w:left="708" w:firstLine="1"/>
        <w:jc w:val="both"/>
        <w:rPr>
          <w:rFonts w:ascii="Times New Roman" w:hAnsi="Times New Roman"/>
          <w:sz w:val="24"/>
          <w:szCs w:val="24"/>
        </w:rPr>
      </w:pPr>
      <w:r>
        <w:rPr>
          <w:rFonts w:ascii="Times New Roman" w:hAnsi="Times New Roman"/>
          <w:sz w:val="24"/>
          <w:szCs w:val="24"/>
        </w:rPr>
        <w:t>Д</w:t>
      </w:r>
      <w:r w:rsidRPr="006D4AB5">
        <w:rPr>
          <w:rFonts w:ascii="Times New Roman" w:hAnsi="Times New Roman"/>
          <w:sz w:val="24"/>
          <w:szCs w:val="24"/>
        </w:rPr>
        <w:t xml:space="preserve">исципліна забезпечує набуття студентами </w:t>
      </w:r>
      <w:proofErr w:type="spellStart"/>
      <w:r w:rsidRPr="006D4AB5">
        <w:rPr>
          <w:rFonts w:ascii="Times New Roman" w:hAnsi="Times New Roman"/>
          <w:b/>
          <w:i/>
          <w:sz w:val="24"/>
          <w:szCs w:val="24"/>
        </w:rPr>
        <w:t>компетентностей</w:t>
      </w:r>
      <w:proofErr w:type="spellEnd"/>
      <w:r w:rsidRPr="006D4AB5">
        <w:rPr>
          <w:rFonts w:ascii="Times New Roman" w:hAnsi="Times New Roman"/>
          <w:b/>
          <w:i/>
          <w:sz w:val="24"/>
          <w:szCs w:val="24"/>
        </w:rPr>
        <w:t xml:space="preserve">: </w:t>
      </w:r>
    </w:p>
    <w:p w:rsidR="004F2567" w:rsidRPr="006D4AB5" w:rsidRDefault="004F2567" w:rsidP="004F2567">
      <w:pPr>
        <w:pStyle w:val="ad"/>
        <w:numPr>
          <w:ilvl w:val="0"/>
          <w:numId w:val="13"/>
        </w:numPr>
        <w:spacing w:after="0"/>
        <w:jc w:val="both"/>
        <w:rPr>
          <w:rFonts w:ascii="Times New Roman" w:hAnsi="Times New Roman"/>
          <w:sz w:val="24"/>
          <w:szCs w:val="24"/>
        </w:rPr>
      </w:pPr>
      <w:r w:rsidRPr="006D4AB5">
        <w:rPr>
          <w:rFonts w:ascii="Times New Roman" w:hAnsi="Times New Roman"/>
          <w:i/>
          <w:sz w:val="24"/>
          <w:szCs w:val="24"/>
        </w:rPr>
        <w:t>інтегральна:</w:t>
      </w:r>
      <w:r w:rsidRPr="006D4AB5">
        <w:rPr>
          <w:rFonts w:ascii="Times New Roman" w:hAnsi="Times New Roman"/>
          <w:sz w:val="24"/>
          <w:szCs w:val="24"/>
        </w:rPr>
        <w:t xml:space="preserve"> здатність розв’язувати типові та складні спеціалізовані задачі та практичні проблеми у професійний діяльності в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і вимог;</w:t>
      </w:r>
    </w:p>
    <w:p w:rsidR="004F2567" w:rsidRPr="006D4AB5" w:rsidRDefault="004F2567" w:rsidP="004F2567">
      <w:pPr>
        <w:pStyle w:val="ad"/>
        <w:spacing w:after="0"/>
        <w:ind w:left="1429"/>
        <w:jc w:val="both"/>
        <w:rPr>
          <w:rFonts w:ascii="Times New Roman" w:hAnsi="Times New Roman"/>
          <w:sz w:val="24"/>
          <w:szCs w:val="24"/>
        </w:rPr>
      </w:pPr>
    </w:p>
    <w:p w:rsidR="004F2567" w:rsidRPr="006D4AB5" w:rsidRDefault="004F2567" w:rsidP="004F2567">
      <w:pPr>
        <w:pStyle w:val="ad"/>
        <w:numPr>
          <w:ilvl w:val="0"/>
          <w:numId w:val="13"/>
        </w:numPr>
        <w:spacing w:after="0"/>
        <w:jc w:val="both"/>
        <w:rPr>
          <w:rFonts w:ascii="Times New Roman" w:hAnsi="Times New Roman"/>
          <w:i/>
          <w:sz w:val="24"/>
          <w:szCs w:val="24"/>
        </w:rPr>
      </w:pPr>
      <w:r w:rsidRPr="006D4AB5">
        <w:rPr>
          <w:rFonts w:ascii="Times New Roman" w:hAnsi="Times New Roman"/>
          <w:i/>
          <w:sz w:val="24"/>
          <w:szCs w:val="24"/>
        </w:rPr>
        <w:t>загальні:</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здатність до абстрактного мислення, аналізу та синтезу;</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здатність вчитися і оволодівати сучасними знаннями;</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здатність застосовувати знання в практичних ситуаціях;</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здатність планувати і управляти часом;</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знання та розуміння предметної області та розуміння професійної діяльності;</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навички використання інформаційних та комунікаційних технологій;</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здатність до адаптації та дії в новій ситуації;</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здатність приймати обґрунтовані рішення;</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здатність працювати в команді;</w:t>
      </w:r>
    </w:p>
    <w:p w:rsidR="004F2567" w:rsidRPr="006D4AB5" w:rsidRDefault="004F2567" w:rsidP="004F2567">
      <w:pPr>
        <w:pStyle w:val="ad"/>
        <w:numPr>
          <w:ilvl w:val="0"/>
          <w:numId w:val="14"/>
        </w:numPr>
        <w:spacing w:after="0"/>
        <w:ind w:left="1985" w:hanging="567"/>
        <w:jc w:val="both"/>
        <w:rPr>
          <w:rFonts w:ascii="Times New Roman" w:hAnsi="Times New Roman"/>
          <w:sz w:val="24"/>
          <w:szCs w:val="24"/>
        </w:rPr>
      </w:pPr>
      <w:r w:rsidRPr="006D4AB5">
        <w:rPr>
          <w:rFonts w:ascii="Times New Roman" w:hAnsi="Times New Roman"/>
          <w:sz w:val="24"/>
          <w:szCs w:val="24"/>
        </w:rPr>
        <w:t>навички міжособистісної взаємодії;</w:t>
      </w:r>
    </w:p>
    <w:p w:rsidR="004F2567" w:rsidRPr="006D4AB5" w:rsidRDefault="004F2567" w:rsidP="004F2567">
      <w:pPr>
        <w:widowControl/>
        <w:numPr>
          <w:ilvl w:val="0"/>
          <w:numId w:val="14"/>
        </w:numPr>
        <w:spacing w:after="0" w:line="240" w:lineRule="auto"/>
        <w:ind w:left="1985" w:hanging="567"/>
        <w:jc w:val="both"/>
        <w:rPr>
          <w:rFonts w:ascii="Times New Roman" w:hAnsi="Times New Roman"/>
          <w:color w:val="000000"/>
          <w:sz w:val="24"/>
          <w:szCs w:val="24"/>
        </w:rPr>
      </w:pPr>
      <w:r w:rsidRPr="006D4AB5">
        <w:rPr>
          <w:rFonts w:ascii="Times New Roman" w:hAnsi="Times New Roman"/>
          <w:color w:val="000000"/>
          <w:sz w:val="24"/>
          <w:szCs w:val="24"/>
        </w:rPr>
        <w:t xml:space="preserve">визначеність і наполегливість щодо поставлених завдань і взятих обов’язків; </w:t>
      </w:r>
    </w:p>
    <w:p w:rsidR="004F2567" w:rsidRPr="006D4AB5" w:rsidRDefault="004F2567" w:rsidP="004F2567">
      <w:pPr>
        <w:widowControl/>
        <w:numPr>
          <w:ilvl w:val="0"/>
          <w:numId w:val="14"/>
        </w:numPr>
        <w:spacing w:after="0" w:line="240" w:lineRule="auto"/>
        <w:ind w:left="1985" w:hanging="567"/>
        <w:jc w:val="both"/>
        <w:rPr>
          <w:rFonts w:ascii="Times New Roman" w:hAnsi="Times New Roman"/>
          <w:color w:val="000000"/>
          <w:sz w:val="24"/>
          <w:szCs w:val="24"/>
        </w:rPr>
      </w:pPr>
      <w:r w:rsidRPr="006D4AB5">
        <w:rPr>
          <w:rFonts w:ascii="Times New Roman" w:hAnsi="Times New Roman"/>
          <w:color w:val="000000"/>
          <w:sz w:val="24"/>
          <w:szCs w:val="24"/>
        </w:rPr>
        <w:t xml:space="preserve">прагнення до збереження навколишнього середовища; </w:t>
      </w:r>
    </w:p>
    <w:p w:rsidR="004F2567" w:rsidRPr="006D4AB5" w:rsidRDefault="004F2567" w:rsidP="004F2567">
      <w:pPr>
        <w:widowControl/>
        <w:numPr>
          <w:ilvl w:val="0"/>
          <w:numId w:val="14"/>
        </w:numPr>
        <w:spacing w:after="0" w:line="240" w:lineRule="auto"/>
        <w:ind w:left="1985" w:hanging="567"/>
        <w:jc w:val="both"/>
        <w:rPr>
          <w:rFonts w:ascii="Times New Roman" w:hAnsi="Times New Roman"/>
          <w:sz w:val="24"/>
          <w:szCs w:val="24"/>
        </w:rPr>
      </w:pPr>
      <w:r w:rsidRPr="006D4AB5">
        <w:rPr>
          <w:rFonts w:ascii="Times New Roman" w:hAnsi="Times New Roman"/>
          <w:color w:val="000000"/>
          <w:sz w:val="24"/>
          <w:szCs w:val="24"/>
        </w:rPr>
        <w:t xml:space="preserve">здатність діяти на основі етичних міркувань (мотивів; </w:t>
      </w:r>
    </w:p>
    <w:p w:rsidR="004F2567" w:rsidRPr="006D4AB5" w:rsidRDefault="004F2567" w:rsidP="004F2567">
      <w:pPr>
        <w:spacing w:after="0"/>
        <w:jc w:val="both"/>
        <w:rPr>
          <w:rFonts w:ascii="Times New Roman" w:hAnsi="Times New Roman"/>
          <w:sz w:val="24"/>
          <w:szCs w:val="24"/>
        </w:rPr>
      </w:pPr>
    </w:p>
    <w:p w:rsidR="004F2567" w:rsidRPr="006D4AB5" w:rsidRDefault="004F2567" w:rsidP="004F2567">
      <w:pPr>
        <w:pStyle w:val="ad"/>
        <w:numPr>
          <w:ilvl w:val="0"/>
          <w:numId w:val="15"/>
        </w:numPr>
        <w:spacing w:after="0"/>
        <w:ind w:left="1418" w:hanging="425"/>
        <w:jc w:val="both"/>
        <w:rPr>
          <w:rFonts w:ascii="Times New Roman" w:hAnsi="Times New Roman"/>
          <w:sz w:val="24"/>
          <w:szCs w:val="24"/>
        </w:rPr>
      </w:pPr>
      <w:r w:rsidRPr="006D4AB5">
        <w:rPr>
          <w:rFonts w:ascii="Times New Roman" w:hAnsi="Times New Roman"/>
          <w:i/>
          <w:sz w:val="24"/>
          <w:szCs w:val="24"/>
        </w:rPr>
        <w:t>спеціальні (фахові, предметні):</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збір анамнезу у хірургічного хворого;</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проведення об’єктивного обстеження хірургічного хворого;</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оцінювання важкості клінічних проявів хвороби;</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складання плану обстеження і оцінка їх результатів;</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проведення диференційної діагностики;</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забезпечення догляду за важкохворим; </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виявляти і оцінювати гострі медичні стани; </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надання першої медичної допомоги;</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lastRenderedPageBreak/>
        <w:t>забезпечення базової підтримки життя і серцево-легеневої реанімації у відповідності до діючих Європейських рекомендацій;</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лікування болю; </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призначення відповідного лікування;</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виконання медичних процедур і медичних маніпуляцій (вимірювання артеріального тиску, проведення венепункції та катетеризації вени, застосування засобів для проведення внутрішньовенної трансфузії, проведення підшкірної, внутрішньо-м’язової ін’єкцій, катетеризація сечового міхура, промивання шлунку, постановка клізми);</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транспортування хворих;</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проведення трансфузії компонентів донорської крові; </w:t>
      </w:r>
    </w:p>
    <w:p w:rsidR="004F2567" w:rsidRPr="006D4AB5" w:rsidRDefault="004F2567" w:rsidP="004F2567">
      <w:pPr>
        <w:pStyle w:val="ad"/>
        <w:numPr>
          <w:ilvl w:val="0"/>
          <w:numId w:val="16"/>
        </w:numPr>
        <w:spacing w:after="0"/>
        <w:ind w:left="1985" w:hanging="567"/>
        <w:jc w:val="both"/>
        <w:rPr>
          <w:rFonts w:ascii="Times New Roman" w:hAnsi="Times New Roman"/>
          <w:sz w:val="24"/>
          <w:szCs w:val="24"/>
        </w:rPr>
      </w:pPr>
      <w:r w:rsidRPr="006D4AB5">
        <w:rPr>
          <w:rFonts w:ascii="Times New Roman" w:hAnsi="Times New Roman"/>
          <w:sz w:val="24"/>
          <w:szCs w:val="24"/>
        </w:rPr>
        <w:t>застосовувати заходи з профілактики виникнення і розповсюдження внутрішньо-лікарняної інфекції;</w:t>
      </w:r>
    </w:p>
    <w:p w:rsidR="004F2567" w:rsidRPr="006D4AB5" w:rsidRDefault="004F2567" w:rsidP="004F2567">
      <w:pPr>
        <w:spacing w:after="0"/>
        <w:ind w:firstLine="709"/>
        <w:jc w:val="both"/>
        <w:rPr>
          <w:rFonts w:ascii="Times New Roman" w:hAnsi="Times New Roman"/>
          <w:sz w:val="24"/>
          <w:szCs w:val="24"/>
        </w:rPr>
      </w:pPr>
    </w:p>
    <w:p w:rsidR="004F2567" w:rsidRPr="006D4AB5" w:rsidRDefault="004F2567" w:rsidP="004F2567">
      <w:pPr>
        <w:spacing w:after="0"/>
        <w:ind w:firstLine="709"/>
        <w:jc w:val="both"/>
        <w:rPr>
          <w:rFonts w:ascii="Times New Roman" w:hAnsi="Times New Roman"/>
          <w:sz w:val="24"/>
          <w:szCs w:val="24"/>
        </w:rPr>
      </w:pPr>
      <w:r w:rsidRPr="006D4AB5">
        <w:rPr>
          <w:rFonts w:ascii="Times New Roman" w:hAnsi="Times New Roman"/>
          <w:sz w:val="24"/>
          <w:szCs w:val="24"/>
        </w:rPr>
        <w:t xml:space="preserve">Деталізація </w:t>
      </w:r>
      <w:proofErr w:type="spellStart"/>
      <w:r w:rsidRPr="006D4AB5">
        <w:rPr>
          <w:rFonts w:ascii="Times New Roman" w:hAnsi="Times New Roman"/>
          <w:sz w:val="24"/>
          <w:szCs w:val="24"/>
        </w:rPr>
        <w:t>компетентносте</w:t>
      </w:r>
      <w:r>
        <w:rPr>
          <w:rFonts w:ascii="Times New Roman" w:hAnsi="Times New Roman"/>
          <w:sz w:val="24"/>
          <w:szCs w:val="24"/>
        </w:rPr>
        <w:t>й</w:t>
      </w:r>
      <w:proofErr w:type="spellEnd"/>
      <w:r w:rsidRPr="006D4AB5">
        <w:rPr>
          <w:rFonts w:ascii="Times New Roman" w:hAnsi="Times New Roman"/>
          <w:sz w:val="24"/>
          <w:szCs w:val="24"/>
        </w:rPr>
        <w:t xml:space="preserve"> відповідно до дескрипторів НРК у формі «Матриці </w:t>
      </w:r>
      <w:proofErr w:type="spellStart"/>
      <w:r w:rsidRPr="006D4AB5">
        <w:rPr>
          <w:rFonts w:ascii="Times New Roman" w:hAnsi="Times New Roman"/>
          <w:sz w:val="24"/>
          <w:szCs w:val="24"/>
        </w:rPr>
        <w:t>компетентностей</w:t>
      </w:r>
      <w:proofErr w:type="spellEnd"/>
      <w:r w:rsidRPr="006D4AB5">
        <w:rPr>
          <w:rFonts w:ascii="Times New Roman" w:hAnsi="Times New Roman"/>
          <w:sz w:val="24"/>
          <w:szCs w:val="24"/>
        </w:rPr>
        <w:t>».</w:t>
      </w:r>
    </w:p>
    <w:p w:rsidR="004F2567" w:rsidRPr="006D4AB5" w:rsidRDefault="004F2567" w:rsidP="004F2567">
      <w:pPr>
        <w:spacing w:after="0"/>
        <w:jc w:val="both"/>
        <w:rPr>
          <w:rFonts w:ascii="Times New Roman" w:hAnsi="Times New Roman"/>
          <w:sz w:val="24"/>
          <w:szCs w:val="24"/>
        </w:rPr>
      </w:pPr>
    </w:p>
    <w:p w:rsidR="004F2567" w:rsidRPr="006D4AB5" w:rsidRDefault="004F2567" w:rsidP="004F2567">
      <w:pPr>
        <w:spacing w:after="0" w:line="240" w:lineRule="auto"/>
        <w:ind w:left="900"/>
        <w:jc w:val="center"/>
        <w:rPr>
          <w:rFonts w:ascii="Times New Roman" w:eastAsia="Times New Roman" w:hAnsi="Times New Roman"/>
          <w:b/>
          <w:sz w:val="24"/>
          <w:szCs w:val="24"/>
        </w:rPr>
      </w:pPr>
      <w:r w:rsidRPr="006D4AB5">
        <w:rPr>
          <w:rFonts w:ascii="Times New Roman" w:eastAsia="Times New Roman" w:hAnsi="Times New Roman"/>
          <w:b/>
          <w:sz w:val="24"/>
          <w:szCs w:val="24"/>
        </w:rPr>
        <w:t xml:space="preserve">Матриця </w:t>
      </w:r>
      <w:proofErr w:type="spellStart"/>
      <w:r w:rsidRPr="006D4AB5">
        <w:rPr>
          <w:rFonts w:ascii="Times New Roman" w:eastAsia="Times New Roman" w:hAnsi="Times New Roman"/>
          <w:b/>
          <w:sz w:val="24"/>
          <w:szCs w:val="24"/>
        </w:rPr>
        <w:t>компетентностей</w:t>
      </w:r>
      <w:proofErr w:type="spellEnd"/>
    </w:p>
    <w:p w:rsidR="004F2567" w:rsidRPr="006D4AB5" w:rsidRDefault="004F2567" w:rsidP="004F2567">
      <w:pPr>
        <w:spacing w:after="0" w:line="240" w:lineRule="auto"/>
        <w:ind w:left="900"/>
        <w:jc w:val="center"/>
        <w:rPr>
          <w:rFonts w:ascii="Times New Roman" w:eastAsia="Times New Roman" w:hAnsi="Times New Roman"/>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843"/>
        <w:gridCol w:w="1842"/>
        <w:gridCol w:w="1985"/>
        <w:gridCol w:w="1843"/>
        <w:gridCol w:w="1984"/>
      </w:tblGrid>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w:t>
            </w:r>
          </w:p>
        </w:tc>
        <w:tc>
          <w:tcPr>
            <w:tcW w:w="1843"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Компетентність</w:t>
            </w:r>
          </w:p>
        </w:tc>
        <w:tc>
          <w:tcPr>
            <w:tcW w:w="1842"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Знання</w:t>
            </w:r>
          </w:p>
        </w:tc>
        <w:tc>
          <w:tcPr>
            <w:tcW w:w="1985"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Уміння</w:t>
            </w:r>
          </w:p>
        </w:tc>
        <w:tc>
          <w:tcPr>
            <w:tcW w:w="1843" w:type="dxa"/>
          </w:tcPr>
          <w:p w:rsidR="004F2567" w:rsidRPr="006D4AB5" w:rsidRDefault="004F2567" w:rsidP="00027346">
            <w:pPr>
              <w:spacing w:after="0" w:line="240" w:lineRule="auto"/>
              <w:rPr>
                <w:rFonts w:ascii="Times New Roman" w:eastAsia="Times New Roman" w:hAnsi="Times New Roman"/>
                <w:b/>
                <w:sz w:val="20"/>
                <w:szCs w:val="20"/>
              </w:rPr>
            </w:pPr>
            <w:r w:rsidRPr="006D4AB5">
              <w:rPr>
                <w:rFonts w:ascii="Times New Roman" w:eastAsia="Times New Roman" w:hAnsi="Times New Roman"/>
                <w:b/>
                <w:sz w:val="20"/>
                <w:szCs w:val="20"/>
              </w:rPr>
              <w:t>Комунікація</w:t>
            </w:r>
          </w:p>
        </w:tc>
        <w:tc>
          <w:tcPr>
            <w:tcW w:w="1984"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Автономія та відповідальність</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1</w:t>
            </w:r>
          </w:p>
        </w:tc>
        <w:tc>
          <w:tcPr>
            <w:tcW w:w="1843"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2</w:t>
            </w:r>
          </w:p>
        </w:tc>
        <w:tc>
          <w:tcPr>
            <w:tcW w:w="1842"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3</w:t>
            </w:r>
          </w:p>
        </w:tc>
        <w:tc>
          <w:tcPr>
            <w:tcW w:w="1985"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4</w:t>
            </w:r>
          </w:p>
        </w:tc>
        <w:tc>
          <w:tcPr>
            <w:tcW w:w="1843"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5</w:t>
            </w:r>
          </w:p>
        </w:tc>
        <w:tc>
          <w:tcPr>
            <w:tcW w:w="1984"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6</w:t>
            </w:r>
          </w:p>
        </w:tc>
      </w:tr>
      <w:tr w:rsidR="004F2567" w:rsidRPr="000F4658" w:rsidTr="00027346">
        <w:trPr>
          <w:trHeight w:val="339"/>
        </w:trPr>
        <w:tc>
          <w:tcPr>
            <w:tcW w:w="9923" w:type="dxa"/>
            <w:gridSpan w:val="6"/>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Інтегральна компетентність</w:t>
            </w:r>
          </w:p>
        </w:tc>
      </w:tr>
      <w:tr w:rsidR="004F2567" w:rsidRPr="000F4658" w:rsidTr="00027346">
        <w:tc>
          <w:tcPr>
            <w:tcW w:w="9923" w:type="dxa"/>
            <w:gridSpan w:val="6"/>
            <w:tcBorders>
              <w:right w:val="nil"/>
            </w:tcBorders>
          </w:tcPr>
          <w:p w:rsidR="004F2567" w:rsidRPr="006D4AB5" w:rsidRDefault="004F2567" w:rsidP="00027346">
            <w:pPr>
              <w:spacing w:after="0" w:line="240" w:lineRule="auto"/>
              <w:jc w:val="both"/>
              <w:rPr>
                <w:rFonts w:ascii="Times New Roman" w:eastAsia="Times New Roman" w:hAnsi="Times New Roman"/>
                <w:color w:val="000000"/>
                <w:sz w:val="20"/>
                <w:szCs w:val="20"/>
              </w:rPr>
            </w:pPr>
            <w:r w:rsidRPr="000F4658">
              <w:rPr>
                <w:rFonts w:ascii="Times New Roman" w:hAnsi="Times New Roman"/>
                <w:sz w:val="20"/>
                <w:szCs w:val="20"/>
              </w:rPr>
              <w:t>Здатність розв’язувати типові та складні спеціалізовані задачі та практичні проблеми у професійний діяльності в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і вимог</w:t>
            </w:r>
          </w:p>
          <w:p w:rsidR="004F2567" w:rsidRPr="006D4AB5" w:rsidRDefault="004F2567" w:rsidP="00027346">
            <w:pPr>
              <w:spacing w:after="0" w:line="240" w:lineRule="auto"/>
              <w:jc w:val="both"/>
              <w:rPr>
                <w:rFonts w:ascii="Times New Roman" w:eastAsia="Times New Roman" w:hAnsi="Times New Roman"/>
                <w:color w:val="000000"/>
                <w:sz w:val="20"/>
                <w:szCs w:val="20"/>
              </w:rPr>
            </w:pPr>
          </w:p>
        </w:tc>
      </w:tr>
      <w:tr w:rsidR="004F2567" w:rsidRPr="000F4658" w:rsidTr="00027346">
        <w:trPr>
          <w:trHeight w:val="329"/>
        </w:trPr>
        <w:tc>
          <w:tcPr>
            <w:tcW w:w="9923" w:type="dxa"/>
            <w:gridSpan w:val="6"/>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color w:val="000000"/>
                <w:sz w:val="20"/>
                <w:szCs w:val="20"/>
              </w:rPr>
              <w:t>Загальні компетентності</w:t>
            </w:r>
          </w:p>
        </w:tc>
      </w:tr>
      <w:tr w:rsidR="004F2567" w:rsidRPr="000F4658" w:rsidTr="00027346">
        <w:trPr>
          <w:trHeight w:val="1403"/>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Здатність до абстрактного мислення, аналізу та синтезу.</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способи аналізу, синтезу та подальшого сучас</w:t>
            </w:r>
            <w:r w:rsidRPr="006D4AB5">
              <w:rPr>
                <w:rFonts w:ascii="Times New Roman" w:eastAsia="Times New Roman" w:hAnsi="Times New Roman"/>
                <w:color w:val="000000"/>
                <w:sz w:val="20"/>
                <w:szCs w:val="20"/>
              </w:rPr>
              <w:softHyphen/>
              <w:t>ного навчання</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проводити аналіз інформації, приймати обґрунто</w:t>
            </w:r>
            <w:r w:rsidRPr="006D4AB5">
              <w:rPr>
                <w:rFonts w:ascii="Times New Roman" w:eastAsia="Times New Roman" w:hAnsi="Times New Roman"/>
                <w:color w:val="000000"/>
                <w:sz w:val="20"/>
                <w:szCs w:val="20"/>
              </w:rPr>
              <w:softHyphen/>
              <w:t>вані рішення, вміти придбати сучасні знання</w:t>
            </w:r>
          </w:p>
          <w:p w:rsidR="004F2567" w:rsidRPr="006D4AB5" w:rsidRDefault="004F2567" w:rsidP="00027346">
            <w:pPr>
              <w:spacing w:after="0" w:line="240" w:lineRule="auto"/>
              <w:rPr>
                <w:rFonts w:ascii="Times New Roman" w:eastAsia="Times New Roman" w:hAnsi="Times New Roman"/>
                <w:sz w:val="20"/>
                <w:szCs w:val="20"/>
              </w:rPr>
            </w:pP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Встановлювати відповідні зв’язки для досягнення цілей.</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своєчасне</w:t>
            </w:r>
          </w:p>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 xml:space="preserve">набуття сучасних знань </w:t>
            </w:r>
          </w:p>
        </w:tc>
      </w:tr>
      <w:tr w:rsidR="004F2567" w:rsidRPr="000F4658" w:rsidTr="00027346">
        <w:trPr>
          <w:trHeight w:val="1424"/>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2</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Здатність вчитися і оволодівати сучасними знаннями.</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сучасні тенденції розвитку галузі та аналізувати їх</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проводити аналіз професійної інформації, прийма</w:t>
            </w:r>
            <w:r w:rsidRPr="006D4AB5">
              <w:rPr>
                <w:rFonts w:ascii="Times New Roman" w:eastAsia="Times New Roman" w:hAnsi="Times New Roman"/>
                <w:color w:val="000000"/>
                <w:sz w:val="20"/>
                <w:szCs w:val="20"/>
              </w:rPr>
              <w:softHyphen/>
              <w:t>ти обґрунтовані рішення, набувати сучасні знання</w:t>
            </w:r>
          </w:p>
          <w:p w:rsidR="004F2567" w:rsidRPr="006D4AB5" w:rsidRDefault="004F2567" w:rsidP="00027346">
            <w:pPr>
              <w:spacing w:after="0" w:line="240" w:lineRule="auto"/>
              <w:rPr>
                <w:rFonts w:ascii="Times New Roman" w:eastAsia="Times New Roman" w:hAnsi="Times New Roman"/>
                <w:sz w:val="20"/>
                <w:szCs w:val="20"/>
              </w:rPr>
            </w:pP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Встановлювати відповідні зв’язки для досягнення цілей.</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 xml:space="preserve">Нести відповідальність за своєчасне набуття сучасних знань </w:t>
            </w:r>
          </w:p>
        </w:tc>
      </w:tr>
      <w:tr w:rsidR="004F2567" w:rsidRPr="000F4658" w:rsidTr="00027346">
        <w:trPr>
          <w:trHeight w:val="1827"/>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3</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Здатність застосовувати знання в практичних ситуаціях</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Мати спеціалізо</w:t>
            </w:r>
            <w:r w:rsidRPr="006D4AB5">
              <w:rPr>
                <w:rFonts w:ascii="Times New Roman" w:eastAsia="Times New Roman" w:hAnsi="Times New Roman"/>
                <w:sz w:val="20"/>
                <w:szCs w:val="20"/>
              </w:rPr>
              <w:softHyphen/>
              <w:t>вані концепту</w:t>
            </w:r>
            <w:r w:rsidRPr="006D4AB5">
              <w:rPr>
                <w:rFonts w:ascii="Times New Roman" w:eastAsia="Times New Roman" w:hAnsi="Times New Roman"/>
                <w:sz w:val="20"/>
                <w:szCs w:val="20"/>
              </w:rPr>
              <w:softHyphen/>
              <w:t>альні знання, набуті у процесі навчання</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Вміти розв’язувати  складні задачі і про</w:t>
            </w:r>
            <w:r w:rsidRPr="006D4AB5">
              <w:rPr>
                <w:rFonts w:ascii="Times New Roman" w:eastAsia="Times New Roman" w:hAnsi="Times New Roman"/>
                <w:sz w:val="20"/>
                <w:szCs w:val="20"/>
              </w:rPr>
              <w:softHyphen/>
              <w:t>блеми, які виника</w:t>
            </w:r>
            <w:r w:rsidRPr="006D4AB5">
              <w:rPr>
                <w:rFonts w:ascii="Times New Roman" w:eastAsia="Times New Roman" w:hAnsi="Times New Roman"/>
                <w:sz w:val="20"/>
                <w:szCs w:val="20"/>
              </w:rPr>
              <w:softHyphen/>
              <w:t>ють у професійній діяльності</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Зрозуміле і не</w:t>
            </w:r>
            <w:r w:rsidRPr="006D4AB5">
              <w:rPr>
                <w:rFonts w:ascii="Times New Roman" w:eastAsia="Times New Roman" w:hAnsi="Times New Roman"/>
                <w:sz w:val="20"/>
                <w:szCs w:val="20"/>
              </w:rPr>
              <w:softHyphen/>
              <w:t>двозначне доне</w:t>
            </w:r>
            <w:r w:rsidRPr="006D4AB5">
              <w:rPr>
                <w:rFonts w:ascii="Times New Roman" w:eastAsia="Times New Roman" w:hAnsi="Times New Roman"/>
                <w:sz w:val="20"/>
                <w:szCs w:val="20"/>
              </w:rPr>
              <w:softHyphen/>
              <w:t>сення власних висновків, знань та пояснень, що їх обґрунтовують до фахівців та нефахівців</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Відповідати за прийняття рішень у складних умовах</w:t>
            </w:r>
          </w:p>
        </w:tc>
      </w:tr>
      <w:tr w:rsidR="004F2567" w:rsidRPr="000F4658" w:rsidTr="00027346">
        <w:trPr>
          <w:trHeight w:val="1258"/>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4</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Здатність плану</w:t>
            </w:r>
            <w:r w:rsidRPr="006D4AB5">
              <w:rPr>
                <w:rFonts w:ascii="Times New Roman" w:eastAsia="Times New Roman" w:hAnsi="Times New Roman"/>
                <w:sz w:val="20"/>
                <w:szCs w:val="20"/>
              </w:rPr>
              <w:softHyphen/>
              <w:t>вати і управляти часом</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Знати принципи планування, знати вимоги щодо тер</w:t>
            </w:r>
            <w:r w:rsidRPr="006D4AB5">
              <w:rPr>
                <w:rFonts w:ascii="Times New Roman" w:eastAsia="Times New Roman" w:hAnsi="Times New Roman"/>
                <w:sz w:val="20"/>
                <w:szCs w:val="20"/>
              </w:rPr>
              <w:softHyphen/>
              <w:t>мінів проведення тої чи іншої дії</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Вміти послідовно виконувати свої дії у відповідності з вимогами до термі</w:t>
            </w:r>
            <w:r w:rsidRPr="006D4AB5">
              <w:rPr>
                <w:rFonts w:ascii="Times New Roman" w:eastAsia="Times New Roman" w:hAnsi="Times New Roman"/>
                <w:sz w:val="20"/>
                <w:szCs w:val="20"/>
              </w:rPr>
              <w:softHyphen/>
              <w:t>нів їх виконання</w:t>
            </w:r>
          </w:p>
          <w:p w:rsidR="004F2567" w:rsidRPr="006D4AB5" w:rsidRDefault="004F2567" w:rsidP="00027346">
            <w:pPr>
              <w:spacing w:after="0" w:line="240" w:lineRule="auto"/>
              <w:rPr>
                <w:rFonts w:ascii="Times New Roman" w:eastAsia="Times New Roman" w:hAnsi="Times New Roman"/>
                <w:sz w:val="20"/>
                <w:szCs w:val="20"/>
              </w:rPr>
            </w:pP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Встановлювати відповідні зв’язки для досягнення результату</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Нести відповідаль</w:t>
            </w:r>
            <w:r w:rsidRPr="006D4AB5">
              <w:rPr>
                <w:rFonts w:ascii="Times New Roman" w:eastAsia="Times New Roman" w:hAnsi="Times New Roman"/>
                <w:sz w:val="20"/>
                <w:szCs w:val="20"/>
              </w:rPr>
              <w:softHyphen/>
              <w:t xml:space="preserve">ність за відповідний порядок і терміни проведення дій </w:t>
            </w:r>
          </w:p>
        </w:tc>
      </w:tr>
      <w:tr w:rsidR="004F2567" w:rsidRPr="000F4658" w:rsidTr="00027346">
        <w:trPr>
          <w:trHeight w:val="1687"/>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lastRenderedPageBreak/>
              <w:t>5</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Знання та розуміння предметної області та розуміння професійної діяльності</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Мати знання зі структури професійної діяльності</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Вміти здійснювати професійну діяльність, що потребує оновлення та інтеграції знань</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Здатність ефективно формувати комунікаційну стратегію у професійній діяльності</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Нести відповідаль</w:t>
            </w:r>
            <w:r w:rsidRPr="006D4AB5">
              <w:rPr>
                <w:rFonts w:ascii="Times New Roman" w:eastAsia="Times New Roman" w:hAnsi="Times New Roman"/>
                <w:sz w:val="20"/>
                <w:szCs w:val="20"/>
              </w:rPr>
              <w:softHyphen/>
              <w:t>ність за професійний розвиток, здатність до подальшого професійного навчання  з високим рівнем автономності</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1</w:t>
            </w:r>
          </w:p>
        </w:tc>
        <w:tc>
          <w:tcPr>
            <w:tcW w:w="1843"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2</w:t>
            </w:r>
          </w:p>
        </w:tc>
        <w:tc>
          <w:tcPr>
            <w:tcW w:w="1842"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3</w:t>
            </w:r>
          </w:p>
        </w:tc>
        <w:tc>
          <w:tcPr>
            <w:tcW w:w="1985"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4</w:t>
            </w:r>
          </w:p>
        </w:tc>
        <w:tc>
          <w:tcPr>
            <w:tcW w:w="1843"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5</w:t>
            </w:r>
          </w:p>
        </w:tc>
        <w:tc>
          <w:tcPr>
            <w:tcW w:w="1984"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6</w:t>
            </w:r>
          </w:p>
        </w:tc>
      </w:tr>
      <w:tr w:rsidR="004F2567" w:rsidRPr="000F4658" w:rsidTr="00027346">
        <w:trPr>
          <w:trHeight w:val="721"/>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6</w:t>
            </w:r>
          </w:p>
        </w:tc>
        <w:tc>
          <w:tcPr>
            <w:tcW w:w="1843" w:type="dxa"/>
          </w:tcPr>
          <w:p w:rsidR="004F2567" w:rsidRPr="000F4658" w:rsidRDefault="004F2567" w:rsidP="00027346">
            <w:pPr>
              <w:spacing w:after="0" w:line="240" w:lineRule="auto"/>
              <w:rPr>
                <w:rFonts w:ascii="Times New Roman" w:hAnsi="Times New Roman"/>
                <w:sz w:val="20"/>
                <w:szCs w:val="20"/>
              </w:rPr>
            </w:pPr>
            <w:r w:rsidRPr="000F4658">
              <w:rPr>
                <w:rFonts w:ascii="Times New Roman" w:hAnsi="Times New Roman"/>
                <w:color w:val="000000"/>
                <w:sz w:val="20"/>
                <w:szCs w:val="20"/>
              </w:rPr>
              <w:t>Навички ви</w:t>
            </w:r>
            <w:r w:rsidRPr="000F4658">
              <w:rPr>
                <w:rFonts w:ascii="Times New Roman" w:hAnsi="Times New Roman"/>
                <w:color w:val="000000"/>
                <w:sz w:val="20"/>
                <w:szCs w:val="20"/>
              </w:rPr>
              <w:softHyphen/>
              <w:t>користання інформаційних і комунікацій</w:t>
            </w:r>
            <w:r w:rsidRPr="000F4658">
              <w:rPr>
                <w:rFonts w:ascii="Times New Roman" w:hAnsi="Times New Roman"/>
                <w:color w:val="000000"/>
                <w:sz w:val="20"/>
                <w:szCs w:val="20"/>
              </w:rPr>
              <w:softHyphen/>
              <w:t>них технологій</w:t>
            </w:r>
          </w:p>
        </w:tc>
        <w:tc>
          <w:tcPr>
            <w:tcW w:w="1842" w:type="dxa"/>
          </w:tcPr>
          <w:p w:rsidR="004F2567" w:rsidRPr="000F4658" w:rsidRDefault="004F2567" w:rsidP="00027346">
            <w:pPr>
              <w:spacing w:after="0" w:line="240" w:lineRule="auto"/>
              <w:rPr>
                <w:rFonts w:ascii="Times New Roman" w:hAnsi="Times New Roman"/>
                <w:color w:val="000000"/>
                <w:sz w:val="20"/>
                <w:szCs w:val="20"/>
              </w:rPr>
            </w:pPr>
            <w:r w:rsidRPr="000F4658">
              <w:rPr>
                <w:rFonts w:ascii="Times New Roman" w:hAnsi="Times New Roman"/>
                <w:color w:val="000000"/>
                <w:sz w:val="20"/>
                <w:szCs w:val="20"/>
              </w:rPr>
              <w:t>Мати знання в галузі інформацій</w:t>
            </w:r>
            <w:r w:rsidRPr="000F4658">
              <w:rPr>
                <w:rFonts w:ascii="Times New Roman" w:hAnsi="Times New Roman"/>
                <w:color w:val="000000"/>
                <w:sz w:val="20"/>
                <w:szCs w:val="20"/>
              </w:rPr>
              <w:softHyphen/>
              <w:t>них і комунікацій</w:t>
            </w:r>
            <w:r w:rsidRPr="000F4658">
              <w:rPr>
                <w:rFonts w:ascii="Times New Roman" w:hAnsi="Times New Roman"/>
                <w:color w:val="000000"/>
                <w:sz w:val="20"/>
                <w:szCs w:val="20"/>
              </w:rPr>
              <w:softHyphen/>
              <w:t>них технологій,</w:t>
            </w:r>
          </w:p>
          <w:p w:rsidR="004F2567" w:rsidRPr="000F4658" w:rsidRDefault="004F2567" w:rsidP="00027346">
            <w:pPr>
              <w:spacing w:after="0" w:line="240" w:lineRule="auto"/>
              <w:rPr>
                <w:rFonts w:ascii="Times New Roman" w:hAnsi="Times New Roman"/>
                <w:sz w:val="20"/>
                <w:szCs w:val="20"/>
              </w:rPr>
            </w:pPr>
            <w:r w:rsidRPr="000F4658">
              <w:rPr>
                <w:rFonts w:ascii="Times New Roman" w:hAnsi="Times New Roman"/>
                <w:color w:val="000000"/>
                <w:sz w:val="20"/>
                <w:szCs w:val="20"/>
              </w:rPr>
              <w:t>що застосовуються у професійній діяльності</w:t>
            </w:r>
          </w:p>
        </w:tc>
        <w:tc>
          <w:tcPr>
            <w:tcW w:w="1985" w:type="dxa"/>
          </w:tcPr>
          <w:p w:rsidR="004F2567" w:rsidRPr="000F4658" w:rsidRDefault="004F2567" w:rsidP="00027346">
            <w:pPr>
              <w:spacing w:after="0" w:line="240" w:lineRule="auto"/>
              <w:rPr>
                <w:rFonts w:ascii="Times New Roman" w:hAnsi="Times New Roman"/>
                <w:sz w:val="20"/>
                <w:szCs w:val="20"/>
              </w:rPr>
            </w:pPr>
            <w:r w:rsidRPr="000F4658">
              <w:rPr>
                <w:rFonts w:ascii="Times New Roman" w:hAnsi="Times New Roman"/>
                <w:color w:val="000000"/>
                <w:sz w:val="20"/>
                <w:szCs w:val="20"/>
              </w:rPr>
              <w:t>Вміти використову</w:t>
            </w:r>
            <w:r w:rsidRPr="000F4658">
              <w:rPr>
                <w:rFonts w:ascii="Times New Roman" w:hAnsi="Times New Roman"/>
                <w:color w:val="000000"/>
                <w:sz w:val="20"/>
                <w:szCs w:val="20"/>
              </w:rPr>
              <w:softHyphen/>
              <w:t>вати інформаційні та комунікаційні технології в профе</w:t>
            </w:r>
            <w:r w:rsidRPr="000F4658">
              <w:rPr>
                <w:rFonts w:ascii="Times New Roman" w:hAnsi="Times New Roman"/>
                <w:color w:val="000000"/>
                <w:sz w:val="20"/>
                <w:szCs w:val="20"/>
              </w:rPr>
              <w:softHyphen/>
              <w:t>сійній галузі, що потребує оновлення та інтеграції знань</w:t>
            </w:r>
          </w:p>
        </w:tc>
        <w:tc>
          <w:tcPr>
            <w:tcW w:w="1843" w:type="dxa"/>
          </w:tcPr>
          <w:p w:rsidR="004F2567" w:rsidRPr="000F4658" w:rsidRDefault="004F2567" w:rsidP="00027346">
            <w:pPr>
              <w:spacing w:after="0" w:line="240" w:lineRule="auto"/>
              <w:rPr>
                <w:rFonts w:ascii="Times New Roman" w:hAnsi="Times New Roman"/>
                <w:sz w:val="20"/>
                <w:szCs w:val="20"/>
              </w:rPr>
            </w:pPr>
            <w:r w:rsidRPr="000F4658">
              <w:rPr>
                <w:rFonts w:ascii="Times New Roman" w:hAnsi="Times New Roman"/>
                <w:color w:val="000000"/>
                <w:sz w:val="20"/>
                <w:szCs w:val="20"/>
              </w:rPr>
              <w:t>Використовувати інформаційні та комунікаційні технології у професійній діяльності</w:t>
            </w:r>
          </w:p>
        </w:tc>
        <w:tc>
          <w:tcPr>
            <w:tcW w:w="1984" w:type="dxa"/>
          </w:tcPr>
          <w:p w:rsidR="004F2567" w:rsidRPr="000F4658" w:rsidRDefault="004F2567" w:rsidP="00027346">
            <w:pPr>
              <w:spacing w:after="0" w:line="240" w:lineRule="auto"/>
              <w:rPr>
                <w:rFonts w:ascii="Times New Roman" w:hAnsi="Times New Roman"/>
                <w:color w:val="000000"/>
                <w:sz w:val="20"/>
                <w:szCs w:val="20"/>
              </w:rPr>
            </w:pPr>
            <w:r w:rsidRPr="000F4658">
              <w:rPr>
                <w:rFonts w:ascii="Times New Roman" w:hAnsi="Times New Roman"/>
                <w:color w:val="000000"/>
                <w:sz w:val="20"/>
                <w:szCs w:val="20"/>
              </w:rPr>
              <w:t>Нести відповідаль</w:t>
            </w:r>
            <w:r w:rsidRPr="000F4658">
              <w:rPr>
                <w:rFonts w:ascii="Times New Roman" w:hAnsi="Times New Roman"/>
                <w:color w:val="000000"/>
                <w:sz w:val="20"/>
                <w:szCs w:val="20"/>
              </w:rPr>
              <w:softHyphen/>
              <w:t>ність за розвиток</w:t>
            </w:r>
          </w:p>
          <w:p w:rsidR="004F2567" w:rsidRPr="000F4658" w:rsidRDefault="004F2567" w:rsidP="00027346">
            <w:pPr>
              <w:spacing w:after="0" w:line="240" w:lineRule="auto"/>
              <w:rPr>
                <w:rFonts w:ascii="Times New Roman" w:hAnsi="Times New Roman"/>
                <w:sz w:val="20"/>
                <w:szCs w:val="20"/>
              </w:rPr>
            </w:pPr>
            <w:r w:rsidRPr="000F4658">
              <w:rPr>
                <w:rFonts w:ascii="Times New Roman" w:hAnsi="Times New Roman"/>
                <w:color w:val="000000"/>
                <w:sz w:val="20"/>
                <w:szCs w:val="20"/>
              </w:rPr>
              <w:t>професійних знань та умінь.</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7</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Здатність до адаптації та дії в нової ситуації.</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види та способи адаптації, принципи дії в новій ситуації</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застосувати засоби саморегу</w:t>
            </w:r>
            <w:r w:rsidRPr="006D4AB5">
              <w:rPr>
                <w:rFonts w:ascii="Times New Roman" w:eastAsia="Times New Roman" w:hAnsi="Times New Roman"/>
                <w:color w:val="000000"/>
                <w:sz w:val="20"/>
                <w:szCs w:val="20"/>
              </w:rPr>
              <w:softHyphen/>
              <w:t>ляції, вміти присто</w:t>
            </w:r>
            <w:r w:rsidRPr="006D4AB5">
              <w:rPr>
                <w:rFonts w:ascii="Times New Roman" w:eastAsia="Times New Roman" w:hAnsi="Times New Roman"/>
                <w:color w:val="000000"/>
                <w:sz w:val="20"/>
                <w:szCs w:val="20"/>
              </w:rPr>
              <w:softHyphen/>
              <w:t>совуватися до нових ситуацій (обставин) життя та діяльності</w:t>
            </w:r>
            <w:r w:rsidRPr="006D4AB5">
              <w:rPr>
                <w:rFonts w:ascii="Times New Roman" w:eastAsia="Times New Roman" w:hAnsi="Times New Roman"/>
                <w:sz w:val="20"/>
                <w:szCs w:val="20"/>
              </w:rPr>
              <w:t xml:space="preserve"> </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Встановлювати відповідні зв’яз</w:t>
            </w:r>
            <w:r w:rsidRPr="006D4AB5">
              <w:rPr>
                <w:rFonts w:ascii="Times New Roman" w:eastAsia="Times New Roman" w:hAnsi="Times New Roman"/>
                <w:color w:val="000000"/>
                <w:sz w:val="20"/>
                <w:szCs w:val="20"/>
              </w:rPr>
              <w:softHyphen/>
              <w:t>ки для досягнен</w:t>
            </w:r>
            <w:r w:rsidRPr="006D4AB5">
              <w:rPr>
                <w:rFonts w:ascii="Times New Roman" w:eastAsia="Times New Roman" w:hAnsi="Times New Roman"/>
                <w:color w:val="000000"/>
                <w:sz w:val="20"/>
                <w:szCs w:val="20"/>
              </w:rPr>
              <w:softHyphen/>
              <w:t>ня результату.</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своєчасне використання мето</w:t>
            </w:r>
            <w:r w:rsidRPr="006D4AB5">
              <w:rPr>
                <w:rFonts w:ascii="Times New Roman" w:eastAsia="Times New Roman" w:hAnsi="Times New Roman"/>
                <w:color w:val="000000"/>
                <w:sz w:val="20"/>
                <w:szCs w:val="20"/>
              </w:rPr>
              <w:softHyphen/>
              <w:t>дів саморегуляції.</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8</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Здатність приймати обґрунтоване рішення;</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тактики та стратегії спілку</w:t>
            </w:r>
            <w:r w:rsidRPr="006D4AB5">
              <w:rPr>
                <w:rFonts w:ascii="Times New Roman" w:eastAsia="Times New Roman" w:hAnsi="Times New Roman"/>
                <w:color w:val="000000"/>
                <w:sz w:val="20"/>
                <w:szCs w:val="20"/>
              </w:rPr>
              <w:softHyphen/>
              <w:t>вання, закони та способи комуніка</w:t>
            </w:r>
            <w:r w:rsidRPr="006D4AB5">
              <w:rPr>
                <w:rFonts w:ascii="Times New Roman" w:eastAsia="Times New Roman" w:hAnsi="Times New Roman"/>
                <w:color w:val="000000"/>
                <w:sz w:val="20"/>
                <w:szCs w:val="20"/>
              </w:rPr>
              <w:softHyphen/>
              <w:t>тивної поведінки</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приймати обґрунтоване рішен</w:t>
            </w:r>
            <w:r w:rsidRPr="006D4AB5">
              <w:rPr>
                <w:rFonts w:ascii="Times New Roman" w:eastAsia="Times New Roman" w:hAnsi="Times New Roman"/>
                <w:color w:val="000000"/>
                <w:sz w:val="20"/>
                <w:szCs w:val="20"/>
              </w:rPr>
              <w:softHyphen/>
              <w:t>ня, обирати способи та стратегії спілку</w:t>
            </w:r>
            <w:r w:rsidRPr="006D4AB5">
              <w:rPr>
                <w:rFonts w:ascii="Times New Roman" w:eastAsia="Times New Roman" w:hAnsi="Times New Roman"/>
                <w:color w:val="000000"/>
                <w:sz w:val="20"/>
                <w:szCs w:val="20"/>
              </w:rPr>
              <w:softHyphen/>
              <w:t>вання для забезпе</w:t>
            </w:r>
            <w:r w:rsidRPr="006D4AB5">
              <w:rPr>
                <w:rFonts w:ascii="Times New Roman" w:eastAsia="Times New Roman" w:hAnsi="Times New Roman"/>
                <w:color w:val="000000"/>
                <w:sz w:val="20"/>
                <w:szCs w:val="20"/>
              </w:rPr>
              <w:softHyphen/>
              <w:t>чення ефективної командної роботи</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Використовувати стратегії спілку</w:t>
            </w:r>
            <w:r w:rsidRPr="006D4AB5">
              <w:rPr>
                <w:rFonts w:ascii="Times New Roman" w:eastAsia="Times New Roman" w:hAnsi="Times New Roman"/>
                <w:color w:val="000000"/>
                <w:sz w:val="20"/>
                <w:szCs w:val="20"/>
              </w:rPr>
              <w:softHyphen/>
              <w:t>вання та навички міжособистісної взаємодії</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вибір та так</w:t>
            </w:r>
            <w:r w:rsidRPr="006D4AB5">
              <w:rPr>
                <w:rFonts w:ascii="Times New Roman" w:eastAsia="Times New Roman" w:hAnsi="Times New Roman"/>
                <w:color w:val="000000"/>
                <w:sz w:val="20"/>
                <w:szCs w:val="20"/>
              </w:rPr>
              <w:softHyphen/>
              <w:t>тику способу кому</w:t>
            </w:r>
            <w:r w:rsidRPr="006D4AB5">
              <w:rPr>
                <w:rFonts w:ascii="Times New Roman" w:eastAsia="Times New Roman" w:hAnsi="Times New Roman"/>
                <w:color w:val="000000"/>
                <w:sz w:val="20"/>
                <w:szCs w:val="20"/>
              </w:rPr>
              <w:softHyphen/>
              <w:t>нікації</w:t>
            </w:r>
            <w:r w:rsidRPr="006D4AB5">
              <w:rPr>
                <w:rFonts w:ascii="Times New Roman" w:eastAsia="Times New Roman" w:hAnsi="Times New Roman"/>
                <w:sz w:val="20"/>
                <w:szCs w:val="20"/>
              </w:rPr>
              <w:t xml:space="preserve"> що забезпе</w:t>
            </w:r>
            <w:r w:rsidRPr="006D4AB5">
              <w:rPr>
                <w:rFonts w:ascii="Times New Roman" w:eastAsia="Times New Roman" w:hAnsi="Times New Roman"/>
                <w:sz w:val="20"/>
                <w:szCs w:val="20"/>
              </w:rPr>
              <w:softHyphen/>
              <w:t xml:space="preserve">чує прийняття рішення </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9</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Здатність працювати в команді.</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тактики та стратегії спілку</w:t>
            </w:r>
            <w:r w:rsidRPr="006D4AB5">
              <w:rPr>
                <w:rFonts w:ascii="Times New Roman" w:eastAsia="Times New Roman" w:hAnsi="Times New Roman"/>
                <w:color w:val="000000"/>
                <w:sz w:val="20"/>
                <w:szCs w:val="20"/>
              </w:rPr>
              <w:softHyphen/>
              <w:t>вання, закони та способи комуніка</w:t>
            </w:r>
            <w:r w:rsidRPr="006D4AB5">
              <w:rPr>
                <w:rFonts w:ascii="Times New Roman" w:eastAsia="Times New Roman" w:hAnsi="Times New Roman"/>
                <w:color w:val="000000"/>
                <w:sz w:val="20"/>
                <w:szCs w:val="20"/>
              </w:rPr>
              <w:softHyphen/>
              <w:t>тивної поведінки.</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обирати способи та стратегії спілкування для за</w:t>
            </w:r>
            <w:r w:rsidRPr="006D4AB5">
              <w:rPr>
                <w:rFonts w:ascii="Times New Roman" w:eastAsia="Times New Roman" w:hAnsi="Times New Roman"/>
                <w:color w:val="000000"/>
                <w:sz w:val="20"/>
                <w:szCs w:val="20"/>
              </w:rPr>
              <w:softHyphen/>
              <w:t>безпечення ефектив</w:t>
            </w:r>
            <w:r w:rsidRPr="006D4AB5">
              <w:rPr>
                <w:rFonts w:ascii="Times New Roman" w:eastAsia="Times New Roman" w:hAnsi="Times New Roman"/>
                <w:color w:val="000000"/>
                <w:sz w:val="20"/>
                <w:szCs w:val="20"/>
              </w:rPr>
              <w:softHyphen/>
              <w:t>ної командної роботи</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Використовувати стратегії спілкування</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Нести відповідальність за вибір та тактику способу комунікації</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10</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Навички міжособистіс</w:t>
            </w:r>
            <w:r w:rsidRPr="006D4AB5">
              <w:rPr>
                <w:rFonts w:ascii="Times New Roman" w:eastAsia="Times New Roman" w:hAnsi="Times New Roman"/>
                <w:color w:val="000000"/>
                <w:sz w:val="20"/>
                <w:szCs w:val="20"/>
              </w:rPr>
              <w:softHyphen/>
              <w:t>ної взаємодії</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закони та способи міжосо</w:t>
            </w:r>
            <w:r w:rsidRPr="006D4AB5">
              <w:rPr>
                <w:rFonts w:ascii="Times New Roman" w:eastAsia="Times New Roman" w:hAnsi="Times New Roman"/>
                <w:color w:val="000000"/>
                <w:sz w:val="20"/>
                <w:szCs w:val="20"/>
              </w:rPr>
              <w:softHyphen/>
              <w:t>бистісної взаємодії</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обирати способи та стратегії спілкування для міжособистісної взаємодії</w:t>
            </w:r>
          </w:p>
          <w:p w:rsidR="004F2567" w:rsidRPr="006D4AB5" w:rsidRDefault="004F2567" w:rsidP="00027346">
            <w:pPr>
              <w:spacing w:after="0" w:line="240" w:lineRule="auto"/>
              <w:rPr>
                <w:rFonts w:ascii="Times New Roman" w:eastAsia="Times New Roman" w:hAnsi="Times New Roman"/>
                <w:sz w:val="20"/>
                <w:szCs w:val="20"/>
              </w:rPr>
            </w:pP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Використовувати навички міжосо</w:t>
            </w:r>
            <w:r w:rsidRPr="006D4AB5">
              <w:rPr>
                <w:rFonts w:ascii="Times New Roman" w:eastAsia="Times New Roman" w:hAnsi="Times New Roman"/>
                <w:color w:val="000000"/>
                <w:sz w:val="20"/>
                <w:szCs w:val="20"/>
              </w:rPr>
              <w:softHyphen/>
              <w:t>бистісної взаємодії</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вибір та тактику способу комунікації</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11</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Визначеність і наполегливість щодо поставле</w:t>
            </w:r>
            <w:r w:rsidRPr="006D4AB5">
              <w:rPr>
                <w:rFonts w:ascii="Times New Roman" w:eastAsia="Times New Roman" w:hAnsi="Times New Roman"/>
                <w:color w:val="000000"/>
                <w:sz w:val="20"/>
                <w:szCs w:val="20"/>
              </w:rPr>
              <w:softHyphen/>
              <w:t>них завдань і взятих обов’язків</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обов’язки та шляхи виконання поставлених завдань</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визначити мету та завдання бути наполегливим та сумлінним при виконання своїх обов’язків</w:t>
            </w:r>
          </w:p>
          <w:p w:rsidR="004F2567" w:rsidRPr="006D4AB5" w:rsidRDefault="004F2567" w:rsidP="00027346">
            <w:pPr>
              <w:spacing w:after="0" w:line="240" w:lineRule="auto"/>
              <w:rPr>
                <w:rFonts w:ascii="Times New Roman" w:eastAsia="Times New Roman" w:hAnsi="Times New Roman"/>
                <w:sz w:val="20"/>
                <w:szCs w:val="20"/>
              </w:rPr>
            </w:pP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Встановлювати міжособистісні зв’язки для ефек</w:t>
            </w:r>
            <w:r w:rsidRPr="006D4AB5">
              <w:rPr>
                <w:rFonts w:ascii="Times New Roman" w:eastAsia="Times New Roman" w:hAnsi="Times New Roman"/>
                <w:color w:val="000000"/>
                <w:sz w:val="20"/>
                <w:szCs w:val="20"/>
              </w:rPr>
              <w:softHyphen/>
              <w:t>тивного виконан</w:t>
            </w:r>
            <w:r w:rsidRPr="006D4AB5">
              <w:rPr>
                <w:rFonts w:ascii="Times New Roman" w:eastAsia="Times New Roman" w:hAnsi="Times New Roman"/>
                <w:color w:val="000000"/>
                <w:sz w:val="20"/>
                <w:szCs w:val="20"/>
              </w:rPr>
              <w:softHyphen/>
              <w:t>ня завдань та обов’язків</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Відповідати за якісне виконання поставлених завдань</w:t>
            </w:r>
          </w:p>
        </w:tc>
      </w:tr>
      <w:tr w:rsidR="004F2567" w:rsidRPr="000F4658" w:rsidTr="00027346">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12</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Прагнення до збереження навколишнього середовища.</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проблеми збереження навколишнього середовища та шляхи його збереження</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формувати вимоги до себе та оточуючих щодо збереження навколишнього середовища</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Вносити пропо</w:t>
            </w:r>
            <w:r w:rsidRPr="006D4AB5">
              <w:rPr>
                <w:rFonts w:ascii="Times New Roman" w:eastAsia="Times New Roman" w:hAnsi="Times New Roman"/>
                <w:color w:val="000000"/>
                <w:sz w:val="20"/>
                <w:szCs w:val="20"/>
              </w:rPr>
              <w:softHyphen/>
              <w:t>зиції відповідним органам та уста</w:t>
            </w:r>
            <w:r w:rsidRPr="006D4AB5">
              <w:rPr>
                <w:rFonts w:ascii="Times New Roman" w:eastAsia="Times New Roman" w:hAnsi="Times New Roman"/>
                <w:color w:val="000000"/>
                <w:sz w:val="20"/>
                <w:szCs w:val="20"/>
              </w:rPr>
              <w:softHyphen/>
              <w:t>новам щодо захо</w:t>
            </w:r>
            <w:r w:rsidRPr="006D4AB5">
              <w:rPr>
                <w:rFonts w:ascii="Times New Roman" w:eastAsia="Times New Roman" w:hAnsi="Times New Roman"/>
                <w:color w:val="000000"/>
                <w:sz w:val="20"/>
                <w:szCs w:val="20"/>
              </w:rPr>
              <w:softHyphen/>
              <w:t>дів до збережен</w:t>
            </w:r>
            <w:r w:rsidRPr="006D4AB5">
              <w:rPr>
                <w:rFonts w:ascii="Times New Roman" w:eastAsia="Times New Roman" w:hAnsi="Times New Roman"/>
                <w:color w:val="000000"/>
                <w:sz w:val="20"/>
                <w:szCs w:val="20"/>
              </w:rPr>
              <w:softHyphen/>
              <w:t>ня та охорони навколишнього середовища</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щодо виконан</w:t>
            </w:r>
            <w:r w:rsidRPr="006D4AB5">
              <w:rPr>
                <w:rFonts w:ascii="Times New Roman" w:eastAsia="Times New Roman" w:hAnsi="Times New Roman"/>
                <w:color w:val="000000"/>
                <w:sz w:val="20"/>
                <w:szCs w:val="20"/>
              </w:rPr>
              <w:softHyphen/>
              <w:t>ня заходів збережен</w:t>
            </w:r>
            <w:r w:rsidRPr="006D4AB5">
              <w:rPr>
                <w:rFonts w:ascii="Times New Roman" w:eastAsia="Times New Roman" w:hAnsi="Times New Roman"/>
                <w:color w:val="000000"/>
                <w:sz w:val="20"/>
                <w:szCs w:val="20"/>
              </w:rPr>
              <w:softHyphen/>
              <w:t>ня навколишнього середовища в рамках своєї компетенції.</w:t>
            </w:r>
          </w:p>
        </w:tc>
      </w:tr>
      <w:tr w:rsidR="004F2567" w:rsidRPr="000F4658" w:rsidTr="00027346">
        <w:trPr>
          <w:trHeight w:val="1245"/>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13</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Здатність діяти на основі етичних міркувань</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Знати основи етики та деонтології</w:t>
            </w: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Вміти застосовувати етичні та деонтоло</w:t>
            </w:r>
            <w:r w:rsidRPr="006D4AB5">
              <w:rPr>
                <w:rFonts w:ascii="Times New Roman" w:eastAsia="Times New Roman" w:hAnsi="Times New Roman"/>
                <w:color w:val="000000"/>
                <w:sz w:val="20"/>
                <w:szCs w:val="20"/>
              </w:rPr>
              <w:softHyphen/>
              <w:t>гічні норми і принципи у проф</w:t>
            </w:r>
            <w:r w:rsidRPr="006D4AB5">
              <w:rPr>
                <w:rFonts w:ascii="Times New Roman" w:eastAsia="Times New Roman" w:hAnsi="Times New Roman"/>
                <w:color w:val="000000"/>
                <w:sz w:val="20"/>
                <w:szCs w:val="20"/>
              </w:rPr>
              <w:softHyphen/>
              <w:t>есійній діяльності</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Здатність доне</w:t>
            </w:r>
            <w:r w:rsidRPr="006D4AB5">
              <w:rPr>
                <w:rFonts w:ascii="Times New Roman" w:eastAsia="Times New Roman" w:hAnsi="Times New Roman"/>
                <w:color w:val="000000"/>
                <w:sz w:val="20"/>
                <w:szCs w:val="20"/>
              </w:rPr>
              <w:softHyphen/>
              <w:t>сти до пацієнтів, членів їх родин, колег свою про</w:t>
            </w:r>
            <w:r w:rsidRPr="006D4AB5">
              <w:rPr>
                <w:rFonts w:ascii="Times New Roman" w:eastAsia="Times New Roman" w:hAnsi="Times New Roman"/>
                <w:color w:val="000000"/>
                <w:sz w:val="20"/>
                <w:szCs w:val="20"/>
              </w:rPr>
              <w:softHyphen/>
              <w:t>фесійну позицію</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щодо виконан</w:t>
            </w:r>
            <w:r w:rsidRPr="006D4AB5">
              <w:rPr>
                <w:rFonts w:ascii="Times New Roman" w:eastAsia="Times New Roman" w:hAnsi="Times New Roman"/>
                <w:color w:val="000000"/>
                <w:sz w:val="20"/>
                <w:szCs w:val="20"/>
              </w:rPr>
              <w:softHyphen/>
              <w:t>ня етичних та деон</w:t>
            </w:r>
            <w:r w:rsidRPr="006D4AB5">
              <w:rPr>
                <w:rFonts w:ascii="Times New Roman" w:eastAsia="Times New Roman" w:hAnsi="Times New Roman"/>
                <w:color w:val="000000"/>
                <w:sz w:val="20"/>
                <w:szCs w:val="20"/>
              </w:rPr>
              <w:softHyphen/>
              <w:t>тологічних норм і принципів у профе</w:t>
            </w:r>
            <w:r w:rsidRPr="006D4AB5">
              <w:rPr>
                <w:rFonts w:ascii="Times New Roman" w:eastAsia="Times New Roman" w:hAnsi="Times New Roman"/>
                <w:color w:val="000000"/>
                <w:sz w:val="20"/>
                <w:szCs w:val="20"/>
              </w:rPr>
              <w:softHyphen/>
              <w:t>сійній діяльності</w:t>
            </w:r>
          </w:p>
        </w:tc>
      </w:tr>
      <w:tr w:rsidR="004F2567" w:rsidRPr="000F4658" w:rsidTr="00027346">
        <w:trPr>
          <w:trHeight w:val="416"/>
        </w:trPr>
        <w:tc>
          <w:tcPr>
            <w:tcW w:w="9923" w:type="dxa"/>
            <w:gridSpan w:val="6"/>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color w:val="000000"/>
                <w:sz w:val="20"/>
                <w:szCs w:val="20"/>
              </w:rPr>
              <w:t>Спеціальні (фахові, предметні) компетентності</w:t>
            </w:r>
          </w:p>
        </w:tc>
      </w:tr>
      <w:tr w:rsidR="004F2567" w:rsidRPr="000F4658" w:rsidTr="00027346">
        <w:trPr>
          <w:trHeight w:val="251"/>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lastRenderedPageBreak/>
              <w:t>1</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Збір анамнезу у хірургічного хворого</w:t>
            </w:r>
          </w:p>
        </w:tc>
        <w:tc>
          <w:tcPr>
            <w:tcW w:w="1842"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Знати можливі скарги і послідов</w:t>
            </w:r>
            <w:r w:rsidRPr="006D4AB5">
              <w:rPr>
                <w:rFonts w:ascii="Times New Roman" w:eastAsia="Times New Roman" w:hAnsi="Times New Roman"/>
                <w:sz w:val="20"/>
                <w:szCs w:val="20"/>
              </w:rPr>
              <w:softHyphen/>
              <w:t>ність збору інфор</w:t>
            </w:r>
            <w:r w:rsidRPr="006D4AB5">
              <w:rPr>
                <w:rFonts w:ascii="Times New Roman" w:eastAsia="Times New Roman" w:hAnsi="Times New Roman"/>
                <w:sz w:val="20"/>
                <w:szCs w:val="20"/>
              </w:rPr>
              <w:softHyphen/>
              <w:t>мації про хворобу у хворого</w:t>
            </w:r>
          </w:p>
          <w:p w:rsidR="004F2567" w:rsidRPr="006D4AB5" w:rsidRDefault="004F2567" w:rsidP="00027346">
            <w:pPr>
              <w:spacing w:after="0" w:line="240" w:lineRule="auto"/>
              <w:rPr>
                <w:rFonts w:ascii="Times New Roman" w:eastAsia="Times New Roman" w:hAnsi="Times New Roman"/>
                <w:sz w:val="20"/>
                <w:szCs w:val="20"/>
              </w:rPr>
            </w:pPr>
          </w:p>
        </w:tc>
        <w:tc>
          <w:tcPr>
            <w:tcW w:w="1985"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Вміти послідовно зібрати всю інфор</w:t>
            </w:r>
            <w:r w:rsidRPr="006D4AB5">
              <w:rPr>
                <w:rFonts w:ascii="Times New Roman" w:eastAsia="Times New Roman" w:hAnsi="Times New Roman"/>
                <w:sz w:val="20"/>
                <w:szCs w:val="20"/>
              </w:rPr>
              <w:softHyphen/>
              <w:t>мацію щодо хворо</w:t>
            </w:r>
            <w:r w:rsidRPr="006D4AB5">
              <w:rPr>
                <w:rFonts w:ascii="Times New Roman" w:eastAsia="Times New Roman" w:hAnsi="Times New Roman"/>
                <w:sz w:val="20"/>
                <w:szCs w:val="20"/>
              </w:rPr>
              <w:softHyphen/>
              <w:t>би зі слів хворого</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 xml:space="preserve">Здатність встановлювати міжособистісні зв’язки </w:t>
            </w:r>
          </w:p>
        </w:tc>
        <w:tc>
          <w:tcPr>
            <w:tcW w:w="1984"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sz w:val="20"/>
                <w:szCs w:val="20"/>
              </w:rPr>
              <w:t>Нести відповідаль</w:t>
            </w:r>
            <w:r w:rsidRPr="006D4AB5">
              <w:rPr>
                <w:rFonts w:ascii="Times New Roman" w:eastAsia="Times New Roman" w:hAnsi="Times New Roman"/>
                <w:sz w:val="20"/>
                <w:szCs w:val="20"/>
              </w:rPr>
              <w:softHyphen/>
              <w:t>ність щодо виконан</w:t>
            </w:r>
            <w:r w:rsidRPr="006D4AB5">
              <w:rPr>
                <w:rFonts w:ascii="Times New Roman" w:eastAsia="Times New Roman" w:hAnsi="Times New Roman"/>
                <w:sz w:val="20"/>
                <w:szCs w:val="20"/>
              </w:rPr>
              <w:softHyphen/>
              <w:t>ня етичних та деон</w:t>
            </w:r>
            <w:r w:rsidRPr="006D4AB5">
              <w:rPr>
                <w:rFonts w:ascii="Times New Roman" w:eastAsia="Times New Roman" w:hAnsi="Times New Roman"/>
                <w:sz w:val="20"/>
                <w:szCs w:val="20"/>
              </w:rPr>
              <w:softHyphen/>
              <w:t>тологічних норм</w:t>
            </w:r>
          </w:p>
        </w:tc>
      </w:tr>
      <w:tr w:rsidR="004F2567" w:rsidRPr="000F4658" w:rsidTr="00027346">
        <w:trPr>
          <w:trHeight w:val="249"/>
        </w:trPr>
        <w:tc>
          <w:tcPr>
            <w:tcW w:w="426"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t>1</w:t>
            </w:r>
          </w:p>
        </w:tc>
        <w:tc>
          <w:tcPr>
            <w:tcW w:w="1843"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2</w:t>
            </w:r>
          </w:p>
        </w:tc>
        <w:tc>
          <w:tcPr>
            <w:tcW w:w="1842"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3</w:t>
            </w:r>
          </w:p>
        </w:tc>
        <w:tc>
          <w:tcPr>
            <w:tcW w:w="1985"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4</w:t>
            </w:r>
          </w:p>
        </w:tc>
        <w:tc>
          <w:tcPr>
            <w:tcW w:w="1843"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5</w:t>
            </w:r>
          </w:p>
        </w:tc>
        <w:tc>
          <w:tcPr>
            <w:tcW w:w="1984"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6</w:t>
            </w:r>
          </w:p>
        </w:tc>
      </w:tr>
      <w:tr w:rsidR="004F2567" w:rsidRPr="000F4658" w:rsidTr="00027346">
        <w:trPr>
          <w:trHeight w:val="1574"/>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2</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Проведення об’єктивного обстеження хірургічного хворого</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Знати послідов</w:t>
            </w:r>
            <w:r w:rsidRPr="006D4AB5">
              <w:rPr>
                <w:rFonts w:ascii="Times New Roman" w:eastAsia="Times New Roman" w:hAnsi="Times New Roman"/>
                <w:color w:val="000000"/>
                <w:sz w:val="20"/>
                <w:szCs w:val="20"/>
              </w:rPr>
              <w:softHyphen/>
              <w:t>ність застосування методики об’єк</w:t>
            </w:r>
            <w:r w:rsidRPr="006D4AB5">
              <w:rPr>
                <w:rFonts w:ascii="Times New Roman" w:eastAsia="Times New Roman" w:hAnsi="Times New Roman"/>
                <w:color w:val="000000"/>
                <w:sz w:val="20"/>
                <w:szCs w:val="20"/>
              </w:rPr>
              <w:softHyphen/>
              <w:t>тивного обстежен</w:t>
            </w:r>
            <w:r w:rsidRPr="006D4AB5">
              <w:rPr>
                <w:rFonts w:ascii="Times New Roman" w:eastAsia="Times New Roman" w:hAnsi="Times New Roman"/>
                <w:color w:val="000000"/>
                <w:sz w:val="20"/>
                <w:szCs w:val="20"/>
              </w:rPr>
              <w:softHyphen/>
              <w:t>ня хворого</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виконувати всі регламентовані методи обстеження у відповідній послі</w:t>
            </w:r>
            <w:r w:rsidRPr="006D4AB5">
              <w:rPr>
                <w:rFonts w:ascii="Times New Roman" w:eastAsia="Times New Roman" w:hAnsi="Times New Roman"/>
                <w:color w:val="000000"/>
                <w:sz w:val="20"/>
                <w:szCs w:val="20"/>
              </w:rPr>
              <w:softHyphen/>
              <w:t>довності і оцінюва</w:t>
            </w:r>
            <w:r w:rsidRPr="006D4AB5">
              <w:rPr>
                <w:rFonts w:ascii="Times New Roman" w:eastAsia="Times New Roman" w:hAnsi="Times New Roman"/>
                <w:color w:val="000000"/>
                <w:sz w:val="20"/>
                <w:szCs w:val="20"/>
              </w:rPr>
              <w:softHyphen/>
              <w:t>ти отримані результати</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Здатність встановлювати зв'язок з хворим під час об’єктив</w:t>
            </w:r>
            <w:r w:rsidRPr="006D4AB5">
              <w:rPr>
                <w:rFonts w:ascii="Times New Roman" w:eastAsia="Times New Roman" w:hAnsi="Times New Roman"/>
                <w:color w:val="000000"/>
                <w:sz w:val="20"/>
                <w:szCs w:val="20"/>
              </w:rPr>
              <w:softHyphen/>
              <w:t>ного обстеження</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правильність проведення і інтер</w:t>
            </w:r>
            <w:r w:rsidRPr="006D4AB5">
              <w:rPr>
                <w:rFonts w:ascii="Times New Roman" w:eastAsia="Times New Roman" w:hAnsi="Times New Roman"/>
                <w:color w:val="000000"/>
                <w:sz w:val="20"/>
                <w:szCs w:val="20"/>
              </w:rPr>
              <w:softHyphen/>
              <w:t>претацію отриманих результатів при об’єктивному обстеженні хворого</w:t>
            </w:r>
          </w:p>
        </w:tc>
      </w:tr>
      <w:tr w:rsidR="004F2567" w:rsidRPr="000F4658" w:rsidTr="00027346">
        <w:trPr>
          <w:trHeight w:val="332"/>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3</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Оцінювання важкості клініч</w:t>
            </w:r>
            <w:r w:rsidRPr="006D4AB5">
              <w:rPr>
                <w:rFonts w:ascii="Times New Roman" w:eastAsia="Times New Roman" w:hAnsi="Times New Roman"/>
                <w:color w:val="000000"/>
                <w:sz w:val="20"/>
                <w:szCs w:val="20"/>
              </w:rPr>
              <w:softHyphen/>
              <w:t>них проявів хвороби</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знання про клінічний перебіг хвороби</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вибрати і зас</w:t>
            </w:r>
            <w:r w:rsidRPr="006D4AB5">
              <w:rPr>
                <w:rFonts w:ascii="Times New Roman" w:eastAsia="Times New Roman" w:hAnsi="Times New Roman"/>
                <w:color w:val="000000"/>
                <w:sz w:val="20"/>
                <w:szCs w:val="20"/>
              </w:rPr>
              <w:softHyphen/>
              <w:t>тосувати відповідну шкалу для оцінки клінічного перебігу хвороби</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0F4658">
              <w:rPr>
                <w:rFonts w:ascii="Times New Roman" w:hAnsi="Times New Roman"/>
                <w:color w:val="000000"/>
                <w:sz w:val="20"/>
                <w:szCs w:val="20"/>
              </w:rPr>
              <w:t>Використовувати інформаційні та комунікаційні те</w:t>
            </w:r>
            <w:r w:rsidRPr="000F4658">
              <w:rPr>
                <w:rFonts w:ascii="Times New Roman" w:hAnsi="Times New Roman"/>
                <w:color w:val="000000"/>
                <w:sz w:val="20"/>
                <w:szCs w:val="20"/>
              </w:rPr>
              <w:softHyphen/>
              <w:t>хнології у профе</w:t>
            </w:r>
            <w:r w:rsidRPr="000F4658">
              <w:rPr>
                <w:rFonts w:ascii="Times New Roman" w:hAnsi="Times New Roman"/>
                <w:color w:val="000000"/>
                <w:sz w:val="20"/>
                <w:szCs w:val="20"/>
              </w:rPr>
              <w:softHyphen/>
              <w:t>сійній діяльності</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інтерпрета</w:t>
            </w:r>
            <w:r w:rsidRPr="006D4AB5">
              <w:rPr>
                <w:rFonts w:ascii="Times New Roman" w:eastAsia="Times New Roman" w:hAnsi="Times New Roman"/>
                <w:color w:val="000000"/>
                <w:sz w:val="20"/>
                <w:szCs w:val="20"/>
              </w:rPr>
              <w:softHyphen/>
              <w:t>цію отриманих результатів при оцінці клінічного перебігу хвороби</w:t>
            </w:r>
          </w:p>
        </w:tc>
      </w:tr>
      <w:tr w:rsidR="004F2567" w:rsidRPr="000F4658" w:rsidTr="00027346">
        <w:trPr>
          <w:trHeight w:val="217"/>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4</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Складання пла</w:t>
            </w:r>
            <w:r w:rsidRPr="006D4AB5">
              <w:rPr>
                <w:rFonts w:ascii="Times New Roman" w:eastAsia="Times New Roman" w:hAnsi="Times New Roman"/>
                <w:color w:val="000000"/>
                <w:sz w:val="20"/>
                <w:szCs w:val="20"/>
              </w:rPr>
              <w:softHyphen/>
              <w:t>ну обстеження і оцінка отрима</w:t>
            </w:r>
            <w:r w:rsidRPr="006D4AB5">
              <w:rPr>
                <w:rFonts w:ascii="Times New Roman" w:eastAsia="Times New Roman" w:hAnsi="Times New Roman"/>
                <w:color w:val="000000"/>
                <w:sz w:val="20"/>
                <w:szCs w:val="20"/>
              </w:rPr>
              <w:softHyphen/>
              <w:t>них результатів</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спеціалізо</w:t>
            </w:r>
            <w:r w:rsidRPr="006D4AB5">
              <w:rPr>
                <w:rFonts w:ascii="Times New Roman" w:eastAsia="Times New Roman" w:hAnsi="Times New Roman"/>
                <w:color w:val="000000"/>
                <w:sz w:val="20"/>
                <w:szCs w:val="20"/>
              </w:rPr>
              <w:softHyphen/>
              <w:t>вані знання про методики прове</w:t>
            </w:r>
            <w:r w:rsidRPr="006D4AB5">
              <w:rPr>
                <w:rFonts w:ascii="Times New Roman" w:eastAsia="Times New Roman" w:hAnsi="Times New Roman"/>
                <w:color w:val="000000"/>
                <w:sz w:val="20"/>
                <w:szCs w:val="20"/>
              </w:rPr>
              <w:softHyphen/>
              <w:t>дення лаборатор</w:t>
            </w:r>
            <w:r w:rsidRPr="006D4AB5">
              <w:rPr>
                <w:rFonts w:ascii="Times New Roman" w:eastAsia="Times New Roman" w:hAnsi="Times New Roman"/>
                <w:color w:val="000000"/>
                <w:sz w:val="20"/>
                <w:szCs w:val="20"/>
              </w:rPr>
              <w:softHyphen/>
              <w:t>них та інструмен</w:t>
            </w:r>
            <w:r w:rsidRPr="006D4AB5">
              <w:rPr>
                <w:rFonts w:ascii="Times New Roman" w:eastAsia="Times New Roman" w:hAnsi="Times New Roman"/>
                <w:color w:val="000000"/>
                <w:sz w:val="20"/>
                <w:szCs w:val="20"/>
              </w:rPr>
              <w:softHyphen/>
              <w:t>тальних дослід</w:t>
            </w:r>
            <w:r w:rsidRPr="006D4AB5">
              <w:rPr>
                <w:rFonts w:ascii="Times New Roman" w:eastAsia="Times New Roman" w:hAnsi="Times New Roman"/>
                <w:color w:val="000000"/>
                <w:sz w:val="20"/>
                <w:szCs w:val="20"/>
              </w:rPr>
              <w:softHyphen/>
              <w:t>жень</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аналізувати результати лабораторних та інструментальних методів досліджень</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Здатність доне</w:t>
            </w:r>
            <w:r w:rsidRPr="006D4AB5">
              <w:rPr>
                <w:rFonts w:ascii="Times New Roman" w:eastAsia="Times New Roman" w:hAnsi="Times New Roman"/>
                <w:color w:val="000000"/>
                <w:sz w:val="20"/>
                <w:szCs w:val="20"/>
              </w:rPr>
              <w:softHyphen/>
              <w:t>сти до пацієнта та фахівців висновки щодо переліку та результатів досліджень</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правильність і вчасність проведен</w:t>
            </w:r>
            <w:r w:rsidRPr="006D4AB5">
              <w:rPr>
                <w:rFonts w:ascii="Times New Roman" w:eastAsia="Times New Roman" w:hAnsi="Times New Roman"/>
                <w:color w:val="000000"/>
                <w:sz w:val="20"/>
                <w:szCs w:val="20"/>
              </w:rPr>
              <w:softHyphen/>
              <w:t>ня відповідних дос</w:t>
            </w:r>
            <w:r w:rsidRPr="006D4AB5">
              <w:rPr>
                <w:rFonts w:ascii="Times New Roman" w:eastAsia="Times New Roman" w:hAnsi="Times New Roman"/>
                <w:color w:val="000000"/>
                <w:sz w:val="20"/>
                <w:szCs w:val="20"/>
              </w:rPr>
              <w:softHyphen/>
              <w:t>ліджень та інтерпре</w:t>
            </w:r>
            <w:r w:rsidRPr="006D4AB5">
              <w:rPr>
                <w:rFonts w:ascii="Times New Roman" w:eastAsia="Times New Roman" w:hAnsi="Times New Roman"/>
                <w:color w:val="000000"/>
                <w:sz w:val="20"/>
                <w:szCs w:val="20"/>
              </w:rPr>
              <w:softHyphen/>
              <w:t>тацію їх результатів</w:t>
            </w:r>
          </w:p>
        </w:tc>
      </w:tr>
      <w:tr w:rsidR="004F2567" w:rsidRPr="000F4658" w:rsidTr="00027346">
        <w:trPr>
          <w:trHeight w:val="469"/>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5</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Проведення диференційної діагностики</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знання про клінічні прояви травматичних ушк</w:t>
            </w:r>
            <w:r w:rsidRPr="006D4AB5">
              <w:rPr>
                <w:rFonts w:ascii="Times New Roman" w:eastAsia="Times New Roman" w:hAnsi="Times New Roman"/>
                <w:color w:val="000000"/>
                <w:sz w:val="20"/>
                <w:szCs w:val="20"/>
              </w:rPr>
              <w:softHyphen/>
              <w:t>оджень, хірургіч</w:t>
            </w:r>
            <w:r w:rsidRPr="006D4AB5">
              <w:rPr>
                <w:rFonts w:ascii="Times New Roman" w:eastAsia="Times New Roman" w:hAnsi="Times New Roman"/>
                <w:color w:val="000000"/>
                <w:sz w:val="20"/>
                <w:szCs w:val="20"/>
              </w:rPr>
              <w:softHyphen/>
              <w:t>ної інфекції та інших невідклад</w:t>
            </w:r>
            <w:r w:rsidRPr="006D4AB5">
              <w:rPr>
                <w:rFonts w:ascii="Times New Roman" w:eastAsia="Times New Roman" w:hAnsi="Times New Roman"/>
                <w:color w:val="000000"/>
                <w:sz w:val="20"/>
                <w:szCs w:val="20"/>
              </w:rPr>
              <w:softHyphen/>
              <w:t xml:space="preserve">них хірургічних станів </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проводити диференційну діаг</w:t>
            </w:r>
            <w:r w:rsidRPr="006D4AB5">
              <w:rPr>
                <w:rFonts w:ascii="Times New Roman" w:eastAsia="Times New Roman" w:hAnsi="Times New Roman"/>
                <w:color w:val="000000"/>
                <w:sz w:val="20"/>
                <w:szCs w:val="20"/>
              </w:rPr>
              <w:softHyphen/>
              <w:t>ностику між травма</w:t>
            </w:r>
            <w:r w:rsidRPr="006D4AB5">
              <w:rPr>
                <w:rFonts w:ascii="Times New Roman" w:eastAsia="Times New Roman" w:hAnsi="Times New Roman"/>
                <w:color w:val="000000"/>
                <w:sz w:val="20"/>
                <w:szCs w:val="20"/>
              </w:rPr>
              <w:softHyphen/>
              <w:t>тичними ушкоджен</w:t>
            </w:r>
            <w:r w:rsidRPr="006D4AB5">
              <w:rPr>
                <w:rFonts w:ascii="Times New Roman" w:eastAsia="Times New Roman" w:hAnsi="Times New Roman"/>
                <w:color w:val="000000"/>
                <w:sz w:val="20"/>
                <w:szCs w:val="20"/>
              </w:rPr>
              <w:softHyphen/>
              <w:t>нями, вміти розріз</w:t>
            </w:r>
            <w:r w:rsidRPr="006D4AB5">
              <w:rPr>
                <w:rFonts w:ascii="Times New Roman" w:eastAsia="Times New Roman" w:hAnsi="Times New Roman"/>
                <w:color w:val="000000"/>
                <w:sz w:val="20"/>
                <w:szCs w:val="20"/>
              </w:rPr>
              <w:softHyphen/>
              <w:t>няти різноманітні інфекційні хірургіч</w:t>
            </w:r>
            <w:r w:rsidRPr="006D4AB5">
              <w:rPr>
                <w:rFonts w:ascii="Times New Roman" w:eastAsia="Times New Roman" w:hAnsi="Times New Roman"/>
                <w:color w:val="000000"/>
                <w:sz w:val="20"/>
                <w:szCs w:val="20"/>
              </w:rPr>
              <w:softHyphen/>
              <w:t>ні хвороби та стадії їх розвитку</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Обґрунтовано формувати та до</w:t>
            </w:r>
            <w:r w:rsidRPr="006D4AB5">
              <w:rPr>
                <w:rFonts w:ascii="Times New Roman" w:eastAsia="Times New Roman" w:hAnsi="Times New Roman"/>
                <w:color w:val="000000"/>
                <w:sz w:val="20"/>
                <w:szCs w:val="20"/>
              </w:rPr>
              <w:softHyphen/>
              <w:t>вести до пацієнта і фахівців висновки результатів диференційної діагностики</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 xml:space="preserve">ність за вчасну і правильну діагностику </w:t>
            </w:r>
          </w:p>
        </w:tc>
      </w:tr>
      <w:tr w:rsidR="004F2567" w:rsidRPr="000F4658" w:rsidTr="00027346">
        <w:trPr>
          <w:trHeight w:val="452"/>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6</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 xml:space="preserve">Забезпечення догляду за важкохворим </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знання про організацію ком</w:t>
            </w:r>
            <w:r w:rsidRPr="006D4AB5">
              <w:rPr>
                <w:rFonts w:ascii="Times New Roman" w:eastAsia="Times New Roman" w:hAnsi="Times New Roman"/>
                <w:color w:val="000000"/>
                <w:sz w:val="20"/>
                <w:szCs w:val="20"/>
              </w:rPr>
              <w:softHyphen/>
              <w:t>фортного перебу</w:t>
            </w:r>
            <w:r w:rsidRPr="006D4AB5">
              <w:rPr>
                <w:rFonts w:ascii="Times New Roman" w:eastAsia="Times New Roman" w:hAnsi="Times New Roman"/>
                <w:color w:val="000000"/>
                <w:sz w:val="20"/>
                <w:szCs w:val="20"/>
              </w:rPr>
              <w:softHyphen/>
              <w:t>вання хворого в стаціонарі та пра</w:t>
            </w:r>
            <w:r w:rsidRPr="006D4AB5">
              <w:rPr>
                <w:rFonts w:ascii="Times New Roman" w:eastAsia="Times New Roman" w:hAnsi="Times New Roman"/>
                <w:color w:val="000000"/>
                <w:sz w:val="20"/>
                <w:szCs w:val="20"/>
              </w:rPr>
              <w:softHyphen/>
              <w:t>вила забезпечення життєвих потреб організму</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навички з догляду з хворим в умовах стаціонару, вміти визначати й оцінювати загаль</w:t>
            </w:r>
            <w:r w:rsidRPr="006D4AB5">
              <w:rPr>
                <w:rFonts w:ascii="Times New Roman" w:eastAsia="Times New Roman" w:hAnsi="Times New Roman"/>
                <w:color w:val="000000"/>
                <w:sz w:val="20"/>
                <w:szCs w:val="20"/>
              </w:rPr>
              <w:softHyphen/>
              <w:t>ний стан пацієнта, основні параметри його життєдіяль</w:t>
            </w:r>
            <w:r w:rsidRPr="006D4AB5">
              <w:rPr>
                <w:rFonts w:ascii="Times New Roman" w:eastAsia="Times New Roman" w:hAnsi="Times New Roman"/>
                <w:color w:val="000000"/>
                <w:sz w:val="20"/>
                <w:szCs w:val="20"/>
              </w:rPr>
              <w:softHyphen/>
              <w:t xml:space="preserve">ності </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Ефективно фор</w:t>
            </w:r>
            <w:r w:rsidRPr="006D4AB5">
              <w:rPr>
                <w:rFonts w:ascii="Times New Roman" w:eastAsia="Times New Roman" w:hAnsi="Times New Roman"/>
                <w:color w:val="000000"/>
                <w:sz w:val="20"/>
                <w:szCs w:val="20"/>
              </w:rPr>
              <w:softHyphen/>
              <w:t>мувати комуніка</w:t>
            </w:r>
            <w:r w:rsidRPr="006D4AB5">
              <w:rPr>
                <w:rFonts w:ascii="Times New Roman" w:eastAsia="Times New Roman" w:hAnsi="Times New Roman"/>
                <w:color w:val="000000"/>
                <w:sz w:val="20"/>
                <w:szCs w:val="20"/>
              </w:rPr>
              <w:softHyphen/>
              <w:t>ційну стратегію при контактуван</w:t>
            </w:r>
            <w:r w:rsidRPr="006D4AB5">
              <w:rPr>
                <w:rFonts w:ascii="Times New Roman" w:eastAsia="Times New Roman" w:hAnsi="Times New Roman"/>
                <w:color w:val="000000"/>
                <w:sz w:val="20"/>
                <w:szCs w:val="20"/>
              </w:rPr>
              <w:softHyphen/>
              <w:t>ні з пацієнтом, вносити інформа</w:t>
            </w:r>
            <w:r w:rsidRPr="006D4AB5">
              <w:rPr>
                <w:rFonts w:ascii="Times New Roman" w:eastAsia="Times New Roman" w:hAnsi="Times New Roman"/>
                <w:color w:val="000000"/>
                <w:sz w:val="20"/>
                <w:szCs w:val="20"/>
              </w:rPr>
              <w:softHyphen/>
              <w:t>цію до відповід</w:t>
            </w:r>
            <w:r w:rsidRPr="006D4AB5">
              <w:rPr>
                <w:rFonts w:ascii="Times New Roman" w:eastAsia="Times New Roman" w:hAnsi="Times New Roman"/>
                <w:color w:val="000000"/>
                <w:sz w:val="20"/>
                <w:szCs w:val="20"/>
              </w:rPr>
              <w:softHyphen/>
              <w:t>ної документації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своєчасну оцінку стану пацієн</w:t>
            </w:r>
            <w:r w:rsidRPr="006D4AB5">
              <w:rPr>
                <w:rFonts w:ascii="Times New Roman" w:eastAsia="Times New Roman" w:hAnsi="Times New Roman"/>
                <w:color w:val="000000"/>
                <w:sz w:val="20"/>
                <w:szCs w:val="20"/>
              </w:rPr>
              <w:softHyphen/>
              <w:t>та, за вчасне і правильне проведен</w:t>
            </w:r>
            <w:r w:rsidRPr="006D4AB5">
              <w:rPr>
                <w:rFonts w:ascii="Times New Roman" w:eastAsia="Times New Roman" w:hAnsi="Times New Roman"/>
                <w:color w:val="000000"/>
                <w:sz w:val="20"/>
                <w:szCs w:val="20"/>
              </w:rPr>
              <w:softHyphen/>
              <w:t>ня заходів по догля</w:t>
            </w:r>
            <w:r w:rsidRPr="006D4AB5">
              <w:rPr>
                <w:rFonts w:ascii="Times New Roman" w:eastAsia="Times New Roman" w:hAnsi="Times New Roman"/>
                <w:color w:val="000000"/>
                <w:sz w:val="20"/>
                <w:szCs w:val="20"/>
              </w:rPr>
              <w:softHyphen/>
              <w:t>ду за хворим</w:t>
            </w:r>
          </w:p>
        </w:tc>
      </w:tr>
      <w:tr w:rsidR="004F2567" w:rsidRPr="000F4658" w:rsidTr="00027346">
        <w:trPr>
          <w:trHeight w:val="452"/>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7</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Виявляти і оцінювати гострі медичні стани</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знання про клінічні прояви і стадії розвитку гострих медичних станів</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швидко вияв</w:t>
            </w:r>
            <w:r w:rsidRPr="006D4AB5">
              <w:rPr>
                <w:rFonts w:ascii="Times New Roman" w:eastAsia="Times New Roman" w:hAnsi="Times New Roman"/>
                <w:color w:val="000000"/>
                <w:sz w:val="20"/>
                <w:szCs w:val="20"/>
              </w:rPr>
              <w:softHyphen/>
              <w:t>ляти і діагностувати гострі медичні стани, вміти органі</w:t>
            </w:r>
            <w:r w:rsidRPr="006D4AB5">
              <w:rPr>
                <w:rFonts w:ascii="Times New Roman" w:eastAsia="Times New Roman" w:hAnsi="Times New Roman"/>
                <w:color w:val="000000"/>
                <w:sz w:val="20"/>
                <w:szCs w:val="20"/>
              </w:rPr>
              <w:softHyphen/>
              <w:t xml:space="preserve">зовувати відповідну діагностичну програму </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Використовувати стратегії спілку</w:t>
            </w:r>
            <w:r w:rsidRPr="006D4AB5">
              <w:rPr>
                <w:rFonts w:ascii="Times New Roman" w:eastAsia="Times New Roman" w:hAnsi="Times New Roman"/>
                <w:color w:val="000000"/>
                <w:sz w:val="20"/>
                <w:szCs w:val="20"/>
              </w:rPr>
              <w:softHyphen/>
              <w:t>вання та навички міжособистісної взаємодії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своєчасне виявлення і оцінку невідкладного медичного стану у пацієнта</w:t>
            </w:r>
          </w:p>
        </w:tc>
      </w:tr>
      <w:tr w:rsidR="004F2567" w:rsidRPr="000F4658" w:rsidTr="00027346">
        <w:trPr>
          <w:trHeight w:val="262"/>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8</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 xml:space="preserve">Надання першої медичної допомоги </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спеціалізо</w:t>
            </w:r>
            <w:r w:rsidRPr="006D4AB5">
              <w:rPr>
                <w:rFonts w:ascii="Times New Roman" w:eastAsia="Times New Roman" w:hAnsi="Times New Roman"/>
                <w:color w:val="000000"/>
                <w:sz w:val="20"/>
                <w:szCs w:val="20"/>
              </w:rPr>
              <w:softHyphen/>
              <w:t>вані знання про невідкладні стани людини; знати алгоритми нада</w:t>
            </w:r>
            <w:r w:rsidRPr="006D4AB5">
              <w:rPr>
                <w:rFonts w:ascii="Times New Roman" w:eastAsia="Times New Roman" w:hAnsi="Times New Roman"/>
                <w:color w:val="000000"/>
                <w:sz w:val="20"/>
                <w:szCs w:val="20"/>
              </w:rPr>
              <w:softHyphen/>
              <w:t>ння першої  меди</w:t>
            </w:r>
            <w:r w:rsidRPr="006D4AB5">
              <w:rPr>
                <w:rFonts w:ascii="Times New Roman" w:eastAsia="Times New Roman" w:hAnsi="Times New Roman"/>
                <w:color w:val="000000"/>
                <w:sz w:val="20"/>
                <w:szCs w:val="20"/>
              </w:rPr>
              <w:softHyphen/>
              <w:t>чної допомоги</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послідовно і правильно викону</w:t>
            </w:r>
            <w:r w:rsidRPr="006D4AB5">
              <w:rPr>
                <w:rFonts w:ascii="Times New Roman" w:eastAsia="Times New Roman" w:hAnsi="Times New Roman"/>
                <w:color w:val="000000"/>
                <w:sz w:val="20"/>
                <w:szCs w:val="20"/>
              </w:rPr>
              <w:softHyphen/>
              <w:t>вати заходи першої медичної допомоги відповідно до невід</w:t>
            </w:r>
            <w:r w:rsidRPr="006D4AB5">
              <w:rPr>
                <w:rFonts w:ascii="Times New Roman" w:eastAsia="Times New Roman" w:hAnsi="Times New Roman"/>
                <w:color w:val="000000"/>
                <w:sz w:val="20"/>
                <w:szCs w:val="20"/>
              </w:rPr>
              <w:softHyphen/>
              <w:t>кладного стану, що виник</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Використовувати стратегії спілку</w:t>
            </w:r>
            <w:r w:rsidRPr="006D4AB5">
              <w:rPr>
                <w:rFonts w:ascii="Times New Roman" w:eastAsia="Times New Roman" w:hAnsi="Times New Roman"/>
                <w:color w:val="000000"/>
                <w:sz w:val="20"/>
                <w:szCs w:val="20"/>
              </w:rPr>
              <w:softHyphen/>
              <w:t>вання та навички міжособистісної взаємодії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правиль</w:t>
            </w:r>
            <w:r w:rsidRPr="006D4AB5">
              <w:rPr>
                <w:rFonts w:ascii="Times New Roman" w:eastAsia="Times New Roman" w:hAnsi="Times New Roman"/>
                <w:color w:val="000000"/>
                <w:sz w:val="20"/>
                <w:szCs w:val="20"/>
              </w:rPr>
              <w:softHyphen/>
              <w:t>ність і послідовність надання першої медичної допомоги</w:t>
            </w:r>
          </w:p>
        </w:tc>
      </w:tr>
      <w:tr w:rsidR="004F2567" w:rsidRPr="000F4658" w:rsidTr="00027346">
        <w:trPr>
          <w:trHeight w:val="270"/>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9</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Забезпечення ба</w:t>
            </w:r>
            <w:r w:rsidRPr="006D4AB5">
              <w:rPr>
                <w:rFonts w:ascii="Times New Roman" w:eastAsia="Times New Roman" w:hAnsi="Times New Roman"/>
                <w:color w:val="000000"/>
                <w:sz w:val="20"/>
                <w:szCs w:val="20"/>
              </w:rPr>
              <w:softHyphen/>
              <w:t>зової підтримки життя і серцево-легеневої реаніма</w:t>
            </w:r>
            <w:r w:rsidRPr="006D4AB5">
              <w:rPr>
                <w:rFonts w:ascii="Times New Roman" w:eastAsia="Times New Roman" w:hAnsi="Times New Roman"/>
                <w:color w:val="000000"/>
                <w:sz w:val="20"/>
                <w:szCs w:val="20"/>
              </w:rPr>
              <w:softHyphen/>
              <w:t xml:space="preserve">ції у відповідності </w:t>
            </w:r>
            <w:r w:rsidRPr="006D4AB5">
              <w:rPr>
                <w:rFonts w:ascii="Times New Roman" w:eastAsia="Times New Roman" w:hAnsi="Times New Roman"/>
                <w:color w:val="000000"/>
                <w:sz w:val="20"/>
                <w:szCs w:val="20"/>
              </w:rPr>
              <w:lastRenderedPageBreak/>
              <w:t>до діючих Європейських рекомендацій</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lastRenderedPageBreak/>
              <w:t>Мати спеціалізо</w:t>
            </w:r>
            <w:r w:rsidRPr="006D4AB5">
              <w:rPr>
                <w:rFonts w:ascii="Times New Roman" w:eastAsia="Times New Roman" w:hAnsi="Times New Roman"/>
                <w:color w:val="000000"/>
                <w:sz w:val="20"/>
                <w:szCs w:val="20"/>
              </w:rPr>
              <w:softHyphen/>
              <w:t>вані знання про термінальні стани, їх клінічні прояви</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швидко провести діагнос</w:t>
            </w:r>
            <w:r w:rsidRPr="006D4AB5">
              <w:rPr>
                <w:rFonts w:ascii="Times New Roman" w:eastAsia="Times New Roman" w:hAnsi="Times New Roman"/>
                <w:color w:val="000000"/>
                <w:sz w:val="20"/>
                <w:szCs w:val="20"/>
              </w:rPr>
              <w:softHyphen/>
              <w:t xml:space="preserve">тику термінального стану, клінічної смерті. Вміти </w:t>
            </w:r>
            <w:r w:rsidRPr="006D4AB5">
              <w:rPr>
                <w:rFonts w:ascii="Times New Roman" w:eastAsia="Times New Roman" w:hAnsi="Times New Roman"/>
                <w:color w:val="000000"/>
                <w:sz w:val="20"/>
                <w:szCs w:val="20"/>
              </w:rPr>
              <w:lastRenderedPageBreak/>
              <w:t>проводити заходи елементарної підтримки життя</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lastRenderedPageBreak/>
              <w:t>Використовувати стратегії спілку</w:t>
            </w:r>
            <w:r w:rsidRPr="006D4AB5">
              <w:rPr>
                <w:rFonts w:ascii="Times New Roman" w:eastAsia="Times New Roman" w:hAnsi="Times New Roman"/>
                <w:color w:val="000000"/>
                <w:sz w:val="20"/>
                <w:szCs w:val="20"/>
              </w:rPr>
              <w:softHyphen/>
              <w:t>вання та навички міжособистісної взаємодії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своєчасне виявлення термі</w:t>
            </w:r>
            <w:r w:rsidRPr="006D4AB5">
              <w:rPr>
                <w:rFonts w:ascii="Times New Roman" w:eastAsia="Times New Roman" w:hAnsi="Times New Roman"/>
                <w:color w:val="000000"/>
                <w:sz w:val="20"/>
                <w:szCs w:val="20"/>
              </w:rPr>
              <w:softHyphen/>
              <w:t xml:space="preserve">нального стану, за </w:t>
            </w:r>
            <w:r w:rsidRPr="006D4AB5">
              <w:rPr>
                <w:rFonts w:ascii="Times New Roman" w:eastAsia="Times New Roman" w:hAnsi="Times New Roman"/>
                <w:color w:val="000000"/>
                <w:sz w:val="20"/>
                <w:szCs w:val="20"/>
              </w:rPr>
              <w:lastRenderedPageBreak/>
              <w:t>правильність прове</w:t>
            </w:r>
            <w:r w:rsidRPr="006D4AB5">
              <w:rPr>
                <w:rFonts w:ascii="Times New Roman" w:eastAsia="Times New Roman" w:hAnsi="Times New Roman"/>
                <w:color w:val="000000"/>
                <w:sz w:val="20"/>
                <w:szCs w:val="20"/>
              </w:rPr>
              <w:softHyphen/>
              <w:t>дення заходів для елементарної підтримки життя</w:t>
            </w:r>
          </w:p>
        </w:tc>
      </w:tr>
      <w:tr w:rsidR="004F2567" w:rsidRPr="000F4658" w:rsidTr="00027346">
        <w:trPr>
          <w:trHeight w:val="225"/>
        </w:trPr>
        <w:tc>
          <w:tcPr>
            <w:tcW w:w="426"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lastRenderedPageBreak/>
              <w:t>1</w:t>
            </w:r>
          </w:p>
        </w:tc>
        <w:tc>
          <w:tcPr>
            <w:tcW w:w="1843"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2</w:t>
            </w:r>
          </w:p>
        </w:tc>
        <w:tc>
          <w:tcPr>
            <w:tcW w:w="1842"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3</w:t>
            </w:r>
          </w:p>
        </w:tc>
        <w:tc>
          <w:tcPr>
            <w:tcW w:w="1985"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4</w:t>
            </w:r>
          </w:p>
        </w:tc>
        <w:tc>
          <w:tcPr>
            <w:tcW w:w="1843"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5</w:t>
            </w:r>
          </w:p>
        </w:tc>
        <w:tc>
          <w:tcPr>
            <w:tcW w:w="1984"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6</w:t>
            </w:r>
          </w:p>
        </w:tc>
      </w:tr>
      <w:tr w:rsidR="004F2567" w:rsidRPr="000F4658" w:rsidTr="00027346">
        <w:trPr>
          <w:trHeight w:val="270"/>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10</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 xml:space="preserve">Лікування болю </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спеціалізо</w:t>
            </w:r>
            <w:r w:rsidRPr="006D4AB5">
              <w:rPr>
                <w:rFonts w:ascii="Times New Roman" w:eastAsia="Times New Roman" w:hAnsi="Times New Roman"/>
                <w:color w:val="000000"/>
                <w:sz w:val="20"/>
                <w:szCs w:val="20"/>
              </w:rPr>
              <w:softHyphen/>
              <w:t>вані знання про патогенез виник</w:t>
            </w:r>
            <w:r w:rsidRPr="006D4AB5">
              <w:rPr>
                <w:rFonts w:ascii="Times New Roman" w:eastAsia="Times New Roman" w:hAnsi="Times New Roman"/>
                <w:color w:val="000000"/>
                <w:sz w:val="20"/>
                <w:szCs w:val="20"/>
              </w:rPr>
              <w:softHyphen/>
              <w:t>нення болю та патологічні стани, що виникають в результаті больо</w:t>
            </w:r>
            <w:r w:rsidRPr="006D4AB5">
              <w:rPr>
                <w:rFonts w:ascii="Times New Roman" w:eastAsia="Times New Roman" w:hAnsi="Times New Roman"/>
                <w:color w:val="000000"/>
                <w:sz w:val="20"/>
                <w:szCs w:val="20"/>
              </w:rPr>
              <w:softHyphen/>
              <w:t>вого синдрому</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вибрати і зас</w:t>
            </w:r>
            <w:r w:rsidRPr="006D4AB5">
              <w:rPr>
                <w:rFonts w:ascii="Times New Roman" w:eastAsia="Times New Roman" w:hAnsi="Times New Roman"/>
                <w:color w:val="000000"/>
                <w:sz w:val="20"/>
                <w:szCs w:val="20"/>
              </w:rPr>
              <w:softHyphen/>
              <w:t>тосувати відповід</w:t>
            </w:r>
            <w:r w:rsidRPr="006D4AB5">
              <w:rPr>
                <w:rFonts w:ascii="Times New Roman" w:eastAsia="Times New Roman" w:hAnsi="Times New Roman"/>
                <w:color w:val="000000"/>
                <w:sz w:val="20"/>
                <w:szCs w:val="20"/>
              </w:rPr>
              <w:softHyphen/>
              <w:t>ний лікувальний захід чи лікарський препарат для попе</w:t>
            </w:r>
            <w:r w:rsidRPr="006D4AB5">
              <w:rPr>
                <w:rFonts w:ascii="Times New Roman" w:eastAsia="Times New Roman" w:hAnsi="Times New Roman"/>
                <w:color w:val="000000"/>
                <w:sz w:val="20"/>
                <w:szCs w:val="20"/>
              </w:rPr>
              <w:softHyphen/>
              <w:t>редження та змен</w:t>
            </w:r>
            <w:r w:rsidRPr="006D4AB5">
              <w:rPr>
                <w:rFonts w:ascii="Times New Roman" w:eastAsia="Times New Roman" w:hAnsi="Times New Roman"/>
                <w:color w:val="000000"/>
                <w:sz w:val="20"/>
                <w:szCs w:val="20"/>
              </w:rPr>
              <w:softHyphen/>
              <w:t>шення больового синдрому та його наслідків</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Використовувати стратегії спілку</w:t>
            </w:r>
            <w:r w:rsidRPr="006D4AB5">
              <w:rPr>
                <w:rFonts w:ascii="Times New Roman" w:eastAsia="Times New Roman" w:hAnsi="Times New Roman"/>
                <w:color w:val="000000"/>
                <w:sz w:val="20"/>
                <w:szCs w:val="20"/>
              </w:rPr>
              <w:softHyphen/>
              <w:t>вання та навички міжособистісної взаємодії. Вміти вносити інформа</w:t>
            </w:r>
            <w:r w:rsidRPr="006D4AB5">
              <w:rPr>
                <w:rFonts w:ascii="Times New Roman" w:eastAsia="Times New Roman" w:hAnsi="Times New Roman"/>
                <w:color w:val="000000"/>
                <w:sz w:val="20"/>
                <w:szCs w:val="20"/>
              </w:rPr>
              <w:softHyphen/>
              <w:t>цію про викорис</w:t>
            </w:r>
            <w:r w:rsidRPr="006D4AB5">
              <w:rPr>
                <w:rFonts w:ascii="Times New Roman" w:eastAsia="Times New Roman" w:hAnsi="Times New Roman"/>
                <w:color w:val="000000"/>
                <w:sz w:val="20"/>
                <w:szCs w:val="20"/>
              </w:rPr>
              <w:softHyphen/>
              <w:t>тання наркотич</w:t>
            </w:r>
            <w:r w:rsidRPr="006D4AB5">
              <w:rPr>
                <w:rFonts w:ascii="Times New Roman" w:eastAsia="Times New Roman" w:hAnsi="Times New Roman"/>
                <w:color w:val="000000"/>
                <w:sz w:val="20"/>
                <w:szCs w:val="20"/>
              </w:rPr>
              <w:softHyphen/>
              <w:t>них анальгетиків у відповідну медич</w:t>
            </w:r>
            <w:r w:rsidRPr="006D4AB5">
              <w:rPr>
                <w:rFonts w:ascii="Times New Roman" w:eastAsia="Times New Roman" w:hAnsi="Times New Roman"/>
                <w:color w:val="000000"/>
                <w:sz w:val="20"/>
                <w:szCs w:val="20"/>
              </w:rPr>
              <w:softHyphen/>
              <w:t>ну документацію</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вчасність і правильність засто</w:t>
            </w:r>
            <w:r w:rsidRPr="006D4AB5">
              <w:rPr>
                <w:rFonts w:ascii="Times New Roman" w:eastAsia="Times New Roman" w:hAnsi="Times New Roman"/>
                <w:color w:val="000000"/>
                <w:sz w:val="20"/>
                <w:szCs w:val="20"/>
              </w:rPr>
              <w:softHyphen/>
              <w:t>сування відповідних заходів і лікарських препаратів для про</w:t>
            </w:r>
            <w:r w:rsidRPr="006D4AB5">
              <w:rPr>
                <w:rFonts w:ascii="Times New Roman" w:eastAsia="Times New Roman" w:hAnsi="Times New Roman"/>
                <w:color w:val="000000"/>
                <w:sz w:val="20"/>
                <w:szCs w:val="20"/>
              </w:rPr>
              <w:softHyphen/>
              <w:t>філактики і змен</w:t>
            </w:r>
            <w:r w:rsidRPr="006D4AB5">
              <w:rPr>
                <w:rFonts w:ascii="Times New Roman" w:eastAsia="Times New Roman" w:hAnsi="Times New Roman"/>
                <w:color w:val="000000"/>
                <w:sz w:val="20"/>
                <w:szCs w:val="20"/>
              </w:rPr>
              <w:softHyphen/>
              <w:t>шення проявів больового синдрому</w:t>
            </w:r>
          </w:p>
        </w:tc>
      </w:tr>
      <w:tr w:rsidR="004F2567" w:rsidRPr="000F4658" w:rsidTr="00027346">
        <w:trPr>
          <w:trHeight w:val="175"/>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11</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Призначення відповідного лікування</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спеціалізо</w:t>
            </w:r>
            <w:r w:rsidRPr="006D4AB5">
              <w:rPr>
                <w:rFonts w:ascii="Times New Roman" w:eastAsia="Times New Roman" w:hAnsi="Times New Roman"/>
                <w:color w:val="000000"/>
                <w:sz w:val="20"/>
                <w:szCs w:val="20"/>
              </w:rPr>
              <w:softHyphen/>
              <w:t>вані знання алго</w:t>
            </w:r>
            <w:r w:rsidRPr="006D4AB5">
              <w:rPr>
                <w:rFonts w:ascii="Times New Roman" w:eastAsia="Times New Roman" w:hAnsi="Times New Roman"/>
                <w:color w:val="000000"/>
                <w:sz w:val="20"/>
                <w:szCs w:val="20"/>
              </w:rPr>
              <w:softHyphen/>
              <w:t>ритмів та схем лікування травма</w:t>
            </w:r>
            <w:r w:rsidRPr="006D4AB5">
              <w:rPr>
                <w:rFonts w:ascii="Times New Roman" w:eastAsia="Times New Roman" w:hAnsi="Times New Roman"/>
                <w:color w:val="000000"/>
                <w:sz w:val="20"/>
                <w:szCs w:val="20"/>
              </w:rPr>
              <w:softHyphen/>
              <w:t>тичних ушкод</w:t>
            </w:r>
            <w:r w:rsidRPr="006D4AB5">
              <w:rPr>
                <w:rFonts w:ascii="Times New Roman" w:eastAsia="Times New Roman" w:hAnsi="Times New Roman"/>
                <w:color w:val="000000"/>
                <w:sz w:val="20"/>
                <w:szCs w:val="20"/>
              </w:rPr>
              <w:softHyphen/>
              <w:t>жень та хірургіч</w:t>
            </w:r>
            <w:r w:rsidRPr="006D4AB5">
              <w:rPr>
                <w:rFonts w:ascii="Times New Roman" w:eastAsia="Times New Roman" w:hAnsi="Times New Roman"/>
                <w:color w:val="000000"/>
                <w:sz w:val="20"/>
                <w:szCs w:val="20"/>
              </w:rPr>
              <w:softHyphen/>
              <w:t>ної інфекції</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вибирати необхідний комп</w:t>
            </w:r>
            <w:r w:rsidRPr="006D4AB5">
              <w:rPr>
                <w:rFonts w:ascii="Times New Roman" w:eastAsia="Times New Roman" w:hAnsi="Times New Roman"/>
                <w:color w:val="000000"/>
                <w:sz w:val="20"/>
                <w:szCs w:val="20"/>
              </w:rPr>
              <w:softHyphen/>
              <w:t>лекс лікувальних заходів в залежності від патологічного стану</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Обґрунтовано формувати та до</w:t>
            </w:r>
            <w:r w:rsidRPr="006D4AB5">
              <w:rPr>
                <w:rFonts w:ascii="Times New Roman" w:eastAsia="Times New Roman" w:hAnsi="Times New Roman"/>
                <w:color w:val="000000"/>
                <w:sz w:val="20"/>
                <w:szCs w:val="20"/>
              </w:rPr>
              <w:softHyphen/>
              <w:t>вести до пацієнта та фахівців висно</w:t>
            </w:r>
            <w:r w:rsidRPr="006D4AB5">
              <w:rPr>
                <w:rFonts w:ascii="Times New Roman" w:eastAsia="Times New Roman" w:hAnsi="Times New Roman"/>
                <w:color w:val="000000"/>
                <w:sz w:val="20"/>
                <w:szCs w:val="20"/>
              </w:rPr>
              <w:softHyphen/>
              <w:t>вки про відповід</w:t>
            </w:r>
            <w:r w:rsidRPr="006D4AB5">
              <w:rPr>
                <w:rFonts w:ascii="Times New Roman" w:eastAsia="Times New Roman" w:hAnsi="Times New Roman"/>
                <w:color w:val="000000"/>
                <w:sz w:val="20"/>
                <w:szCs w:val="20"/>
              </w:rPr>
              <w:softHyphen/>
              <w:t>ний комплекс лі</w:t>
            </w:r>
            <w:r w:rsidRPr="006D4AB5">
              <w:rPr>
                <w:rFonts w:ascii="Times New Roman" w:eastAsia="Times New Roman" w:hAnsi="Times New Roman"/>
                <w:color w:val="000000"/>
                <w:sz w:val="20"/>
                <w:szCs w:val="20"/>
              </w:rPr>
              <w:softHyphen/>
              <w:t>кування хворого. Вміти записувати призначення  у медичній документації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вчасність і правильність вибору лікувальної програми для хворого з травма</w:t>
            </w:r>
            <w:r w:rsidRPr="006D4AB5">
              <w:rPr>
                <w:rFonts w:ascii="Times New Roman" w:eastAsia="Times New Roman" w:hAnsi="Times New Roman"/>
                <w:color w:val="000000"/>
                <w:sz w:val="20"/>
                <w:szCs w:val="20"/>
              </w:rPr>
              <w:softHyphen/>
              <w:t>тичним ушкод</w:t>
            </w:r>
            <w:r w:rsidRPr="006D4AB5">
              <w:rPr>
                <w:rFonts w:ascii="Times New Roman" w:eastAsia="Times New Roman" w:hAnsi="Times New Roman"/>
                <w:color w:val="000000"/>
                <w:sz w:val="20"/>
                <w:szCs w:val="20"/>
              </w:rPr>
              <w:softHyphen/>
              <w:t>женням, хірур</w:t>
            </w:r>
            <w:r w:rsidRPr="006D4AB5">
              <w:rPr>
                <w:rFonts w:ascii="Times New Roman" w:eastAsia="Times New Roman" w:hAnsi="Times New Roman"/>
                <w:color w:val="000000"/>
                <w:sz w:val="20"/>
                <w:szCs w:val="20"/>
              </w:rPr>
              <w:softHyphen/>
              <w:t>гічною інфекцією</w:t>
            </w:r>
          </w:p>
        </w:tc>
      </w:tr>
      <w:tr w:rsidR="004F2567" w:rsidRPr="000F4658" w:rsidTr="00027346">
        <w:trPr>
          <w:trHeight w:val="220"/>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12</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Проведення медичних маніпуляцій та процедур</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спеціалізо</w:t>
            </w:r>
            <w:r w:rsidRPr="006D4AB5">
              <w:rPr>
                <w:rFonts w:ascii="Times New Roman" w:eastAsia="Times New Roman" w:hAnsi="Times New Roman"/>
                <w:color w:val="000000"/>
                <w:sz w:val="20"/>
                <w:szCs w:val="20"/>
              </w:rPr>
              <w:softHyphen/>
              <w:t>вані знання з ана</w:t>
            </w:r>
            <w:r w:rsidRPr="006D4AB5">
              <w:rPr>
                <w:rFonts w:ascii="Times New Roman" w:eastAsia="Times New Roman" w:hAnsi="Times New Roman"/>
                <w:color w:val="000000"/>
                <w:sz w:val="20"/>
                <w:szCs w:val="20"/>
              </w:rPr>
              <w:softHyphen/>
              <w:t>томії та нормаль</w:t>
            </w:r>
            <w:r w:rsidRPr="006D4AB5">
              <w:rPr>
                <w:rFonts w:ascii="Times New Roman" w:eastAsia="Times New Roman" w:hAnsi="Times New Roman"/>
                <w:color w:val="000000"/>
                <w:sz w:val="20"/>
                <w:szCs w:val="20"/>
              </w:rPr>
              <w:softHyphen/>
              <w:t>ної фізіології. Знання алгоритмів виконання медич</w:t>
            </w:r>
            <w:r w:rsidRPr="006D4AB5">
              <w:rPr>
                <w:rFonts w:ascii="Times New Roman" w:eastAsia="Times New Roman" w:hAnsi="Times New Roman"/>
                <w:color w:val="000000"/>
                <w:sz w:val="20"/>
                <w:szCs w:val="20"/>
              </w:rPr>
              <w:softHyphen/>
              <w:t>них процедур і ма</w:t>
            </w:r>
            <w:r w:rsidRPr="006D4AB5">
              <w:rPr>
                <w:rFonts w:ascii="Times New Roman" w:eastAsia="Times New Roman" w:hAnsi="Times New Roman"/>
                <w:color w:val="000000"/>
                <w:sz w:val="20"/>
                <w:szCs w:val="20"/>
              </w:rPr>
              <w:softHyphen/>
              <w:t>ніпуляцій: вимі</w:t>
            </w:r>
            <w:r w:rsidRPr="006D4AB5">
              <w:rPr>
                <w:rFonts w:ascii="Times New Roman" w:eastAsia="Times New Roman" w:hAnsi="Times New Roman"/>
                <w:color w:val="000000"/>
                <w:sz w:val="20"/>
                <w:szCs w:val="20"/>
              </w:rPr>
              <w:softHyphen/>
              <w:t>рювання артері</w:t>
            </w:r>
            <w:r w:rsidRPr="006D4AB5">
              <w:rPr>
                <w:rFonts w:ascii="Times New Roman" w:eastAsia="Times New Roman" w:hAnsi="Times New Roman"/>
                <w:color w:val="000000"/>
                <w:sz w:val="20"/>
                <w:szCs w:val="20"/>
              </w:rPr>
              <w:softHyphen/>
              <w:t>ального тиску, венепункція, катетеризація вени, внутрі</w:t>
            </w:r>
            <w:r w:rsidRPr="006D4AB5">
              <w:rPr>
                <w:rFonts w:ascii="Times New Roman" w:eastAsia="Times New Roman" w:hAnsi="Times New Roman"/>
                <w:color w:val="000000"/>
                <w:sz w:val="20"/>
                <w:szCs w:val="20"/>
              </w:rPr>
              <w:softHyphen/>
              <w:t>шньовенна транс</w:t>
            </w:r>
            <w:r w:rsidRPr="006D4AB5">
              <w:rPr>
                <w:rFonts w:ascii="Times New Roman" w:eastAsia="Times New Roman" w:hAnsi="Times New Roman"/>
                <w:color w:val="000000"/>
                <w:sz w:val="20"/>
                <w:szCs w:val="20"/>
              </w:rPr>
              <w:softHyphen/>
              <w:t xml:space="preserve">фузія, підшкірна, </w:t>
            </w:r>
            <w:proofErr w:type="spellStart"/>
            <w:r w:rsidRPr="006D4AB5">
              <w:rPr>
                <w:rFonts w:ascii="Times New Roman" w:eastAsia="Times New Roman" w:hAnsi="Times New Roman"/>
                <w:color w:val="000000"/>
                <w:sz w:val="20"/>
                <w:szCs w:val="20"/>
              </w:rPr>
              <w:t>внутрішньом’язо</w:t>
            </w:r>
            <w:r w:rsidRPr="006D4AB5">
              <w:rPr>
                <w:rFonts w:ascii="Times New Roman" w:eastAsia="Times New Roman" w:hAnsi="Times New Roman"/>
                <w:color w:val="000000"/>
                <w:sz w:val="20"/>
                <w:szCs w:val="20"/>
              </w:rPr>
              <w:softHyphen/>
              <w:t>ва</w:t>
            </w:r>
            <w:proofErr w:type="spellEnd"/>
            <w:r w:rsidRPr="006D4AB5">
              <w:rPr>
                <w:rFonts w:ascii="Times New Roman" w:eastAsia="Times New Roman" w:hAnsi="Times New Roman"/>
                <w:color w:val="000000"/>
                <w:sz w:val="20"/>
                <w:szCs w:val="20"/>
              </w:rPr>
              <w:t xml:space="preserve"> ін’єкція, катете</w:t>
            </w:r>
            <w:r w:rsidRPr="006D4AB5">
              <w:rPr>
                <w:rFonts w:ascii="Times New Roman" w:eastAsia="Times New Roman" w:hAnsi="Times New Roman"/>
                <w:color w:val="000000"/>
                <w:sz w:val="20"/>
                <w:szCs w:val="20"/>
              </w:rPr>
              <w:softHyphen/>
              <w:t>ризація сечового міхура, промиван</w:t>
            </w:r>
            <w:r w:rsidRPr="006D4AB5">
              <w:rPr>
                <w:rFonts w:ascii="Times New Roman" w:eastAsia="Times New Roman" w:hAnsi="Times New Roman"/>
                <w:color w:val="000000"/>
                <w:sz w:val="20"/>
                <w:szCs w:val="20"/>
              </w:rPr>
              <w:softHyphen/>
              <w:t>ня шлунку зондом, постановка клізми, гоління операцій</w:t>
            </w:r>
            <w:r w:rsidRPr="006D4AB5">
              <w:rPr>
                <w:rFonts w:ascii="Times New Roman" w:eastAsia="Times New Roman" w:hAnsi="Times New Roman"/>
                <w:color w:val="000000"/>
                <w:sz w:val="20"/>
                <w:szCs w:val="20"/>
              </w:rPr>
              <w:softHyphen/>
              <w:t>ного поля</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провести медичну процедуру чи виконати медич</w:t>
            </w:r>
            <w:r w:rsidRPr="006D4AB5">
              <w:rPr>
                <w:rFonts w:ascii="Times New Roman" w:eastAsia="Times New Roman" w:hAnsi="Times New Roman"/>
                <w:color w:val="000000"/>
                <w:sz w:val="20"/>
                <w:szCs w:val="20"/>
              </w:rPr>
              <w:softHyphen/>
              <w:t>ну маніпуляцію від</w:t>
            </w:r>
            <w:r w:rsidRPr="006D4AB5">
              <w:rPr>
                <w:rFonts w:ascii="Times New Roman" w:eastAsia="Times New Roman" w:hAnsi="Times New Roman"/>
                <w:color w:val="000000"/>
                <w:sz w:val="20"/>
                <w:szCs w:val="20"/>
              </w:rPr>
              <w:softHyphen/>
              <w:t>повідно до алгорит</w:t>
            </w:r>
            <w:r w:rsidRPr="006D4AB5">
              <w:rPr>
                <w:rFonts w:ascii="Times New Roman" w:eastAsia="Times New Roman" w:hAnsi="Times New Roman"/>
                <w:color w:val="000000"/>
                <w:sz w:val="20"/>
                <w:szCs w:val="20"/>
              </w:rPr>
              <w:softHyphen/>
              <w:t>му</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Обґрунтовано формувати та довести до паціє</w:t>
            </w:r>
            <w:r w:rsidRPr="006D4AB5">
              <w:rPr>
                <w:rFonts w:ascii="Times New Roman" w:eastAsia="Times New Roman" w:hAnsi="Times New Roman"/>
                <w:color w:val="000000"/>
                <w:sz w:val="20"/>
                <w:szCs w:val="20"/>
              </w:rPr>
              <w:softHyphen/>
              <w:t>нта висновки щодо необхідності проведення тої чи іншої медичної процедури чи маніпуляції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якість вико</w:t>
            </w:r>
            <w:r w:rsidRPr="006D4AB5">
              <w:rPr>
                <w:rFonts w:ascii="Times New Roman" w:eastAsia="Times New Roman" w:hAnsi="Times New Roman"/>
                <w:color w:val="000000"/>
                <w:sz w:val="20"/>
                <w:szCs w:val="20"/>
              </w:rPr>
              <w:softHyphen/>
              <w:t>нання тої чи іншої медичної процедури чи маніпуляції</w:t>
            </w:r>
          </w:p>
        </w:tc>
      </w:tr>
      <w:tr w:rsidR="004F2567" w:rsidRPr="000F4658" w:rsidTr="00027346">
        <w:trPr>
          <w:trHeight w:val="195"/>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13</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 xml:space="preserve">Транспортування хворого </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 xml:space="preserve">Мати знання про засоби і способи транспортування хворого </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оцінити мож</w:t>
            </w:r>
            <w:r w:rsidRPr="006D4AB5">
              <w:rPr>
                <w:rFonts w:ascii="Times New Roman" w:eastAsia="Times New Roman" w:hAnsi="Times New Roman"/>
                <w:color w:val="000000"/>
                <w:sz w:val="20"/>
                <w:szCs w:val="20"/>
              </w:rPr>
              <w:softHyphen/>
              <w:t xml:space="preserve">ливість проведення транспортування хворого та вибрати адекватний для цього спосіб </w:t>
            </w:r>
          </w:p>
        </w:tc>
        <w:tc>
          <w:tcPr>
            <w:tcW w:w="1843" w:type="dxa"/>
          </w:tcPr>
          <w:p w:rsidR="004F2567" w:rsidRPr="006D4AB5" w:rsidRDefault="004F2567" w:rsidP="00027346">
            <w:pPr>
              <w:spacing w:after="0" w:line="240" w:lineRule="auto"/>
              <w:rPr>
                <w:rFonts w:ascii="Times New Roman" w:eastAsia="Times New Roman" w:hAnsi="Times New Roman"/>
                <w:sz w:val="20"/>
                <w:szCs w:val="20"/>
              </w:rPr>
            </w:pPr>
            <w:r w:rsidRPr="006D4AB5">
              <w:rPr>
                <w:rFonts w:ascii="Times New Roman" w:eastAsia="Times New Roman" w:hAnsi="Times New Roman"/>
                <w:color w:val="000000"/>
                <w:sz w:val="20"/>
                <w:szCs w:val="20"/>
              </w:rPr>
              <w:t>Використовувати стратегії спілку</w:t>
            </w:r>
            <w:r w:rsidRPr="006D4AB5">
              <w:rPr>
                <w:rFonts w:ascii="Times New Roman" w:eastAsia="Times New Roman" w:hAnsi="Times New Roman"/>
                <w:color w:val="000000"/>
                <w:sz w:val="20"/>
                <w:szCs w:val="20"/>
              </w:rPr>
              <w:softHyphen/>
              <w:t>вання та навички міжособистісної взаємодії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правиль</w:t>
            </w:r>
            <w:r w:rsidRPr="006D4AB5">
              <w:rPr>
                <w:rFonts w:ascii="Times New Roman" w:eastAsia="Times New Roman" w:hAnsi="Times New Roman"/>
                <w:color w:val="000000"/>
                <w:sz w:val="20"/>
                <w:szCs w:val="20"/>
              </w:rPr>
              <w:softHyphen/>
              <w:t>ність оцінки мож</w:t>
            </w:r>
            <w:r w:rsidRPr="006D4AB5">
              <w:rPr>
                <w:rFonts w:ascii="Times New Roman" w:eastAsia="Times New Roman" w:hAnsi="Times New Roman"/>
                <w:color w:val="000000"/>
                <w:sz w:val="20"/>
                <w:szCs w:val="20"/>
              </w:rPr>
              <w:softHyphen/>
              <w:t>ливості транспор</w:t>
            </w:r>
            <w:r w:rsidRPr="006D4AB5">
              <w:rPr>
                <w:rFonts w:ascii="Times New Roman" w:eastAsia="Times New Roman" w:hAnsi="Times New Roman"/>
                <w:color w:val="000000"/>
                <w:sz w:val="20"/>
                <w:szCs w:val="20"/>
              </w:rPr>
              <w:softHyphen/>
              <w:t>тування хворого та вибір засобу для транспортування</w:t>
            </w:r>
          </w:p>
          <w:p w:rsidR="004F2567" w:rsidRPr="006D4AB5" w:rsidRDefault="004F2567" w:rsidP="00027346">
            <w:pPr>
              <w:spacing w:after="0" w:line="240" w:lineRule="auto"/>
              <w:rPr>
                <w:rFonts w:ascii="Times New Roman" w:eastAsia="Times New Roman" w:hAnsi="Times New Roman"/>
                <w:color w:val="000000"/>
                <w:sz w:val="20"/>
                <w:szCs w:val="20"/>
              </w:rPr>
            </w:pPr>
          </w:p>
        </w:tc>
      </w:tr>
      <w:tr w:rsidR="004F2567" w:rsidRPr="000F4658" w:rsidTr="00027346">
        <w:trPr>
          <w:trHeight w:val="255"/>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14</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Проведення трансфузії компонентів донорської крові</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спеціалізо</w:t>
            </w:r>
            <w:r w:rsidRPr="006D4AB5">
              <w:rPr>
                <w:rFonts w:ascii="Times New Roman" w:eastAsia="Times New Roman" w:hAnsi="Times New Roman"/>
                <w:color w:val="000000"/>
                <w:sz w:val="20"/>
                <w:szCs w:val="20"/>
              </w:rPr>
              <w:softHyphen/>
              <w:t>вані знання з фі</w:t>
            </w:r>
            <w:r w:rsidRPr="006D4AB5">
              <w:rPr>
                <w:rFonts w:ascii="Times New Roman" w:eastAsia="Times New Roman" w:hAnsi="Times New Roman"/>
                <w:color w:val="000000"/>
                <w:sz w:val="20"/>
                <w:szCs w:val="20"/>
              </w:rPr>
              <w:softHyphen/>
              <w:t xml:space="preserve">зіології крові. Знати алгоритми проведення тестів на сумісність при </w:t>
            </w:r>
            <w:proofErr w:type="spellStart"/>
            <w:r w:rsidRPr="006D4AB5">
              <w:rPr>
                <w:rFonts w:ascii="Times New Roman" w:eastAsia="Times New Roman" w:hAnsi="Times New Roman"/>
                <w:color w:val="000000"/>
                <w:sz w:val="20"/>
                <w:szCs w:val="20"/>
              </w:rPr>
              <w:t>гемотрансфузії</w:t>
            </w:r>
            <w:proofErr w:type="spellEnd"/>
            <w:r w:rsidRPr="006D4AB5">
              <w:rPr>
                <w:rFonts w:ascii="Times New Roman" w:eastAsia="Times New Roman" w:hAnsi="Times New Roman"/>
                <w:color w:val="000000"/>
                <w:sz w:val="20"/>
                <w:szCs w:val="20"/>
              </w:rPr>
              <w:t xml:space="preserve"> </w:t>
            </w:r>
            <w:r w:rsidRPr="006D4AB5">
              <w:rPr>
                <w:rFonts w:ascii="Times New Roman" w:eastAsia="Times New Roman" w:hAnsi="Times New Roman"/>
                <w:color w:val="000000"/>
                <w:sz w:val="20"/>
                <w:szCs w:val="20"/>
              </w:rPr>
              <w:lastRenderedPageBreak/>
              <w:t>препаратів крові</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lastRenderedPageBreak/>
              <w:t xml:space="preserve">Вміти провести тести на сумісність перед </w:t>
            </w:r>
            <w:proofErr w:type="spellStart"/>
            <w:r w:rsidRPr="006D4AB5">
              <w:rPr>
                <w:rFonts w:ascii="Times New Roman" w:eastAsia="Times New Roman" w:hAnsi="Times New Roman"/>
                <w:color w:val="000000"/>
                <w:sz w:val="20"/>
                <w:szCs w:val="20"/>
              </w:rPr>
              <w:t>гемотранс</w:t>
            </w:r>
            <w:r w:rsidRPr="006D4AB5">
              <w:rPr>
                <w:rFonts w:ascii="Times New Roman" w:eastAsia="Times New Roman" w:hAnsi="Times New Roman"/>
                <w:color w:val="000000"/>
                <w:sz w:val="20"/>
                <w:szCs w:val="20"/>
              </w:rPr>
              <w:softHyphen/>
              <w:t>фузією</w:t>
            </w:r>
            <w:proofErr w:type="spellEnd"/>
            <w:r w:rsidRPr="006D4AB5">
              <w:rPr>
                <w:rFonts w:ascii="Times New Roman" w:eastAsia="Times New Roman" w:hAnsi="Times New Roman"/>
                <w:color w:val="000000"/>
                <w:sz w:val="20"/>
                <w:szCs w:val="20"/>
              </w:rPr>
              <w:t xml:space="preserve"> препарату крові. Вміти виконати саму </w:t>
            </w:r>
            <w:proofErr w:type="spellStart"/>
            <w:r w:rsidRPr="006D4AB5">
              <w:rPr>
                <w:rFonts w:ascii="Times New Roman" w:eastAsia="Times New Roman" w:hAnsi="Times New Roman"/>
                <w:color w:val="000000"/>
                <w:sz w:val="20"/>
                <w:szCs w:val="20"/>
              </w:rPr>
              <w:t>гемотрансфузією</w:t>
            </w:r>
            <w:proofErr w:type="spellEnd"/>
            <w:r w:rsidRPr="006D4AB5">
              <w:rPr>
                <w:rFonts w:ascii="Times New Roman" w:eastAsia="Times New Roman" w:hAnsi="Times New Roman"/>
                <w:color w:val="000000"/>
                <w:sz w:val="20"/>
                <w:szCs w:val="20"/>
              </w:rPr>
              <w:t xml:space="preserve"> </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Використовувати стратегії спілку</w:t>
            </w:r>
            <w:r w:rsidRPr="006D4AB5">
              <w:rPr>
                <w:rFonts w:ascii="Times New Roman" w:eastAsia="Times New Roman" w:hAnsi="Times New Roman"/>
                <w:color w:val="000000"/>
                <w:sz w:val="20"/>
                <w:szCs w:val="20"/>
              </w:rPr>
              <w:softHyphen/>
              <w:t>вання та навички міжособистісної взаємодії. Запов</w:t>
            </w:r>
            <w:r w:rsidRPr="006D4AB5">
              <w:rPr>
                <w:rFonts w:ascii="Times New Roman" w:eastAsia="Times New Roman" w:hAnsi="Times New Roman"/>
                <w:color w:val="000000"/>
                <w:sz w:val="20"/>
                <w:szCs w:val="20"/>
              </w:rPr>
              <w:softHyphen/>
              <w:t xml:space="preserve">нення відповідної </w:t>
            </w:r>
            <w:r w:rsidRPr="006D4AB5">
              <w:rPr>
                <w:rFonts w:ascii="Times New Roman" w:eastAsia="Times New Roman" w:hAnsi="Times New Roman"/>
                <w:color w:val="000000"/>
                <w:sz w:val="20"/>
                <w:szCs w:val="20"/>
              </w:rPr>
              <w:lastRenderedPageBreak/>
              <w:t>медичної доку</w:t>
            </w:r>
            <w:r w:rsidRPr="006D4AB5">
              <w:rPr>
                <w:rFonts w:ascii="Times New Roman" w:eastAsia="Times New Roman" w:hAnsi="Times New Roman"/>
                <w:color w:val="000000"/>
                <w:sz w:val="20"/>
                <w:szCs w:val="20"/>
              </w:rPr>
              <w:softHyphen/>
              <w:t>ментації</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lastRenderedPageBreak/>
              <w:t>Нести відповідаль</w:t>
            </w:r>
            <w:r w:rsidRPr="006D4AB5">
              <w:rPr>
                <w:rFonts w:ascii="Times New Roman" w:eastAsia="Times New Roman" w:hAnsi="Times New Roman"/>
                <w:color w:val="000000"/>
                <w:sz w:val="20"/>
                <w:szCs w:val="20"/>
              </w:rPr>
              <w:softHyphen/>
              <w:t>ність за правиль</w:t>
            </w:r>
            <w:r w:rsidRPr="006D4AB5">
              <w:rPr>
                <w:rFonts w:ascii="Times New Roman" w:eastAsia="Times New Roman" w:hAnsi="Times New Roman"/>
                <w:color w:val="000000"/>
                <w:sz w:val="20"/>
                <w:szCs w:val="20"/>
              </w:rPr>
              <w:softHyphen/>
              <w:t xml:space="preserve">ність проведення тестів на сумісність перед </w:t>
            </w:r>
            <w:proofErr w:type="spellStart"/>
            <w:r w:rsidRPr="006D4AB5">
              <w:rPr>
                <w:rFonts w:ascii="Times New Roman" w:eastAsia="Times New Roman" w:hAnsi="Times New Roman"/>
                <w:color w:val="000000"/>
                <w:sz w:val="20"/>
                <w:szCs w:val="20"/>
              </w:rPr>
              <w:t>гемотрансфу</w:t>
            </w:r>
            <w:r w:rsidRPr="006D4AB5">
              <w:rPr>
                <w:rFonts w:ascii="Times New Roman" w:eastAsia="Times New Roman" w:hAnsi="Times New Roman"/>
                <w:color w:val="000000"/>
                <w:sz w:val="20"/>
                <w:szCs w:val="20"/>
              </w:rPr>
              <w:softHyphen/>
              <w:t>зією</w:t>
            </w:r>
            <w:proofErr w:type="spellEnd"/>
            <w:r w:rsidRPr="006D4AB5">
              <w:rPr>
                <w:rFonts w:ascii="Times New Roman" w:eastAsia="Times New Roman" w:hAnsi="Times New Roman"/>
                <w:color w:val="000000"/>
                <w:sz w:val="20"/>
                <w:szCs w:val="20"/>
              </w:rPr>
              <w:t xml:space="preserve">, та проведення самої трансфузії </w:t>
            </w:r>
            <w:r w:rsidRPr="006D4AB5">
              <w:rPr>
                <w:rFonts w:ascii="Times New Roman" w:eastAsia="Times New Roman" w:hAnsi="Times New Roman"/>
                <w:color w:val="000000"/>
                <w:sz w:val="20"/>
                <w:szCs w:val="20"/>
              </w:rPr>
              <w:lastRenderedPageBreak/>
              <w:t xml:space="preserve">препарату крові </w:t>
            </w:r>
          </w:p>
        </w:tc>
      </w:tr>
      <w:tr w:rsidR="004F2567" w:rsidRPr="000F4658" w:rsidTr="00027346">
        <w:trPr>
          <w:trHeight w:val="240"/>
        </w:trPr>
        <w:tc>
          <w:tcPr>
            <w:tcW w:w="426" w:type="dxa"/>
          </w:tcPr>
          <w:p w:rsidR="004F2567" w:rsidRPr="006D4AB5" w:rsidRDefault="004F2567" w:rsidP="00027346">
            <w:pPr>
              <w:spacing w:after="0" w:line="240" w:lineRule="auto"/>
              <w:jc w:val="center"/>
              <w:rPr>
                <w:rFonts w:ascii="Times New Roman" w:eastAsia="Times New Roman" w:hAnsi="Times New Roman"/>
                <w:b/>
                <w:sz w:val="20"/>
                <w:szCs w:val="20"/>
              </w:rPr>
            </w:pPr>
            <w:r w:rsidRPr="006D4AB5">
              <w:rPr>
                <w:rFonts w:ascii="Times New Roman" w:eastAsia="Times New Roman" w:hAnsi="Times New Roman"/>
                <w:b/>
                <w:sz w:val="20"/>
                <w:szCs w:val="20"/>
              </w:rPr>
              <w:lastRenderedPageBreak/>
              <w:t>1</w:t>
            </w:r>
          </w:p>
        </w:tc>
        <w:tc>
          <w:tcPr>
            <w:tcW w:w="1843"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2</w:t>
            </w:r>
          </w:p>
        </w:tc>
        <w:tc>
          <w:tcPr>
            <w:tcW w:w="1842"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3</w:t>
            </w:r>
          </w:p>
        </w:tc>
        <w:tc>
          <w:tcPr>
            <w:tcW w:w="1985"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4</w:t>
            </w:r>
          </w:p>
        </w:tc>
        <w:tc>
          <w:tcPr>
            <w:tcW w:w="1843"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5</w:t>
            </w:r>
          </w:p>
        </w:tc>
        <w:tc>
          <w:tcPr>
            <w:tcW w:w="1984" w:type="dxa"/>
          </w:tcPr>
          <w:p w:rsidR="004F2567" w:rsidRPr="006D4AB5" w:rsidRDefault="004F2567" w:rsidP="00027346">
            <w:pPr>
              <w:spacing w:after="0" w:line="240" w:lineRule="auto"/>
              <w:jc w:val="center"/>
              <w:rPr>
                <w:rFonts w:ascii="Times New Roman" w:eastAsia="Times New Roman" w:hAnsi="Times New Roman"/>
                <w:b/>
                <w:color w:val="000000"/>
                <w:sz w:val="20"/>
                <w:szCs w:val="20"/>
              </w:rPr>
            </w:pPr>
            <w:r w:rsidRPr="006D4AB5">
              <w:rPr>
                <w:rFonts w:ascii="Times New Roman" w:eastAsia="Times New Roman" w:hAnsi="Times New Roman"/>
                <w:b/>
                <w:color w:val="000000"/>
                <w:sz w:val="20"/>
                <w:szCs w:val="20"/>
              </w:rPr>
              <w:t>6</w:t>
            </w:r>
          </w:p>
        </w:tc>
      </w:tr>
      <w:tr w:rsidR="004F2567" w:rsidRPr="000F4658" w:rsidTr="00027346">
        <w:trPr>
          <w:trHeight w:val="195"/>
        </w:trPr>
        <w:tc>
          <w:tcPr>
            <w:tcW w:w="426" w:type="dxa"/>
          </w:tcPr>
          <w:p w:rsidR="004F2567" w:rsidRPr="006D4AB5" w:rsidRDefault="004F2567" w:rsidP="00027346">
            <w:pPr>
              <w:spacing w:after="0" w:line="240" w:lineRule="auto"/>
              <w:jc w:val="center"/>
              <w:rPr>
                <w:rFonts w:ascii="Times New Roman" w:eastAsia="Times New Roman" w:hAnsi="Times New Roman"/>
                <w:sz w:val="20"/>
                <w:szCs w:val="20"/>
              </w:rPr>
            </w:pPr>
            <w:r w:rsidRPr="006D4AB5">
              <w:rPr>
                <w:rFonts w:ascii="Times New Roman" w:eastAsia="Times New Roman" w:hAnsi="Times New Roman"/>
                <w:sz w:val="20"/>
                <w:szCs w:val="20"/>
              </w:rPr>
              <w:t>15</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Застосовувати заходи з профі</w:t>
            </w:r>
            <w:r w:rsidRPr="006D4AB5">
              <w:rPr>
                <w:rFonts w:ascii="Times New Roman" w:eastAsia="Times New Roman" w:hAnsi="Times New Roman"/>
                <w:color w:val="000000"/>
                <w:sz w:val="20"/>
                <w:szCs w:val="20"/>
              </w:rPr>
              <w:softHyphen/>
              <w:t>лактики виник</w:t>
            </w:r>
            <w:r w:rsidRPr="006D4AB5">
              <w:rPr>
                <w:rFonts w:ascii="Times New Roman" w:eastAsia="Times New Roman" w:hAnsi="Times New Roman"/>
                <w:color w:val="000000"/>
                <w:sz w:val="20"/>
                <w:szCs w:val="20"/>
              </w:rPr>
              <w:softHyphen/>
              <w:t>нення і розпов</w:t>
            </w:r>
            <w:r w:rsidRPr="006D4AB5">
              <w:rPr>
                <w:rFonts w:ascii="Times New Roman" w:eastAsia="Times New Roman" w:hAnsi="Times New Roman"/>
                <w:color w:val="000000"/>
                <w:sz w:val="20"/>
                <w:szCs w:val="20"/>
              </w:rPr>
              <w:softHyphen/>
              <w:t>сюдження внут</w:t>
            </w:r>
            <w:r w:rsidRPr="006D4AB5">
              <w:rPr>
                <w:rFonts w:ascii="Times New Roman" w:eastAsia="Times New Roman" w:hAnsi="Times New Roman"/>
                <w:color w:val="000000"/>
                <w:sz w:val="20"/>
                <w:szCs w:val="20"/>
              </w:rPr>
              <w:softHyphen/>
              <w:t>рішньо-лікарня</w:t>
            </w:r>
            <w:r w:rsidRPr="006D4AB5">
              <w:rPr>
                <w:rFonts w:ascii="Times New Roman" w:eastAsia="Times New Roman" w:hAnsi="Times New Roman"/>
                <w:color w:val="000000"/>
                <w:sz w:val="20"/>
                <w:szCs w:val="20"/>
              </w:rPr>
              <w:softHyphen/>
              <w:t>ної інфекції</w:t>
            </w:r>
          </w:p>
        </w:tc>
        <w:tc>
          <w:tcPr>
            <w:tcW w:w="1842"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Мати спеціалізова</w:t>
            </w:r>
            <w:r w:rsidRPr="006D4AB5">
              <w:rPr>
                <w:rFonts w:ascii="Times New Roman" w:eastAsia="Times New Roman" w:hAnsi="Times New Roman"/>
                <w:color w:val="000000"/>
                <w:sz w:val="20"/>
                <w:szCs w:val="20"/>
              </w:rPr>
              <w:softHyphen/>
              <w:t>ні знання з питань антисептики, дез</w:t>
            </w:r>
            <w:r w:rsidRPr="006D4AB5">
              <w:rPr>
                <w:rFonts w:ascii="Times New Roman" w:eastAsia="Times New Roman" w:hAnsi="Times New Roman"/>
                <w:color w:val="000000"/>
                <w:sz w:val="20"/>
                <w:szCs w:val="20"/>
              </w:rPr>
              <w:softHyphen/>
              <w:t>інфекції, організа</w:t>
            </w:r>
            <w:r w:rsidRPr="006D4AB5">
              <w:rPr>
                <w:rFonts w:ascii="Times New Roman" w:eastAsia="Times New Roman" w:hAnsi="Times New Roman"/>
                <w:color w:val="000000"/>
                <w:sz w:val="20"/>
                <w:szCs w:val="20"/>
              </w:rPr>
              <w:softHyphen/>
              <w:t xml:space="preserve">ційних </w:t>
            </w:r>
            <w:proofErr w:type="spellStart"/>
            <w:r w:rsidRPr="006D4AB5">
              <w:rPr>
                <w:rFonts w:ascii="Times New Roman" w:eastAsia="Times New Roman" w:hAnsi="Times New Roman"/>
                <w:color w:val="000000"/>
                <w:sz w:val="20"/>
                <w:szCs w:val="20"/>
              </w:rPr>
              <w:t>антиепіде</w:t>
            </w:r>
            <w:r w:rsidRPr="006D4AB5">
              <w:rPr>
                <w:rFonts w:ascii="Times New Roman" w:eastAsia="Times New Roman" w:hAnsi="Times New Roman"/>
                <w:color w:val="000000"/>
                <w:sz w:val="20"/>
                <w:szCs w:val="20"/>
              </w:rPr>
              <w:softHyphen/>
              <w:t>мічних</w:t>
            </w:r>
            <w:proofErr w:type="spellEnd"/>
            <w:r w:rsidRPr="006D4AB5">
              <w:rPr>
                <w:rFonts w:ascii="Times New Roman" w:eastAsia="Times New Roman" w:hAnsi="Times New Roman"/>
                <w:color w:val="000000"/>
                <w:sz w:val="20"/>
                <w:szCs w:val="20"/>
              </w:rPr>
              <w:t xml:space="preserve"> заходів, асептики </w:t>
            </w:r>
          </w:p>
        </w:tc>
        <w:tc>
          <w:tcPr>
            <w:tcW w:w="1985"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організувати відповідний санітар</w:t>
            </w:r>
            <w:r w:rsidRPr="006D4AB5">
              <w:rPr>
                <w:rFonts w:ascii="Times New Roman" w:eastAsia="Times New Roman" w:hAnsi="Times New Roman"/>
                <w:color w:val="000000"/>
                <w:sz w:val="20"/>
                <w:szCs w:val="20"/>
              </w:rPr>
              <w:softHyphen/>
              <w:t>но-епідемічний ре</w:t>
            </w:r>
            <w:r w:rsidRPr="006D4AB5">
              <w:rPr>
                <w:rFonts w:ascii="Times New Roman" w:eastAsia="Times New Roman" w:hAnsi="Times New Roman"/>
                <w:color w:val="000000"/>
                <w:sz w:val="20"/>
                <w:szCs w:val="20"/>
              </w:rPr>
              <w:softHyphen/>
              <w:t>жим в приміщення хірургічного відді</w:t>
            </w:r>
            <w:r w:rsidRPr="006D4AB5">
              <w:rPr>
                <w:rFonts w:ascii="Times New Roman" w:eastAsia="Times New Roman" w:hAnsi="Times New Roman"/>
                <w:color w:val="000000"/>
                <w:sz w:val="20"/>
                <w:szCs w:val="20"/>
              </w:rPr>
              <w:softHyphen/>
              <w:t xml:space="preserve">лення </w:t>
            </w:r>
          </w:p>
        </w:tc>
        <w:tc>
          <w:tcPr>
            <w:tcW w:w="1843"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Вміти заповню</w:t>
            </w:r>
            <w:r w:rsidRPr="006D4AB5">
              <w:rPr>
                <w:rFonts w:ascii="Times New Roman" w:eastAsia="Times New Roman" w:hAnsi="Times New Roman"/>
                <w:color w:val="000000"/>
                <w:sz w:val="20"/>
                <w:szCs w:val="20"/>
              </w:rPr>
              <w:softHyphen/>
              <w:t>вати відповідну медичну доку</w:t>
            </w:r>
            <w:r w:rsidRPr="006D4AB5">
              <w:rPr>
                <w:rFonts w:ascii="Times New Roman" w:eastAsia="Times New Roman" w:hAnsi="Times New Roman"/>
                <w:color w:val="000000"/>
                <w:sz w:val="20"/>
                <w:szCs w:val="20"/>
              </w:rPr>
              <w:softHyphen/>
              <w:t>ментацію, що звітує про вико</w:t>
            </w:r>
            <w:r w:rsidRPr="006D4AB5">
              <w:rPr>
                <w:rFonts w:ascii="Times New Roman" w:eastAsia="Times New Roman" w:hAnsi="Times New Roman"/>
                <w:color w:val="000000"/>
                <w:sz w:val="20"/>
                <w:szCs w:val="20"/>
              </w:rPr>
              <w:softHyphen/>
              <w:t>нання заходів санітарно-епіде</w:t>
            </w:r>
            <w:r w:rsidRPr="006D4AB5">
              <w:rPr>
                <w:rFonts w:ascii="Times New Roman" w:eastAsia="Times New Roman" w:hAnsi="Times New Roman"/>
                <w:color w:val="000000"/>
                <w:sz w:val="20"/>
                <w:szCs w:val="20"/>
              </w:rPr>
              <w:softHyphen/>
              <w:t>мічного режиму у стаціонарному відділенні</w:t>
            </w:r>
          </w:p>
        </w:tc>
        <w:tc>
          <w:tcPr>
            <w:tcW w:w="1984" w:type="dxa"/>
          </w:tcPr>
          <w:p w:rsidR="004F2567" w:rsidRPr="006D4AB5" w:rsidRDefault="004F2567" w:rsidP="00027346">
            <w:pPr>
              <w:spacing w:after="0" w:line="240" w:lineRule="auto"/>
              <w:rPr>
                <w:rFonts w:ascii="Times New Roman" w:eastAsia="Times New Roman" w:hAnsi="Times New Roman"/>
                <w:color w:val="000000"/>
                <w:sz w:val="20"/>
                <w:szCs w:val="20"/>
              </w:rPr>
            </w:pPr>
            <w:r w:rsidRPr="006D4AB5">
              <w:rPr>
                <w:rFonts w:ascii="Times New Roman" w:eastAsia="Times New Roman" w:hAnsi="Times New Roman"/>
                <w:color w:val="000000"/>
                <w:sz w:val="20"/>
                <w:szCs w:val="20"/>
              </w:rPr>
              <w:t>Нести відповідаль</w:t>
            </w:r>
            <w:r w:rsidRPr="006D4AB5">
              <w:rPr>
                <w:rFonts w:ascii="Times New Roman" w:eastAsia="Times New Roman" w:hAnsi="Times New Roman"/>
                <w:color w:val="000000"/>
                <w:sz w:val="20"/>
                <w:szCs w:val="20"/>
              </w:rPr>
              <w:softHyphen/>
              <w:t>ність за дотримання правил санітарно-епідемічного режи</w:t>
            </w:r>
            <w:r w:rsidRPr="006D4AB5">
              <w:rPr>
                <w:rFonts w:ascii="Times New Roman" w:eastAsia="Times New Roman" w:hAnsi="Times New Roman"/>
                <w:color w:val="000000"/>
                <w:sz w:val="20"/>
                <w:szCs w:val="20"/>
              </w:rPr>
              <w:softHyphen/>
              <w:t>му</w:t>
            </w:r>
          </w:p>
        </w:tc>
      </w:tr>
    </w:tbl>
    <w:p w:rsidR="004F2567" w:rsidRDefault="004F2567" w:rsidP="004F2567">
      <w:pPr>
        <w:spacing w:after="0"/>
        <w:jc w:val="center"/>
        <w:rPr>
          <w:rFonts w:ascii="Times New Roman" w:hAnsi="Times New Roman"/>
          <w:sz w:val="24"/>
          <w:szCs w:val="24"/>
        </w:rPr>
      </w:pPr>
    </w:p>
    <w:p w:rsidR="004F2567" w:rsidRPr="006D4AB5" w:rsidRDefault="004F2567" w:rsidP="004F2567">
      <w:pPr>
        <w:spacing w:after="0"/>
        <w:jc w:val="center"/>
        <w:rPr>
          <w:rFonts w:ascii="Times New Roman" w:hAnsi="Times New Roman"/>
          <w:sz w:val="24"/>
          <w:szCs w:val="24"/>
        </w:rPr>
      </w:pPr>
    </w:p>
    <w:p w:rsidR="004F2567" w:rsidRPr="006D4AB5" w:rsidRDefault="004F2567" w:rsidP="004F2567">
      <w:pPr>
        <w:spacing w:after="0"/>
        <w:ind w:firstLine="709"/>
        <w:jc w:val="both"/>
        <w:rPr>
          <w:rFonts w:ascii="Times New Roman" w:hAnsi="Times New Roman"/>
          <w:b/>
          <w:sz w:val="24"/>
          <w:szCs w:val="24"/>
        </w:rPr>
      </w:pPr>
      <w:r w:rsidRPr="006D4AB5">
        <w:rPr>
          <w:rFonts w:ascii="Times New Roman" w:hAnsi="Times New Roman"/>
          <w:b/>
          <w:sz w:val="24"/>
          <w:szCs w:val="24"/>
        </w:rPr>
        <w:t>Результати навчання:</w:t>
      </w:r>
    </w:p>
    <w:p w:rsidR="004F2567" w:rsidRPr="006D4AB5" w:rsidRDefault="004F2567" w:rsidP="004F2567">
      <w:pPr>
        <w:spacing w:after="0" w:line="240" w:lineRule="auto"/>
        <w:ind w:left="708"/>
        <w:jc w:val="both"/>
        <w:rPr>
          <w:rFonts w:ascii="Times New Roman" w:eastAsia="Times New Roman" w:hAnsi="Times New Roman"/>
          <w:b/>
          <w:i/>
          <w:sz w:val="24"/>
          <w:szCs w:val="24"/>
        </w:rPr>
      </w:pPr>
      <w:r w:rsidRPr="006D4AB5">
        <w:rPr>
          <w:rFonts w:ascii="Times New Roman" w:eastAsia="Times New Roman" w:hAnsi="Times New Roman"/>
          <w:b/>
          <w:i/>
          <w:sz w:val="24"/>
          <w:szCs w:val="24"/>
        </w:rPr>
        <w:t xml:space="preserve">Інтегративні кінцеві програмні результати навчання, формуванню яких сприяє навчальна дисципліна: </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здатність проведення професійної діяльності у соціальній взаємодії, основаній на гуманістичних і етичних засадах; </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здатність ідентифікувати майбутню професійну діяльність як соціально значущу для здоров’я людини; </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здатність використовувати знання та розуміння предметної області та розуміння професії; </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виявляти знання в практичних ситуаціях;</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використовувати результати самостійного пошуку, аналізу та синтезу інформації з різних джерел для рішення типових завдань професійної діяльності;</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аргументувати інформацію для прийняття рішень, нести відповідальність за них у стандартних і нестандартних професійних ситуаціях;</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розуміння і дотримання принципів деонтології та етики у професійній діяльності; </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розуміння про норми санітарно-епідемічного режиму та вимог техніки безпеки при здійсненні професійної діяльності;</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розуміння саморегуляції та ведення здорового способу життя, здатність до адаптації та дії в новій ситуації; </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усвідомлювати вибір стратегії спілкування, навички міжособистісної взаємодії;</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здатність дотримуватись норм спілкування у професійній взаємодії з колегами, керівництвом, ефективно працювати в команді; </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ефективно спілкуватися, формувати та розв’язувати завдання рідною мовою як усно, так і письмово;</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використовувати деякі інформаційні і комунікаційні технології;</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аналізувати та оцінювати результати дослідження, вікових, статевих, індивідуальних особливостей організму людини, клінічну анатомію ділянок тіла людини, органів та інших анатомічних утворень;</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збирати, інтерпретувати відповідні дані та аналізувати складності в межах спеціалізації для донесення суджень, що висвітлюють соціальні та етичні проблеми;</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розуміння прагнення до збереження навколишнього середовища;</w:t>
      </w:r>
    </w:p>
    <w:p w:rsidR="004F2567" w:rsidRPr="006D4AB5" w:rsidRDefault="004F2567" w:rsidP="004F2567">
      <w:pPr>
        <w:widowControl/>
        <w:numPr>
          <w:ilvl w:val="0"/>
          <w:numId w:val="17"/>
        </w:numPr>
        <w:spacing w:after="0" w:line="240" w:lineRule="auto"/>
        <w:jc w:val="both"/>
        <w:rPr>
          <w:rFonts w:ascii="Times New Roman" w:eastAsia="Times New Roman" w:hAnsi="Times New Roman"/>
          <w:sz w:val="24"/>
          <w:szCs w:val="24"/>
        </w:rPr>
      </w:pPr>
      <w:r w:rsidRPr="006D4AB5">
        <w:rPr>
          <w:rFonts w:ascii="Times New Roman" w:eastAsia="Times New Roman" w:hAnsi="Times New Roman"/>
          <w:sz w:val="24"/>
          <w:szCs w:val="24"/>
        </w:rPr>
        <w:t>здатність демонструвати сучасний рівень знань профільних питань зі загальної хірургії стосовно вирішення проблем медицини;</w:t>
      </w:r>
    </w:p>
    <w:p w:rsidR="004F2567" w:rsidRPr="006D4AB5" w:rsidRDefault="004F2567" w:rsidP="004F2567">
      <w:pPr>
        <w:spacing w:after="0" w:line="240" w:lineRule="auto"/>
        <w:ind w:left="1068"/>
        <w:jc w:val="both"/>
        <w:rPr>
          <w:rFonts w:ascii="Times New Roman" w:eastAsia="Times New Roman" w:hAnsi="Times New Roman"/>
          <w:sz w:val="24"/>
          <w:szCs w:val="24"/>
        </w:rPr>
      </w:pPr>
    </w:p>
    <w:p w:rsidR="004F2567" w:rsidRPr="006D4AB5" w:rsidRDefault="004F2567" w:rsidP="004F2567">
      <w:pPr>
        <w:spacing w:after="0"/>
        <w:ind w:firstLine="709"/>
        <w:jc w:val="both"/>
        <w:rPr>
          <w:rFonts w:ascii="Times New Roman" w:hAnsi="Times New Roman"/>
          <w:b/>
          <w:sz w:val="24"/>
          <w:szCs w:val="24"/>
        </w:rPr>
      </w:pPr>
      <w:r w:rsidRPr="006D4AB5">
        <w:rPr>
          <w:rFonts w:ascii="Times New Roman" w:hAnsi="Times New Roman"/>
          <w:b/>
          <w:sz w:val="24"/>
          <w:szCs w:val="24"/>
        </w:rPr>
        <w:t>Результати навчання для дисципліни:</w:t>
      </w:r>
    </w:p>
    <w:p w:rsidR="004F2567" w:rsidRPr="006D4AB5" w:rsidRDefault="004F2567" w:rsidP="004F2567">
      <w:pPr>
        <w:spacing w:after="0"/>
        <w:ind w:firstLine="709"/>
        <w:jc w:val="both"/>
        <w:rPr>
          <w:rFonts w:ascii="Times New Roman" w:hAnsi="Times New Roman"/>
          <w:b/>
          <w:i/>
          <w:sz w:val="24"/>
          <w:szCs w:val="24"/>
        </w:rPr>
      </w:pPr>
      <w:r w:rsidRPr="006D4AB5">
        <w:rPr>
          <w:rFonts w:ascii="Times New Roman" w:hAnsi="Times New Roman"/>
          <w:b/>
          <w:i/>
          <w:sz w:val="24"/>
          <w:szCs w:val="24"/>
        </w:rPr>
        <w:t xml:space="preserve">Знати: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сучасні концепції вітчизняної і зарубіжної теоретичної і практичної хірургії;</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основні принципи організації хірургічної допомоги населенню України;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основи організації раціонального режиму і лікування хірургічного хворого;</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lastRenderedPageBreak/>
        <w:t>загальні елементи догляду за хірургічними хворими;</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теоретичні аспекти про перев’язочний матеріал і способи його застосування;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теоретичні основи сучасної антисептики;</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теоретичні аспекти профілактики виникнення і розповсюдження внутрішньо-лікарняної інфекції;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класифікацію, клінічні прояви, наслідки кровотечі, методи тимчасової і кінцевої зупинки кровотечі;</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теоретичні і практичні аспекти трансфузії препаратів донорської крові та кровозамінників;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ускладнення при </w:t>
      </w:r>
      <w:proofErr w:type="spellStart"/>
      <w:r w:rsidRPr="006D4AB5">
        <w:rPr>
          <w:rFonts w:ascii="Times New Roman" w:eastAsia="Times New Roman" w:hAnsi="Times New Roman"/>
          <w:sz w:val="24"/>
          <w:szCs w:val="24"/>
        </w:rPr>
        <w:t>гемотрансфузії</w:t>
      </w:r>
      <w:proofErr w:type="spellEnd"/>
      <w:r w:rsidRPr="006D4AB5">
        <w:rPr>
          <w:rFonts w:ascii="Times New Roman" w:eastAsia="Times New Roman" w:hAnsi="Times New Roman"/>
          <w:sz w:val="24"/>
          <w:szCs w:val="24"/>
        </w:rPr>
        <w:t>, заходи для їх профілактики і лікування;</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основи анестезіології;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основи реаніматології, клінічні прояви термінальних станів, їх діагностику, стадії і заходи при проведенні серцево-легеневої реанімації;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загальні питання травматології, онкології та </w:t>
      </w:r>
      <w:proofErr w:type="spellStart"/>
      <w:r w:rsidRPr="006D4AB5">
        <w:rPr>
          <w:rFonts w:ascii="Times New Roman" w:eastAsia="Times New Roman" w:hAnsi="Times New Roman"/>
          <w:sz w:val="24"/>
          <w:szCs w:val="24"/>
        </w:rPr>
        <w:t>трансплантології</w:t>
      </w:r>
      <w:proofErr w:type="spellEnd"/>
      <w:r w:rsidRPr="006D4AB5">
        <w:rPr>
          <w:rFonts w:ascii="Times New Roman" w:eastAsia="Times New Roman" w:hAnsi="Times New Roman"/>
          <w:sz w:val="24"/>
          <w:szCs w:val="24"/>
        </w:rPr>
        <w:t xml:space="preserve">;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засоби і способи транспортної іммобілізації; </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теоретичні аспекти про рани і рановий процес, лікування ран;</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загальні питання хірургічної та ВІЛ-інфекції;</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клініку, діагностику та лікування окремих гнійно-запальних захворювань м’яких тканин, сухожилків, кісток та суглобів;</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методику обстеження хворого, особливості обстеження хворого з хірургічною патологією;</w:t>
      </w:r>
    </w:p>
    <w:p w:rsidR="004F2567" w:rsidRPr="006D4AB5" w:rsidRDefault="004F2567" w:rsidP="004F2567">
      <w:pPr>
        <w:numPr>
          <w:ilvl w:val="0"/>
          <w:numId w:val="18"/>
        </w:numPr>
        <w:autoSpaceDE w:val="0"/>
        <w:autoSpaceDN w:val="0"/>
        <w:adjustRightInd w:val="0"/>
        <w:spacing w:after="0" w:line="240" w:lineRule="auto"/>
        <w:ind w:left="1134" w:hanging="425"/>
        <w:jc w:val="both"/>
        <w:rPr>
          <w:rFonts w:ascii="Times New Roman" w:eastAsia="Times New Roman" w:hAnsi="Times New Roman"/>
          <w:sz w:val="24"/>
          <w:szCs w:val="24"/>
        </w:rPr>
      </w:pPr>
      <w:r w:rsidRPr="006D4AB5">
        <w:rPr>
          <w:rFonts w:ascii="Times New Roman" w:eastAsia="Times New Roman" w:hAnsi="Times New Roman"/>
          <w:sz w:val="24"/>
          <w:szCs w:val="24"/>
        </w:rPr>
        <w:t xml:space="preserve">структуру медичної карти стаціонарного хворого. </w:t>
      </w:r>
    </w:p>
    <w:p w:rsidR="004F2567" w:rsidRPr="006D4AB5" w:rsidRDefault="004F2567" w:rsidP="004F2567">
      <w:pPr>
        <w:spacing w:after="0" w:line="240" w:lineRule="auto"/>
        <w:ind w:left="1134" w:hanging="425"/>
        <w:rPr>
          <w:rFonts w:ascii="Times New Roman" w:eastAsia="Times New Roman" w:hAnsi="Times New Roman"/>
          <w:b/>
          <w:sz w:val="24"/>
          <w:szCs w:val="24"/>
        </w:rPr>
      </w:pPr>
    </w:p>
    <w:p w:rsidR="004F2567" w:rsidRPr="00F55EE5" w:rsidRDefault="004F2567" w:rsidP="004F2567">
      <w:pPr>
        <w:spacing w:after="0" w:line="240" w:lineRule="auto"/>
        <w:ind w:left="1134" w:hanging="425"/>
        <w:rPr>
          <w:rFonts w:ascii="Times New Roman" w:eastAsia="Times New Roman" w:hAnsi="Times New Roman"/>
          <w:i/>
          <w:sz w:val="24"/>
          <w:szCs w:val="24"/>
        </w:rPr>
      </w:pPr>
      <w:r w:rsidRPr="00F55EE5">
        <w:rPr>
          <w:rFonts w:ascii="Times New Roman" w:eastAsia="Times New Roman" w:hAnsi="Times New Roman"/>
          <w:b/>
          <w:i/>
          <w:sz w:val="24"/>
          <w:szCs w:val="24"/>
        </w:rPr>
        <w:t xml:space="preserve">Вміти: </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накладати бинтову пов’язку на різні ділянки тіла;</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 xml:space="preserve">накладати лонгету з гіпсу; </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 xml:space="preserve">вибирати засіб для транспортної іммобілізації, накладати шину Крамера, </w:t>
      </w:r>
      <w:proofErr w:type="spellStart"/>
      <w:r w:rsidRPr="006D4AB5">
        <w:rPr>
          <w:rFonts w:ascii="Times New Roman" w:eastAsia="Times New Roman" w:hAnsi="Times New Roman"/>
          <w:sz w:val="24"/>
          <w:szCs w:val="24"/>
        </w:rPr>
        <w:t>Дітерікса</w:t>
      </w:r>
      <w:proofErr w:type="spellEnd"/>
      <w:r w:rsidRPr="006D4AB5">
        <w:rPr>
          <w:rFonts w:ascii="Times New Roman" w:eastAsia="Times New Roman" w:hAnsi="Times New Roman"/>
          <w:sz w:val="24"/>
          <w:szCs w:val="24"/>
        </w:rPr>
        <w:t xml:space="preserve">; </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 xml:space="preserve">провести дезінфекцію різних інструментів та предметів догляду за хворими; </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організувати відповідні санітарно-епідемічні умови для різних приміщень хірургічного відділення;</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 xml:space="preserve">виконати підшкірну, </w:t>
      </w:r>
      <w:proofErr w:type="spellStart"/>
      <w:r w:rsidRPr="006D4AB5">
        <w:rPr>
          <w:rFonts w:ascii="Times New Roman" w:eastAsia="Times New Roman" w:hAnsi="Times New Roman"/>
          <w:sz w:val="24"/>
          <w:szCs w:val="24"/>
        </w:rPr>
        <w:t>внутрішньом’язову</w:t>
      </w:r>
      <w:proofErr w:type="spellEnd"/>
      <w:r w:rsidRPr="006D4AB5">
        <w:rPr>
          <w:rFonts w:ascii="Times New Roman" w:eastAsia="Times New Roman" w:hAnsi="Times New Roman"/>
          <w:sz w:val="24"/>
          <w:szCs w:val="24"/>
        </w:rPr>
        <w:t xml:space="preserve"> ін’єкції, провести венепункцію, становити внутрішньовенний катетер, налаштувати систему для трансфузії кровозамінників і компонентів донорської крові;</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виконати катетеризацію сечового міхура м’яким катетером, поставити очисну та сифонну клізму, промити шлунок зондом;</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підготовити операційне поле;</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застосувати заходи для профілактики виникнення пролежнів;</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провести диференційну діагностику при кровотечі, виявляти ознаки розвитку геморагічного шоку;</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застосувати способи тимчасової зупинки кровотечі, вибирати спосіб для кінцевої зупинки кровотечі;</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 xml:space="preserve">визначити групу крові за системою АВО та </w:t>
      </w:r>
      <w:proofErr w:type="spellStart"/>
      <w:r w:rsidRPr="006D4AB5">
        <w:rPr>
          <w:rFonts w:ascii="Times New Roman" w:eastAsia="Times New Roman" w:hAnsi="Times New Roman"/>
          <w:sz w:val="24"/>
          <w:szCs w:val="24"/>
        </w:rPr>
        <w:t>Rh</w:t>
      </w:r>
      <w:proofErr w:type="spellEnd"/>
      <w:r w:rsidRPr="006D4AB5">
        <w:rPr>
          <w:rFonts w:ascii="Times New Roman" w:eastAsia="Times New Roman" w:hAnsi="Times New Roman"/>
          <w:sz w:val="24"/>
          <w:szCs w:val="24"/>
        </w:rPr>
        <w:t xml:space="preserve">, провести тести на індивідуальну сумісність крові реципієнта та донора, вибрати тести на сумісність при трансфузії компонентів донорської крові, організувати і провести трансфузію </w:t>
      </w:r>
      <w:proofErr w:type="spellStart"/>
      <w:r w:rsidRPr="006D4AB5">
        <w:rPr>
          <w:rFonts w:ascii="Times New Roman" w:eastAsia="Times New Roman" w:hAnsi="Times New Roman"/>
          <w:sz w:val="24"/>
          <w:szCs w:val="24"/>
        </w:rPr>
        <w:t>еритроцитарної</w:t>
      </w:r>
      <w:proofErr w:type="spellEnd"/>
      <w:r w:rsidRPr="006D4AB5">
        <w:rPr>
          <w:rFonts w:ascii="Times New Roman" w:eastAsia="Times New Roman" w:hAnsi="Times New Roman"/>
          <w:sz w:val="24"/>
          <w:szCs w:val="24"/>
        </w:rPr>
        <w:t xml:space="preserve"> маси, свіжозамороженої плазми;</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вибрати адекватний спосіб анестезії для проведення того чи іншого втручання;</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провести діагностику термінальних станів, виконувати заходи елементарної підтримки життя;</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діагностувати різноманітні травматичні пошкодження;</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надавати першу медичну допомогу при різноманітних травматичних пошкодженнях;</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lastRenderedPageBreak/>
        <w:t>вибрати хірургічну тактику при лікуванні різних стадій ранового процесу;</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вибрати засоби для місцевого застосування при лікуванні ран в залежності від стадії ранового процесу;</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діагностувати різноманітні інфекційні хірургічні процеси, проводити між ними диференційну діагностику;</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діагностувати гнійно-некротичну стадію розвитку інфекційного хірургічного захворювання;</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вибирати відповідну хірургічну тактику для різних стадій розвитку хірургічної інфекції;</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скласти лікувальну програму при різних інфекційних хірургічних захворюваннях;</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проводити збір анамнезу та об’єктивне обстеження хірургічного хворого;</w:t>
      </w:r>
    </w:p>
    <w:p w:rsidR="004F2567" w:rsidRPr="006D4AB5" w:rsidRDefault="004F2567" w:rsidP="004F2567">
      <w:pPr>
        <w:numPr>
          <w:ilvl w:val="0"/>
          <w:numId w:val="19"/>
        </w:numPr>
        <w:autoSpaceDE w:val="0"/>
        <w:autoSpaceDN w:val="0"/>
        <w:adjustRightInd w:val="0"/>
        <w:spacing w:after="0" w:line="240" w:lineRule="auto"/>
        <w:ind w:left="1134" w:hanging="425"/>
        <w:rPr>
          <w:rFonts w:ascii="Times New Roman" w:eastAsia="Times New Roman" w:hAnsi="Times New Roman"/>
          <w:sz w:val="24"/>
          <w:szCs w:val="24"/>
        </w:rPr>
      </w:pPr>
      <w:r w:rsidRPr="006D4AB5">
        <w:rPr>
          <w:rFonts w:ascii="Times New Roman" w:eastAsia="Times New Roman" w:hAnsi="Times New Roman"/>
          <w:sz w:val="24"/>
          <w:szCs w:val="24"/>
        </w:rPr>
        <w:t xml:space="preserve">оформити карту стаціонарного хворого для пацієнта з хірургічною патологією. </w:t>
      </w:r>
    </w:p>
    <w:p w:rsidR="004F2567" w:rsidRDefault="004F2567" w:rsidP="004F2567"/>
    <w:p w:rsidR="004F2567" w:rsidRDefault="004F2567">
      <w:pPr>
        <w:widowControl/>
        <w:pBdr>
          <w:top w:val="nil"/>
          <w:left w:val="nil"/>
          <w:bottom w:val="nil"/>
          <w:right w:val="nil"/>
          <w:between w:val="nil"/>
        </w:pBdr>
        <w:tabs>
          <w:tab w:val="left" w:pos="0"/>
        </w:tabs>
        <w:spacing w:after="0" w:line="240" w:lineRule="auto"/>
        <w:ind w:firstLine="709"/>
        <w:jc w:val="both"/>
        <w:rPr>
          <w:rFonts w:ascii="Cambria" w:eastAsia="Cambria" w:hAnsi="Cambria" w:cs="Cambria"/>
          <w:color w:val="000000"/>
          <w:sz w:val="24"/>
          <w:szCs w:val="24"/>
        </w:rPr>
      </w:pPr>
    </w:p>
    <w:p w:rsidR="00B77F5B" w:rsidRDefault="00B77F5B">
      <w:pPr>
        <w:widowControl/>
        <w:pBdr>
          <w:top w:val="nil"/>
          <w:left w:val="nil"/>
          <w:bottom w:val="nil"/>
          <w:right w:val="nil"/>
          <w:between w:val="nil"/>
        </w:pBdr>
        <w:spacing w:after="120" w:line="240" w:lineRule="auto"/>
        <w:ind w:firstLine="709"/>
        <w:jc w:val="center"/>
        <w:rPr>
          <w:rFonts w:ascii="Times New Roman" w:eastAsia="Times New Roman" w:hAnsi="Times New Roman" w:cs="Times New Roman"/>
          <w:b/>
          <w:color w:val="000000"/>
          <w:sz w:val="28"/>
          <w:szCs w:val="28"/>
        </w:rPr>
      </w:pPr>
    </w:p>
    <w:p w:rsidR="00B77F5B" w:rsidRDefault="007B6763">
      <w:pPr>
        <w:widowControl/>
        <w:pBdr>
          <w:top w:val="nil"/>
          <w:left w:val="nil"/>
          <w:bottom w:val="nil"/>
          <w:right w:val="nil"/>
          <w:between w:val="nil"/>
        </w:pBdr>
        <w:spacing w:after="120" w:line="240" w:lineRule="auto"/>
        <w:ind w:firstLine="709"/>
        <w:jc w:val="center"/>
        <w:rPr>
          <w:rFonts w:ascii="Cambria" w:eastAsia="Cambria" w:hAnsi="Cambria" w:cs="Cambria"/>
          <w:color w:val="000000"/>
          <w:sz w:val="28"/>
          <w:szCs w:val="28"/>
        </w:rPr>
      </w:pPr>
      <w:r>
        <w:rPr>
          <w:rFonts w:ascii="Cambria" w:eastAsia="Cambria" w:hAnsi="Cambria" w:cs="Cambria"/>
          <w:b/>
          <w:color w:val="000000"/>
          <w:sz w:val="28"/>
          <w:szCs w:val="28"/>
        </w:rPr>
        <w:t>Навчальний план з дисципліни «Хірургія» для студентів стоматологічних факультетів</w:t>
      </w:r>
    </w:p>
    <w:p w:rsidR="00B77F5B" w:rsidRDefault="007B6763">
      <w:pPr>
        <w:widowControl/>
        <w:pBdr>
          <w:top w:val="nil"/>
          <w:left w:val="nil"/>
          <w:bottom w:val="nil"/>
          <w:right w:val="nil"/>
          <w:between w:val="nil"/>
        </w:pBdr>
        <w:spacing w:after="120" w:line="240" w:lineRule="auto"/>
        <w:ind w:firstLine="709"/>
        <w:jc w:val="center"/>
        <w:rPr>
          <w:rFonts w:ascii="Cambria" w:eastAsia="Cambria" w:hAnsi="Cambria" w:cs="Cambria"/>
          <w:color w:val="000000"/>
          <w:sz w:val="28"/>
          <w:szCs w:val="28"/>
        </w:rPr>
      </w:pPr>
      <w:r>
        <w:rPr>
          <w:rFonts w:ascii="Cambria" w:eastAsia="Cambria" w:hAnsi="Cambria" w:cs="Cambria"/>
          <w:b/>
          <w:color w:val="000000"/>
          <w:sz w:val="32"/>
          <w:szCs w:val="32"/>
        </w:rPr>
        <w:t>III курс</w:t>
      </w:r>
    </w:p>
    <w:p w:rsidR="00B77F5B" w:rsidRDefault="00B77F5B">
      <w:pPr>
        <w:widowControl/>
        <w:pBdr>
          <w:top w:val="nil"/>
          <w:left w:val="nil"/>
          <w:bottom w:val="nil"/>
          <w:right w:val="nil"/>
          <w:between w:val="nil"/>
        </w:pBdr>
        <w:spacing w:after="120" w:line="240" w:lineRule="auto"/>
        <w:ind w:firstLine="709"/>
        <w:jc w:val="center"/>
        <w:rPr>
          <w:rFonts w:ascii="Cambria" w:eastAsia="Cambria" w:hAnsi="Cambria" w:cs="Cambria"/>
          <w:color w:val="000000"/>
          <w:sz w:val="24"/>
          <w:szCs w:val="24"/>
        </w:rPr>
      </w:pPr>
    </w:p>
    <w:tbl>
      <w:tblPr>
        <w:tblStyle w:val="a6"/>
        <w:tblW w:w="9453" w:type="dxa"/>
        <w:tblInd w:w="68" w:type="dxa"/>
        <w:tblLayout w:type="fixed"/>
        <w:tblLook w:val="0000" w:firstRow="0" w:lastRow="0" w:firstColumn="0" w:lastColumn="0" w:noHBand="0" w:noVBand="0"/>
      </w:tblPr>
      <w:tblGrid>
        <w:gridCol w:w="1620"/>
        <w:gridCol w:w="1365"/>
        <w:gridCol w:w="1620"/>
        <w:gridCol w:w="1575"/>
        <w:gridCol w:w="1680"/>
        <w:gridCol w:w="1593"/>
      </w:tblGrid>
      <w:tr w:rsidR="00B77F5B">
        <w:tc>
          <w:tcPr>
            <w:tcW w:w="16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Дисципліна</w:t>
            </w:r>
          </w:p>
        </w:tc>
        <w:tc>
          <w:tcPr>
            <w:tcW w:w="13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Всього</w:t>
            </w:r>
          </w:p>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годин</w:t>
            </w:r>
          </w:p>
        </w:tc>
        <w:tc>
          <w:tcPr>
            <w:tcW w:w="16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Кількість аудиторних годин</w:t>
            </w:r>
          </w:p>
        </w:tc>
        <w:tc>
          <w:tcPr>
            <w:tcW w:w="15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Лекцій</w:t>
            </w:r>
          </w:p>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(годин)</w:t>
            </w:r>
          </w:p>
        </w:tc>
        <w:tc>
          <w:tcPr>
            <w:tcW w:w="168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Практичних занять</w:t>
            </w:r>
          </w:p>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(годин)</w:t>
            </w:r>
          </w:p>
        </w:tc>
        <w:tc>
          <w:tcPr>
            <w:tcW w:w="15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СРС</w:t>
            </w:r>
          </w:p>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(годин)</w:t>
            </w:r>
          </w:p>
        </w:tc>
      </w:tr>
      <w:tr w:rsidR="00B77F5B">
        <w:tc>
          <w:tcPr>
            <w:tcW w:w="16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Хірургія</w:t>
            </w:r>
          </w:p>
        </w:tc>
        <w:tc>
          <w:tcPr>
            <w:tcW w:w="13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90</w:t>
            </w:r>
          </w:p>
        </w:tc>
        <w:tc>
          <w:tcPr>
            <w:tcW w:w="16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40</w:t>
            </w:r>
          </w:p>
        </w:tc>
        <w:tc>
          <w:tcPr>
            <w:tcW w:w="15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20</w:t>
            </w:r>
          </w:p>
        </w:tc>
        <w:tc>
          <w:tcPr>
            <w:tcW w:w="168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30</w:t>
            </w:r>
          </w:p>
        </w:tc>
        <w:tc>
          <w:tcPr>
            <w:tcW w:w="15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40</w:t>
            </w:r>
          </w:p>
        </w:tc>
      </w:tr>
    </w:tbl>
    <w:p w:rsidR="00B77F5B" w:rsidRDefault="00B77F5B">
      <w:pPr>
        <w:widowControl/>
        <w:pBdr>
          <w:top w:val="nil"/>
          <w:left w:val="nil"/>
          <w:bottom w:val="nil"/>
          <w:right w:val="nil"/>
          <w:between w:val="nil"/>
        </w:pBdr>
        <w:spacing w:after="0" w:line="240" w:lineRule="auto"/>
        <w:jc w:val="center"/>
        <w:rPr>
          <w:rFonts w:ascii="Cambria" w:eastAsia="Cambria" w:hAnsi="Cambria" w:cs="Cambria"/>
          <w:color w:val="000000"/>
          <w:sz w:val="28"/>
          <w:szCs w:val="28"/>
        </w:rPr>
      </w:pPr>
    </w:p>
    <w:p w:rsidR="00B77F5B" w:rsidRDefault="00B77F5B">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3.</w:t>
      </w:r>
      <w:r>
        <w:rPr>
          <w:rFonts w:ascii="Cambria" w:eastAsia="Cambria" w:hAnsi="Cambria" w:cs="Cambria"/>
          <w:b/>
          <w:color w:val="000000"/>
          <w:sz w:val="24"/>
          <w:szCs w:val="24"/>
        </w:rPr>
        <w:tab/>
        <w:t>ЗМІСТ ПРОГРАМИ</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ЕКСТРЕМАЛЬНІ СТАНИ.  ЗАХВОРЮВАННЯ  ШИЇ,  ГРУДНОЇ КЛІТКИ,  ПЕРИФЕРІЙНИХ СУДИН.</w:t>
      </w:r>
    </w:p>
    <w:p w:rsidR="00B77F5B" w:rsidRDefault="00B77F5B">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Розділ 1.</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Шок. Серцево-легенева реанімація. Захворювання щитовидної залози. Захворювання органів грудної клітки.</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i/>
          <w:color w:val="000000"/>
          <w:sz w:val="24"/>
          <w:szCs w:val="24"/>
        </w:rPr>
        <w:t>Конкретні цілі:</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w:t>
      </w:r>
      <w:r>
        <w:rPr>
          <w:rFonts w:ascii="Cambria" w:eastAsia="Cambria" w:hAnsi="Cambria" w:cs="Cambria"/>
          <w:i/>
          <w:color w:val="000000"/>
          <w:sz w:val="24"/>
          <w:szCs w:val="24"/>
        </w:rPr>
        <w:t xml:space="preserve">  засвоїти визначення, клініку та методи лікування невідкладних станів та шоку, методику серцево-легеневої реанімації</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w:t>
      </w:r>
      <w:r>
        <w:rPr>
          <w:rFonts w:ascii="Cambria" w:eastAsia="Cambria" w:hAnsi="Cambria" w:cs="Cambria"/>
          <w:i/>
          <w:color w:val="000000"/>
          <w:sz w:val="24"/>
          <w:szCs w:val="24"/>
        </w:rPr>
        <w:t xml:space="preserve">  вміти надати першу допомогу та опрацювати план  лікувальних  засобів при невідкладних станах, здійснити  серцево-легеневу реанімацію в алгоритмі проведення як одним, так і двома реаніматологами</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визначити основні хірургічні захворювання щитовидної залози,  класифікацію патології, основні клінічні прояви, а також  принципи їх лікування.</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xml:space="preserve">-  класифікувати захворювання молочної залози, ідентифікувати  клінічні особливості перебігу гострих, </w:t>
      </w:r>
      <w:proofErr w:type="spellStart"/>
      <w:r>
        <w:rPr>
          <w:rFonts w:ascii="Cambria" w:eastAsia="Cambria" w:hAnsi="Cambria" w:cs="Cambria"/>
          <w:i/>
          <w:color w:val="000000"/>
          <w:sz w:val="24"/>
          <w:szCs w:val="24"/>
        </w:rPr>
        <w:t>дизгормональних</w:t>
      </w:r>
      <w:proofErr w:type="spellEnd"/>
      <w:r>
        <w:rPr>
          <w:rFonts w:ascii="Cambria" w:eastAsia="Cambria" w:hAnsi="Cambria" w:cs="Cambria"/>
          <w:i/>
          <w:color w:val="000000"/>
          <w:sz w:val="24"/>
          <w:szCs w:val="24"/>
        </w:rPr>
        <w:t xml:space="preserve"> захворювань та раку  молочної залози; оволодіти методами консервативного лікування, визначити показання до оперативного втручання та його варіанти</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засвоїти класифікацію, клінічні особливості перебігу захворювань легень та плеври, раку легень, провести діагностику і диференційну діагностику, використовуючи клінічні і додаткові методи дослідження, визначити методи їх консервативного і оперативного лікування</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lastRenderedPageBreak/>
        <w:t>Тема 1. Шок. Терапія шоку.</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 </w:t>
      </w:r>
      <w:r>
        <w:rPr>
          <w:rFonts w:ascii="Cambria" w:eastAsia="Cambria" w:hAnsi="Cambria" w:cs="Cambria"/>
          <w:b/>
          <w:color w:val="000000"/>
          <w:sz w:val="24"/>
          <w:szCs w:val="24"/>
        </w:rPr>
        <w:tab/>
      </w:r>
      <w:r>
        <w:rPr>
          <w:rFonts w:ascii="Cambria" w:eastAsia="Cambria" w:hAnsi="Cambria" w:cs="Cambria"/>
          <w:color w:val="000000"/>
          <w:sz w:val="24"/>
          <w:szCs w:val="24"/>
        </w:rPr>
        <w:t>Шок. Визначення, етіологія, патогенез, класифікація, клінічна  картина. Ступені тяжкості шоку. Лікування шоку.</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Тема 2. Екстремальні стани. Серцево-легенева реанімація.</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Екстремальні стани: </w:t>
      </w:r>
      <w:proofErr w:type="spellStart"/>
      <w:r>
        <w:rPr>
          <w:rFonts w:ascii="Cambria" w:eastAsia="Cambria" w:hAnsi="Cambria" w:cs="Cambria"/>
          <w:color w:val="000000"/>
          <w:sz w:val="24"/>
          <w:szCs w:val="24"/>
        </w:rPr>
        <w:t>непритомнiсть</w:t>
      </w:r>
      <w:proofErr w:type="spellEnd"/>
      <w:r>
        <w:rPr>
          <w:rFonts w:ascii="Cambria" w:eastAsia="Cambria" w:hAnsi="Cambria" w:cs="Cambria"/>
          <w:color w:val="000000"/>
          <w:sz w:val="24"/>
          <w:szCs w:val="24"/>
        </w:rPr>
        <w:t xml:space="preserve">, колапс, сопор, кома, асфіксія, утоплення, </w:t>
      </w:r>
      <w:proofErr w:type="spellStart"/>
      <w:r>
        <w:rPr>
          <w:rFonts w:ascii="Cambria" w:eastAsia="Cambria" w:hAnsi="Cambria" w:cs="Cambria"/>
          <w:color w:val="000000"/>
          <w:sz w:val="24"/>
          <w:szCs w:val="24"/>
        </w:rPr>
        <w:t>клiнiчна</w:t>
      </w:r>
      <w:proofErr w:type="spellEnd"/>
      <w:r>
        <w:rPr>
          <w:rFonts w:ascii="Cambria" w:eastAsia="Cambria" w:hAnsi="Cambria" w:cs="Cambria"/>
          <w:color w:val="000000"/>
          <w:sz w:val="24"/>
          <w:szCs w:val="24"/>
        </w:rPr>
        <w:t xml:space="preserve"> смерть, смерть мозку. Визначення, клінічна  картина, лікування. Серцево-легенева </w:t>
      </w:r>
      <w:proofErr w:type="spellStart"/>
      <w:r>
        <w:rPr>
          <w:rFonts w:ascii="Cambria" w:eastAsia="Cambria" w:hAnsi="Cambria" w:cs="Cambria"/>
          <w:color w:val="000000"/>
          <w:sz w:val="24"/>
          <w:szCs w:val="24"/>
        </w:rPr>
        <w:t>реанiмація</w:t>
      </w:r>
      <w:proofErr w:type="spellEnd"/>
      <w:r>
        <w:rPr>
          <w:rFonts w:ascii="Cambria" w:eastAsia="Cambria" w:hAnsi="Cambria" w:cs="Cambria"/>
          <w:color w:val="000000"/>
          <w:sz w:val="24"/>
          <w:szCs w:val="24"/>
        </w:rPr>
        <w:t>: відновлення прохідності дихальних шляхів, дихання, кровообігу. Алгоритм її проведення одним і двома реаніматологами.</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Тема 3. Ендемічне та спорадичне воло. </w:t>
      </w:r>
      <w:proofErr w:type="spellStart"/>
      <w:r>
        <w:rPr>
          <w:rFonts w:ascii="Cambria" w:eastAsia="Cambria" w:hAnsi="Cambria" w:cs="Cambria"/>
          <w:b/>
          <w:color w:val="000000"/>
          <w:sz w:val="24"/>
          <w:szCs w:val="24"/>
        </w:rPr>
        <w:t>Тіреотоксикоз</w:t>
      </w:r>
      <w:proofErr w:type="spellEnd"/>
      <w:r>
        <w:rPr>
          <w:rFonts w:ascii="Cambria" w:eastAsia="Cambria" w:hAnsi="Cambria" w:cs="Cambria"/>
          <w:b/>
          <w:color w:val="000000"/>
          <w:sz w:val="24"/>
          <w:szCs w:val="24"/>
        </w:rPr>
        <w:t xml:space="preserve">. Дифузне токсичне та вузлове токсичне воло. </w:t>
      </w:r>
      <w:proofErr w:type="spellStart"/>
      <w:r>
        <w:rPr>
          <w:rFonts w:ascii="Cambria" w:eastAsia="Cambria" w:hAnsi="Cambria" w:cs="Cambria"/>
          <w:b/>
          <w:color w:val="000000"/>
          <w:sz w:val="24"/>
          <w:szCs w:val="24"/>
        </w:rPr>
        <w:t>Тіреоідити</w:t>
      </w:r>
      <w:proofErr w:type="spellEnd"/>
      <w:r>
        <w:rPr>
          <w:rFonts w:ascii="Cambria" w:eastAsia="Cambria" w:hAnsi="Cambria" w:cs="Cambria"/>
          <w:b/>
          <w:color w:val="000000"/>
          <w:sz w:val="24"/>
          <w:szCs w:val="24"/>
        </w:rPr>
        <w:t>. Струміти.</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Ендемiчне</w:t>
      </w:r>
      <w:proofErr w:type="spellEnd"/>
      <w:r>
        <w:rPr>
          <w:rFonts w:ascii="Cambria" w:eastAsia="Cambria" w:hAnsi="Cambria" w:cs="Cambria"/>
          <w:color w:val="000000"/>
          <w:sz w:val="24"/>
          <w:szCs w:val="24"/>
        </w:rPr>
        <w:t xml:space="preserve"> та спорадичне воло.  Етіологія, патогенез, клініка, діагностика, лікування. </w:t>
      </w:r>
      <w:proofErr w:type="spellStart"/>
      <w:r>
        <w:rPr>
          <w:rFonts w:ascii="Cambria" w:eastAsia="Cambria" w:hAnsi="Cambria" w:cs="Cambria"/>
          <w:color w:val="000000"/>
          <w:sz w:val="24"/>
          <w:szCs w:val="24"/>
        </w:rPr>
        <w:t>Тіреотоксикоз</w:t>
      </w:r>
      <w:proofErr w:type="spellEnd"/>
      <w:r>
        <w:rPr>
          <w:rFonts w:ascii="Cambria" w:eastAsia="Cambria" w:hAnsi="Cambria" w:cs="Cambria"/>
          <w:color w:val="000000"/>
          <w:sz w:val="24"/>
          <w:szCs w:val="24"/>
        </w:rPr>
        <w:t xml:space="preserve">. Дифузне токсичне та вузлове токсичне воло. Етіологія, патогенез, клініка, діагностика, перебіг, ускладнення, лікування. </w:t>
      </w:r>
      <w:proofErr w:type="spellStart"/>
      <w:r>
        <w:rPr>
          <w:rFonts w:ascii="Cambria" w:eastAsia="Cambria" w:hAnsi="Cambria" w:cs="Cambria"/>
          <w:color w:val="000000"/>
          <w:sz w:val="24"/>
          <w:szCs w:val="24"/>
        </w:rPr>
        <w:t>Тіреоідити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струмiти</w:t>
      </w:r>
      <w:proofErr w:type="spellEnd"/>
      <w:r>
        <w:rPr>
          <w:rFonts w:ascii="Cambria" w:eastAsia="Cambria" w:hAnsi="Cambria" w:cs="Cambria"/>
          <w:color w:val="000000"/>
          <w:sz w:val="24"/>
          <w:szCs w:val="24"/>
        </w:rPr>
        <w:t xml:space="preserve">. Гострий і </w:t>
      </w:r>
      <w:proofErr w:type="spellStart"/>
      <w:r>
        <w:rPr>
          <w:rFonts w:ascii="Cambria" w:eastAsia="Cambria" w:hAnsi="Cambria" w:cs="Cambria"/>
          <w:color w:val="000000"/>
          <w:sz w:val="24"/>
          <w:szCs w:val="24"/>
        </w:rPr>
        <w:t>підгострий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тіреоідит</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Аутоімунний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тіреоідит</w:t>
      </w:r>
      <w:proofErr w:type="spellEnd"/>
      <w:r>
        <w:rPr>
          <w:rFonts w:ascii="Cambria" w:eastAsia="Cambria" w:hAnsi="Cambria" w:cs="Cambria"/>
          <w:color w:val="000000"/>
          <w:sz w:val="24"/>
          <w:szCs w:val="24"/>
        </w:rPr>
        <w:t xml:space="preserve">. Хронічний фіброзний </w:t>
      </w:r>
      <w:proofErr w:type="spellStart"/>
      <w:r>
        <w:rPr>
          <w:rFonts w:ascii="Cambria" w:eastAsia="Cambria" w:hAnsi="Cambria" w:cs="Cambria"/>
          <w:color w:val="000000"/>
          <w:sz w:val="24"/>
          <w:szCs w:val="24"/>
        </w:rPr>
        <w:t>тіреоідит</w:t>
      </w:r>
      <w:proofErr w:type="spellEnd"/>
      <w:r>
        <w:rPr>
          <w:rFonts w:ascii="Cambria" w:eastAsia="Cambria" w:hAnsi="Cambria" w:cs="Cambria"/>
          <w:color w:val="000000"/>
          <w:sz w:val="24"/>
          <w:szCs w:val="24"/>
        </w:rPr>
        <w:t>. Злоякісні пухлини щитовидної залози. Етіологія, патогенез, клініка, діагностика, лікування.</w:t>
      </w:r>
    </w:p>
    <w:p w:rsidR="00B77F5B" w:rsidRDefault="00B77F5B">
      <w:pPr>
        <w:widowControl/>
        <w:pBdr>
          <w:top w:val="nil"/>
          <w:left w:val="nil"/>
          <w:bottom w:val="nil"/>
          <w:right w:val="nil"/>
          <w:between w:val="nil"/>
        </w:pBdr>
        <w:spacing w:after="0" w:line="240" w:lineRule="auto"/>
        <w:ind w:left="360"/>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Тема 4. Захворювання молочної залози. Гострий мастит. </w:t>
      </w:r>
      <w:proofErr w:type="spellStart"/>
      <w:r>
        <w:rPr>
          <w:rFonts w:ascii="Cambria" w:eastAsia="Cambria" w:hAnsi="Cambria" w:cs="Cambria"/>
          <w:b/>
          <w:color w:val="000000"/>
          <w:sz w:val="24"/>
          <w:szCs w:val="24"/>
        </w:rPr>
        <w:t>Дизгормональні</w:t>
      </w:r>
      <w:proofErr w:type="spellEnd"/>
      <w:r>
        <w:rPr>
          <w:rFonts w:ascii="Cambria" w:eastAsia="Cambria" w:hAnsi="Cambria" w:cs="Cambria"/>
          <w:b/>
          <w:color w:val="000000"/>
          <w:sz w:val="24"/>
          <w:szCs w:val="24"/>
        </w:rPr>
        <w:t xml:space="preserve">  захворювання молочної залози. Рак молочної залози.</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Класифікація захворювань молочної залози. Гострий мастит. Класифікація, етіологія, патогенез, клініка, діагностика, консервативне лікування, показання до оперативного втручання, варіанти оперативних </w:t>
      </w:r>
      <w:proofErr w:type="spellStart"/>
      <w:r>
        <w:rPr>
          <w:rFonts w:ascii="Cambria" w:eastAsia="Cambria" w:hAnsi="Cambria" w:cs="Cambria"/>
          <w:color w:val="000000"/>
          <w:sz w:val="24"/>
          <w:szCs w:val="24"/>
        </w:rPr>
        <w:t>доступів</w:t>
      </w:r>
      <w:proofErr w:type="spellEnd"/>
      <w:r>
        <w:rPr>
          <w:rFonts w:ascii="Cambria" w:eastAsia="Cambria" w:hAnsi="Cambria" w:cs="Cambria"/>
          <w:color w:val="000000"/>
          <w:sz w:val="24"/>
          <w:szCs w:val="24"/>
        </w:rPr>
        <w:t xml:space="preserve"> до гнійника. </w:t>
      </w:r>
      <w:proofErr w:type="spellStart"/>
      <w:r>
        <w:rPr>
          <w:rFonts w:ascii="Cambria" w:eastAsia="Cambria" w:hAnsi="Cambria" w:cs="Cambria"/>
          <w:color w:val="000000"/>
          <w:sz w:val="24"/>
          <w:szCs w:val="24"/>
        </w:rPr>
        <w:t>Дисгормональнi</w:t>
      </w:r>
      <w:proofErr w:type="spellEnd"/>
      <w:r>
        <w:rPr>
          <w:rFonts w:ascii="Cambria" w:eastAsia="Cambria" w:hAnsi="Cambria" w:cs="Cambria"/>
          <w:color w:val="000000"/>
          <w:sz w:val="24"/>
          <w:szCs w:val="24"/>
        </w:rPr>
        <w:t xml:space="preserve"> захворювання молочної залози. Етіологія, патогенез, клініка, діагностика, лікування. </w:t>
      </w:r>
      <w:r>
        <w:rPr>
          <w:rFonts w:ascii="Cambria" w:eastAsia="Cambria" w:hAnsi="Cambria" w:cs="Cambria"/>
          <w:b/>
          <w:color w:val="000000"/>
          <w:sz w:val="24"/>
          <w:szCs w:val="24"/>
        </w:rPr>
        <w:t xml:space="preserve"> </w:t>
      </w:r>
      <w:r>
        <w:rPr>
          <w:rFonts w:ascii="Cambria" w:eastAsia="Cambria" w:hAnsi="Cambria" w:cs="Cambria"/>
          <w:color w:val="000000"/>
          <w:sz w:val="24"/>
          <w:szCs w:val="24"/>
        </w:rPr>
        <w:t>Рак молочної залози.  Етіологія, патогенез, клініка, діагностика, види лікування, показання до операції та її різновиди в залежності від стадії патологічного процесу.</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Тема    5.  Гострий </w:t>
      </w:r>
      <w:proofErr w:type="spellStart"/>
      <w:r>
        <w:rPr>
          <w:rFonts w:ascii="Cambria" w:eastAsia="Cambria" w:hAnsi="Cambria" w:cs="Cambria"/>
          <w:b/>
          <w:color w:val="000000"/>
          <w:sz w:val="24"/>
          <w:szCs w:val="24"/>
        </w:rPr>
        <w:t>гнiйний</w:t>
      </w:r>
      <w:proofErr w:type="spellEnd"/>
      <w:r>
        <w:rPr>
          <w:rFonts w:ascii="Cambria" w:eastAsia="Cambria" w:hAnsi="Cambria" w:cs="Cambria"/>
          <w:b/>
          <w:color w:val="000000"/>
          <w:sz w:val="24"/>
          <w:szCs w:val="24"/>
        </w:rPr>
        <w:t xml:space="preserve"> плеврит. </w:t>
      </w:r>
      <w:proofErr w:type="spellStart"/>
      <w:r>
        <w:rPr>
          <w:rFonts w:ascii="Cambria" w:eastAsia="Cambria" w:hAnsi="Cambria" w:cs="Cambria"/>
          <w:b/>
          <w:color w:val="000000"/>
          <w:sz w:val="24"/>
          <w:szCs w:val="24"/>
        </w:rPr>
        <w:t>Емпiєма</w:t>
      </w:r>
      <w:proofErr w:type="spellEnd"/>
      <w:r>
        <w:rPr>
          <w:rFonts w:ascii="Cambria" w:eastAsia="Cambria" w:hAnsi="Cambria" w:cs="Cambria"/>
          <w:b/>
          <w:color w:val="000000"/>
          <w:sz w:val="24"/>
          <w:szCs w:val="24"/>
        </w:rPr>
        <w:t xml:space="preserve"> плеври.</w:t>
      </w:r>
      <w:r>
        <w:rPr>
          <w:rFonts w:ascii="Cambria" w:eastAsia="Cambria" w:hAnsi="Cambria" w:cs="Cambria"/>
          <w:color w:val="000000"/>
          <w:sz w:val="24"/>
          <w:szCs w:val="24"/>
        </w:rPr>
        <w:t xml:space="preserve"> </w:t>
      </w:r>
      <w:r>
        <w:rPr>
          <w:rFonts w:ascii="Cambria" w:eastAsia="Cambria" w:hAnsi="Cambria" w:cs="Cambria"/>
          <w:b/>
          <w:color w:val="000000"/>
          <w:sz w:val="24"/>
          <w:szCs w:val="24"/>
        </w:rPr>
        <w:t>Абсцес i гангрена легень.</w:t>
      </w:r>
      <w:r>
        <w:rPr>
          <w:rFonts w:ascii="Cambria" w:eastAsia="Cambria" w:hAnsi="Cambria" w:cs="Cambria"/>
          <w:color w:val="000000"/>
          <w:sz w:val="24"/>
          <w:szCs w:val="24"/>
        </w:rPr>
        <w:t xml:space="preserve">  </w:t>
      </w:r>
      <w:r>
        <w:rPr>
          <w:rFonts w:ascii="Cambria" w:eastAsia="Cambria" w:hAnsi="Cambria" w:cs="Cambria"/>
          <w:b/>
          <w:color w:val="000000"/>
          <w:sz w:val="24"/>
          <w:szCs w:val="24"/>
        </w:rPr>
        <w:t>Рак легень.</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Класифікація захворювань легень та плеври. Гострий гнійний плеврит, емпієма плеври. Етіологія, патогенез, клініка, діагностика, лікування.  Методи дренування плевральної порожнини. Гнійні захворювання легень, абсцес та гангрена легень. Етіологія, патогенез, клініка, діагностика, варіанти оперативного лікування.</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Розділ 2.</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Захворювання стравоходу і середостіння. Хірургічні захворювання периферійних судин. </w:t>
      </w:r>
      <w:proofErr w:type="spellStart"/>
      <w:r>
        <w:rPr>
          <w:rFonts w:ascii="Cambria" w:eastAsia="Cambria" w:hAnsi="Cambria" w:cs="Cambria"/>
          <w:color w:val="000000"/>
          <w:sz w:val="24"/>
          <w:szCs w:val="24"/>
        </w:rPr>
        <w:t>Герніологія</w:t>
      </w:r>
      <w:proofErr w:type="spellEnd"/>
      <w:r>
        <w:rPr>
          <w:rFonts w:ascii="Cambria" w:eastAsia="Cambria" w:hAnsi="Cambria" w:cs="Cambria"/>
          <w:color w:val="000000"/>
          <w:sz w:val="24"/>
          <w:szCs w:val="24"/>
        </w:rPr>
        <w:t>. Захворювання червоподібного відростка та жовчного міхура.</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i/>
          <w:color w:val="000000"/>
          <w:sz w:val="24"/>
          <w:szCs w:val="24"/>
        </w:rPr>
        <w:t>Конкретні цілі:</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  </w:t>
      </w:r>
      <w:r>
        <w:rPr>
          <w:rFonts w:ascii="Cambria" w:eastAsia="Cambria" w:hAnsi="Cambria" w:cs="Cambria"/>
          <w:i/>
          <w:color w:val="000000"/>
          <w:sz w:val="24"/>
          <w:szCs w:val="24"/>
        </w:rPr>
        <w:t>класифікувати захворювання стравоходу, вивчити  клінічні особливості перебігу,  провести діагностику і диференційну діагностику захворювань стравоходу та раку стравоходу,  використовуючи клінічні і додаткові методи дослідження, спланувати методи консервативного лікування, визначити показання до оперативного втручання та його способи</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  </w:t>
      </w:r>
      <w:r>
        <w:rPr>
          <w:rFonts w:ascii="Cambria" w:eastAsia="Cambria" w:hAnsi="Cambria" w:cs="Cambria"/>
          <w:i/>
          <w:color w:val="000000"/>
          <w:sz w:val="24"/>
          <w:szCs w:val="24"/>
        </w:rPr>
        <w:t xml:space="preserve">засвоїти анатомо-топографічні дані будови середостіння, класифікувати захворювання органів середостіння, визначити  етіологію,  патогенез, клініку, діагностику, методи лікування </w:t>
      </w:r>
      <w:proofErr w:type="spellStart"/>
      <w:r>
        <w:rPr>
          <w:rFonts w:ascii="Cambria" w:eastAsia="Cambria" w:hAnsi="Cambria" w:cs="Cambria"/>
          <w:i/>
          <w:color w:val="000000"/>
          <w:sz w:val="24"/>
          <w:szCs w:val="24"/>
        </w:rPr>
        <w:t>медіастиніту</w:t>
      </w:r>
      <w:proofErr w:type="spellEnd"/>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визначити клінічні особливості перебігу захворювань венозного та артеріального периферійного русла; провести діагностику і диференційну діагностику захворювань периферійних судин,  використовуючи клінічні і додаткові методи дослідження, спланувати  методи консервативного і оперативного  лікування</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lastRenderedPageBreak/>
        <w:t>- класифікувати різновиди гриж передньої черевної стінки та рідких видів гриж, провести діагностику і диференційну діагностику ускладнених гриж, визначити  метод оперативного лікування.</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вивчити клінічні особливості перебігу гострого апендициту, вміти провести диференційну діагностику гострого апендициту та іншої гострої хірургічної патології органів черевної порожнини, використовуючи клінічні і додаткові методи дослідження, знати хід оперативного втручання</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діагностувати ознаки ускладнень гострого апендициту</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xml:space="preserve">-  визначити клінічні особливості перебігу захворювань жовчного міхура та </w:t>
      </w:r>
      <w:proofErr w:type="spellStart"/>
      <w:r>
        <w:rPr>
          <w:rFonts w:ascii="Cambria" w:eastAsia="Cambria" w:hAnsi="Cambria" w:cs="Cambria"/>
          <w:i/>
          <w:color w:val="000000"/>
          <w:sz w:val="24"/>
          <w:szCs w:val="24"/>
        </w:rPr>
        <w:t>жовчновивідних</w:t>
      </w:r>
      <w:proofErr w:type="spellEnd"/>
      <w:r>
        <w:rPr>
          <w:rFonts w:ascii="Cambria" w:eastAsia="Cambria" w:hAnsi="Cambria" w:cs="Cambria"/>
          <w:i/>
          <w:color w:val="000000"/>
          <w:sz w:val="24"/>
          <w:szCs w:val="24"/>
        </w:rPr>
        <w:t xml:space="preserve"> </w:t>
      </w:r>
      <w:proofErr w:type="spellStart"/>
      <w:r>
        <w:rPr>
          <w:rFonts w:ascii="Cambria" w:eastAsia="Cambria" w:hAnsi="Cambria" w:cs="Cambria"/>
          <w:i/>
          <w:color w:val="000000"/>
          <w:sz w:val="24"/>
          <w:szCs w:val="24"/>
        </w:rPr>
        <w:t>проток</w:t>
      </w:r>
      <w:proofErr w:type="spellEnd"/>
      <w:r>
        <w:rPr>
          <w:rFonts w:ascii="Cambria" w:eastAsia="Cambria" w:hAnsi="Cambria" w:cs="Cambria"/>
          <w:i/>
          <w:color w:val="000000"/>
          <w:sz w:val="24"/>
          <w:szCs w:val="24"/>
        </w:rPr>
        <w:t>,  провести діагностику і диференційну діагностику , використовуючи клінічні і додаткові методи дослідження, засвоїти методи оперативного і консервативного лікування</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 xml:space="preserve">-  знати особливості </w:t>
      </w:r>
      <w:proofErr w:type="spellStart"/>
      <w:r>
        <w:rPr>
          <w:rFonts w:ascii="Cambria" w:eastAsia="Cambria" w:hAnsi="Cambria" w:cs="Cambria"/>
          <w:i/>
          <w:color w:val="000000"/>
          <w:sz w:val="24"/>
          <w:szCs w:val="24"/>
        </w:rPr>
        <w:t>малоінвазивної</w:t>
      </w:r>
      <w:proofErr w:type="spellEnd"/>
      <w:r>
        <w:rPr>
          <w:rFonts w:ascii="Cambria" w:eastAsia="Cambria" w:hAnsi="Cambria" w:cs="Cambria"/>
          <w:i/>
          <w:color w:val="000000"/>
          <w:sz w:val="24"/>
          <w:szCs w:val="24"/>
        </w:rPr>
        <w:t xml:space="preserve"> хірургії, зокрема, оперативного втручання – </w:t>
      </w:r>
      <w:proofErr w:type="spellStart"/>
      <w:r>
        <w:rPr>
          <w:rFonts w:ascii="Cambria" w:eastAsia="Cambria" w:hAnsi="Cambria" w:cs="Cambria"/>
          <w:i/>
          <w:color w:val="000000"/>
          <w:sz w:val="24"/>
          <w:szCs w:val="24"/>
        </w:rPr>
        <w:t>відеолапароскопічної</w:t>
      </w:r>
      <w:proofErr w:type="spellEnd"/>
      <w:r>
        <w:rPr>
          <w:rFonts w:ascii="Cambria" w:eastAsia="Cambria" w:hAnsi="Cambria" w:cs="Cambria"/>
          <w:i/>
          <w:color w:val="000000"/>
          <w:sz w:val="24"/>
          <w:szCs w:val="24"/>
        </w:rPr>
        <w:t xml:space="preserve"> </w:t>
      </w:r>
      <w:proofErr w:type="spellStart"/>
      <w:r>
        <w:rPr>
          <w:rFonts w:ascii="Cambria" w:eastAsia="Cambria" w:hAnsi="Cambria" w:cs="Cambria"/>
          <w:i/>
          <w:color w:val="000000"/>
          <w:sz w:val="24"/>
          <w:szCs w:val="24"/>
        </w:rPr>
        <w:t>холецистектомії</w:t>
      </w:r>
      <w:proofErr w:type="spellEnd"/>
    </w:p>
    <w:p w:rsidR="00B77F5B" w:rsidRDefault="00B77F5B">
      <w:pPr>
        <w:widowControl/>
        <w:pBdr>
          <w:top w:val="nil"/>
          <w:left w:val="nil"/>
          <w:bottom w:val="nil"/>
          <w:right w:val="nil"/>
          <w:between w:val="nil"/>
        </w:pBdr>
        <w:spacing w:after="0" w:line="240" w:lineRule="auto"/>
        <w:jc w:val="both"/>
        <w:rPr>
          <w:rFonts w:ascii="Cambria" w:eastAsia="Cambria" w:hAnsi="Cambria" w:cs="Cambria"/>
          <w:i/>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Тема    6.  Захворювання стравоходу. Дивертикули стравоходу. </w:t>
      </w:r>
      <w:proofErr w:type="spellStart"/>
      <w:r>
        <w:rPr>
          <w:rFonts w:ascii="Cambria" w:eastAsia="Cambria" w:hAnsi="Cambria" w:cs="Cambria"/>
          <w:b/>
          <w:color w:val="000000"/>
          <w:sz w:val="24"/>
          <w:szCs w:val="24"/>
        </w:rPr>
        <w:t>Езофагiти</w:t>
      </w:r>
      <w:proofErr w:type="spellEnd"/>
      <w:r>
        <w:rPr>
          <w:rFonts w:ascii="Cambria" w:eastAsia="Cambria" w:hAnsi="Cambria" w:cs="Cambria"/>
          <w:b/>
          <w:color w:val="000000"/>
          <w:sz w:val="24"/>
          <w:szCs w:val="24"/>
        </w:rPr>
        <w:t xml:space="preserve">. Пошкодження, </w:t>
      </w:r>
      <w:proofErr w:type="spellStart"/>
      <w:r>
        <w:rPr>
          <w:rFonts w:ascii="Cambria" w:eastAsia="Cambria" w:hAnsi="Cambria" w:cs="Cambria"/>
          <w:b/>
          <w:color w:val="000000"/>
          <w:sz w:val="24"/>
          <w:szCs w:val="24"/>
        </w:rPr>
        <w:t>стороннi</w:t>
      </w:r>
      <w:proofErr w:type="spellEnd"/>
      <w:r>
        <w:rPr>
          <w:rFonts w:ascii="Cambria" w:eastAsia="Cambria" w:hAnsi="Cambria" w:cs="Cambria"/>
          <w:b/>
          <w:color w:val="000000"/>
          <w:sz w:val="24"/>
          <w:szCs w:val="24"/>
        </w:rPr>
        <w:t xml:space="preserve"> </w:t>
      </w:r>
      <w:proofErr w:type="spellStart"/>
      <w:r>
        <w:rPr>
          <w:rFonts w:ascii="Cambria" w:eastAsia="Cambria" w:hAnsi="Cambria" w:cs="Cambria"/>
          <w:b/>
          <w:color w:val="000000"/>
          <w:sz w:val="24"/>
          <w:szCs w:val="24"/>
        </w:rPr>
        <w:t>тiла</w:t>
      </w:r>
      <w:proofErr w:type="spellEnd"/>
      <w:r>
        <w:rPr>
          <w:rFonts w:ascii="Cambria" w:eastAsia="Cambria" w:hAnsi="Cambria" w:cs="Cambria"/>
          <w:b/>
          <w:color w:val="000000"/>
          <w:sz w:val="24"/>
          <w:szCs w:val="24"/>
        </w:rPr>
        <w:t xml:space="preserve"> стравоходу. </w:t>
      </w:r>
      <w:proofErr w:type="spellStart"/>
      <w:r>
        <w:rPr>
          <w:rFonts w:ascii="Cambria" w:eastAsia="Cambria" w:hAnsi="Cambria" w:cs="Cambria"/>
          <w:b/>
          <w:color w:val="000000"/>
          <w:sz w:val="24"/>
          <w:szCs w:val="24"/>
        </w:rPr>
        <w:t>Кардiоспазм</w:t>
      </w:r>
      <w:proofErr w:type="spellEnd"/>
      <w:r>
        <w:rPr>
          <w:rFonts w:ascii="Cambria" w:eastAsia="Cambria" w:hAnsi="Cambria" w:cs="Cambria"/>
          <w:b/>
          <w:color w:val="000000"/>
          <w:sz w:val="24"/>
          <w:szCs w:val="24"/>
        </w:rPr>
        <w:t xml:space="preserve">.  </w:t>
      </w:r>
      <w:proofErr w:type="spellStart"/>
      <w:r>
        <w:rPr>
          <w:rFonts w:ascii="Cambria" w:eastAsia="Cambria" w:hAnsi="Cambria" w:cs="Cambria"/>
          <w:b/>
          <w:color w:val="000000"/>
          <w:sz w:val="24"/>
          <w:szCs w:val="24"/>
        </w:rPr>
        <w:t>Опiки</w:t>
      </w:r>
      <w:proofErr w:type="spellEnd"/>
      <w:r>
        <w:rPr>
          <w:rFonts w:ascii="Cambria" w:eastAsia="Cambria" w:hAnsi="Cambria" w:cs="Cambria"/>
          <w:b/>
          <w:color w:val="000000"/>
          <w:sz w:val="24"/>
          <w:szCs w:val="24"/>
        </w:rPr>
        <w:t xml:space="preserve">, </w:t>
      </w:r>
      <w:proofErr w:type="spellStart"/>
      <w:r>
        <w:rPr>
          <w:rFonts w:ascii="Cambria" w:eastAsia="Cambria" w:hAnsi="Cambria" w:cs="Cambria"/>
          <w:b/>
          <w:color w:val="000000"/>
          <w:sz w:val="24"/>
          <w:szCs w:val="24"/>
        </w:rPr>
        <w:t>рубцевi</w:t>
      </w:r>
      <w:proofErr w:type="spellEnd"/>
      <w:r>
        <w:rPr>
          <w:rFonts w:ascii="Cambria" w:eastAsia="Cambria" w:hAnsi="Cambria" w:cs="Cambria"/>
          <w:b/>
          <w:color w:val="000000"/>
          <w:sz w:val="24"/>
          <w:szCs w:val="24"/>
        </w:rPr>
        <w:t xml:space="preserve"> звуження стравоходу.  Рак стравоходу. </w:t>
      </w:r>
      <w:proofErr w:type="spellStart"/>
      <w:r>
        <w:rPr>
          <w:rFonts w:ascii="Cambria" w:eastAsia="Cambria" w:hAnsi="Cambria" w:cs="Cambria"/>
          <w:b/>
          <w:color w:val="000000"/>
          <w:sz w:val="24"/>
          <w:szCs w:val="24"/>
        </w:rPr>
        <w:t>Медіастиніти</w:t>
      </w:r>
      <w:proofErr w:type="spellEnd"/>
      <w:r>
        <w:rPr>
          <w:rFonts w:ascii="Cambria" w:eastAsia="Cambria" w:hAnsi="Cambria" w:cs="Cambria"/>
          <w:b/>
          <w:color w:val="000000"/>
          <w:sz w:val="24"/>
          <w:szCs w:val="24"/>
        </w:rPr>
        <w:t>. Етіологія, патогенез, клініка, діагностика, лікування.</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Класифікація захворювань стравоходу. Дивертикули стравоходу. </w:t>
      </w:r>
      <w:proofErr w:type="spellStart"/>
      <w:r>
        <w:rPr>
          <w:rFonts w:ascii="Cambria" w:eastAsia="Cambria" w:hAnsi="Cambria" w:cs="Cambria"/>
          <w:color w:val="000000"/>
          <w:sz w:val="24"/>
          <w:szCs w:val="24"/>
        </w:rPr>
        <w:t>Пульсійні</w:t>
      </w:r>
      <w:proofErr w:type="spellEnd"/>
      <w:r>
        <w:rPr>
          <w:rFonts w:ascii="Cambria" w:eastAsia="Cambria" w:hAnsi="Cambria" w:cs="Cambria"/>
          <w:color w:val="000000"/>
          <w:sz w:val="24"/>
          <w:szCs w:val="24"/>
        </w:rPr>
        <w:t xml:space="preserve"> та </w:t>
      </w:r>
      <w:proofErr w:type="spellStart"/>
      <w:r>
        <w:rPr>
          <w:rFonts w:ascii="Cambria" w:eastAsia="Cambria" w:hAnsi="Cambria" w:cs="Cambria"/>
          <w:color w:val="000000"/>
          <w:sz w:val="24"/>
          <w:szCs w:val="24"/>
        </w:rPr>
        <w:t>тракційні</w:t>
      </w:r>
      <w:proofErr w:type="spellEnd"/>
      <w:r>
        <w:rPr>
          <w:rFonts w:ascii="Cambria" w:eastAsia="Cambria" w:hAnsi="Cambria" w:cs="Cambria"/>
          <w:color w:val="000000"/>
          <w:sz w:val="24"/>
          <w:szCs w:val="24"/>
        </w:rPr>
        <w:t xml:space="preserve"> дивертикули.  </w:t>
      </w:r>
      <w:proofErr w:type="spellStart"/>
      <w:r>
        <w:rPr>
          <w:rFonts w:ascii="Cambria" w:eastAsia="Cambria" w:hAnsi="Cambria" w:cs="Cambria"/>
          <w:color w:val="000000"/>
          <w:sz w:val="24"/>
          <w:szCs w:val="24"/>
        </w:rPr>
        <w:t>Езофагiти</w:t>
      </w:r>
      <w:proofErr w:type="spellEnd"/>
      <w:r>
        <w:rPr>
          <w:rFonts w:ascii="Cambria" w:eastAsia="Cambria" w:hAnsi="Cambria" w:cs="Cambria"/>
          <w:color w:val="000000"/>
          <w:sz w:val="24"/>
          <w:szCs w:val="24"/>
        </w:rPr>
        <w:t xml:space="preserve">. Етіологія, патогенез, клініка, діагностика, лікування.  Пошкодження, </w:t>
      </w:r>
      <w:proofErr w:type="spellStart"/>
      <w:r>
        <w:rPr>
          <w:rFonts w:ascii="Cambria" w:eastAsia="Cambria" w:hAnsi="Cambria" w:cs="Cambria"/>
          <w:color w:val="000000"/>
          <w:sz w:val="24"/>
          <w:szCs w:val="24"/>
        </w:rPr>
        <w:t>стороннi</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тiла</w:t>
      </w:r>
      <w:proofErr w:type="spellEnd"/>
      <w:r>
        <w:rPr>
          <w:rFonts w:ascii="Cambria" w:eastAsia="Cambria" w:hAnsi="Cambria" w:cs="Cambria"/>
          <w:color w:val="000000"/>
          <w:sz w:val="24"/>
          <w:szCs w:val="24"/>
        </w:rPr>
        <w:t xml:space="preserve"> стравоходу. </w:t>
      </w:r>
      <w:proofErr w:type="spellStart"/>
      <w:r>
        <w:rPr>
          <w:rFonts w:ascii="Cambria" w:eastAsia="Cambria" w:hAnsi="Cambria" w:cs="Cambria"/>
          <w:color w:val="000000"/>
          <w:sz w:val="24"/>
          <w:szCs w:val="24"/>
        </w:rPr>
        <w:t>Кардiоспазм</w:t>
      </w:r>
      <w:proofErr w:type="spellEnd"/>
      <w:r>
        <w:rPr>
          <w:rFonts w:ascii="Cambria" w:eastAsia="Cambria" w:hAnsi="Cambria" w:cs="Cambria"/>
          <w:color w:val="000000"/>
          <w:sz w:val="24"/>
          <w:szCs w:val="24"/>
        </w:rPr>
        <w:t xml:space="preserve">, або </w:t>
      </w:r>
      <w:proofErr w:type="spellStart"/>
      <w:r>
        <w:rPr>
          <w:rFonts w:ascii="Cambria" w:eastAsia="Cambria" w:hAnsi="Cambria" w:cs="Cambria"/>
          <w:color w:val="000000"/>
          <w:sz w:val="24"/>
          <w:szCs w:val="24"/>
        </w:rPr>
        <w:t>ахалазiя</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кардiї</w:t>
      </w:r>
      <w:proofErr w:type="spellEnd"/>
      <w:r>
        <w:rPr>
          <w:rFonts w:ascii="Cambria" w:eastAsia="Cambria" w:hAnsi="Cambria" w:cs="Cambria"/>
          <w:color w:val="000000"/>
          <w:sz w:val="24"/>
          <w:szCs w:val="24"/>
        </w:rPr>
        <w:t xml:space="preserve">.  Етіологія, патогенез, клініка, діагностика, лікування. </w:t>
      </w:r>
      <w:proofErr w:type="spellStart"/>
      <w:r>
        <w:rPr>
          <w:rFonts w:ascii="Cambria" w:eastAsia="Cambria" w:hAnsi="Cambria" w:cs="Cambria"/>
          <w:color w:val="000000"/>
          <w:sz w:val="24"/>
          <w:szCs w:val="24"/>
        </w:rPr>
        <w:t>Опiки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рубцевi</w:t>
      </w:r>
      <w:proofErr w:type="spellEnd"/>
      <w:r>
        <w:rPr>
          <w:rFonts w:ascii="Cambria" w:eastAsia="Cambria" w:hAnsi="Cambria" w:cs="Cambria"/>
          <w:color w:val="000000"/>
          <w:sz w:val="24"/>
          <w:szCs w:val="24"/>
        </w:rPr>
        <w:t xml:space="preserve"> звуження стравоходу.  Рак стравоходу. Клініка, диференційна діагностика, лікувальна тактика, види оперативного втручання.  Захворювання  органів середостіння  /пухлини, кісти/. </w:t>
      </w:r>
      <w:r>
        <w:rPr>
          <w:rFonts w:ascii="Cambria" w:eastAsia="Cambria" w:hAnsi="Cambria" w:cs="Cambria"/>
          <w:b/>
          <w:color w:val="000000"/>
          <w:sz w:val="24"/>
          <w:szCs w:val="24"/>
        </w:rPr>
        <w:t xml:space="preserve">         </w:t>
      </w:r>
      <w:proofErr w:type="spellStart"/>
      <w:r>
        <w:rPr>
          <w:rFonts w:ascii="Cambria" w:eastAsia="Cambria" w:hAnsi="Cambria" w:cs="Cambria"/>
          <w:color w:val="000000"/>
          <w:sz w:val="24"/>
          <w:szCs w:val="24"/>
        </w:rPr>
        <w:t>Медiастинiти</w:t>
      </w:r>
      <w:proofErr w:type="spellEnd"/>
      <w:r>
        <w:rPr>
          <w:rFonts w:ascii="Cambria" w:eastAsia="Cambria" w:hAnsi="Cambria" w:cs="Cambria"/>
          <w:color w:val="000000"/>
          <w:sz w:val="24"/>
          <w:szCs w:val="24"/>
        </w:rPr>
        <w:t>. Етіологія, патогенез, клініка, діагностика, лікування. Показання до оперативного втручання та його види.</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Тема  7. Тромбофлебіти. </w:t>
      </w:r>
      <w:proofErr w:type="spellStart"/>
      <w:r>
        <w:rPr>
          <w:rFonts w:ascii="Cambria" w:eastAsia="Cambria" w:hAnsi="Cambria" w:cs="Cambria"/>
          <w:b/>
          <w:color w:val="000000"/>
          <w:sz w:val="24"/>
          <w:szCs w:val="24"/>
        </w:rPr>
        <w:t>Флеботромбози</w:t>
      </w:r>
      <w:proofErr w:type="spellEnd"/>
      <w:r>
        <w:rPr>
          <w:rFonts w:ascii="Cambria" w:eastAsia="Cambria" w:hAnsi="Cambria" w:cs="Cambria"/>
          <w:b/>
          <w:color w:val="000000"/>
          <w:sz w:val="24"/>
          <w:szCs w:val="24"/>
        </w:rPr>
        <w:t xml:space="preserve">. </w:t>
      </w:r>
      <w:proofErr w:type="spellStart"/>
      <w:r>
        <w:rPr>
          <w:rFonts w:ascii="Cambria" w:eastAsia="Cambria" w:hAnsi="Cambria" w:cs="Cambria"/>
          <w:b/>
          <w:color w:val="000000"/>
          <w:sz w:val="24"/>
          <w:szCs w:val="24"/>
        </w:rPr>
        <w:t>Посттромбофлебітичний</w:t>
      </w:r>
      <w:proofErr w:type="spellEnd"/>
      <w:r>
        <w:rPr>
          <w:rFonts w:ascii="Cambria" w:eastAsia="Cambria" w:hAnsi="Cambria" w:cs="Cambria"/>
          <w:b/>
          <w:color w:val="000000"/>
          <w:sz w:val="24"/>
          <w:szCs w:val="24"/>
        </w:rPr>
        <w:t xml:space="preserve"> синдром. Варикозна хвороба нижніх кінцівок. </w:t>
      </w:r>
      <w:proofErr w:type="spellStart"/>
      <w:r>
        <w:rPr>
          <w:rFonts w:ascii="Cambria" w:eastAsia="Cambria" w:hAnsi="Cambria" w:cs="Cambria"/>
          <w:b/>
          <w:color w:val="000000"/>
          <w:sz w:val="24"/>
          <w:szCs w:val="24"/>
        </w:rPr>
        <w:t>Облітеруючийатеросклероз</w:t>
      </w:r>
      <w:proofErr w:type="spellEnd"/>
      <w:r>
        <w:rPr>
          <w:rFonts w:ascii="Cambria" w:eastAsia="Cambria" w:hAnsi="Cambria" w:cs="Cambria"/>
          <w:b/>
          <w:color w:val="000000"/>
          <w:sz w:val="24"/>
          <w:szCs w:val="24"/>
        </w:rPr>
        <w:t xml:space="preserve">. </w:t>
      </w:r>
      <w:proofErr w:type="spellStart"/>
      <w:r>
        <w:rPr>
          <w:rFonts w:ascii="Cambria" w:eastAsia="Cambria" w:hAnsi="Cambria" w:cs="Cambria"/>
          <w:b/>
          <w:color w:val="000000"/>
          <w:sz w:val="24"/>
          <w:szCs w:val="24"/>
        </w:rPr>
        <w:t>Облітеруючий</w:t>
      </w:r>
      <w:proofErr w:type="spellEnd"/>
      <w:r>
        <w:rPr>
          <w:rFonts w:ascii="Cambria" w:eastAsia="Cambria" w:hAnsi="Cambria" w:cs="Cambria"/>
          <w:b/>
          <w:color w:val="000000"/>
          <w:sz w:val="24"/>
          <w:szCs w:val="24"/>
        </w:rPr>
        <w:t xml:space="preserve"> </w:t>
      </w:r>
      <w:proofErr w:type="spellStart"/>
      <w:r>
        <w:rPr>
          <w:rFonts w:ascii="Cambria" w:eastAsia="Cambria" w:hAnsi="Cambria" w:cs="Cambria"/>
          <w:b/>
          <w:color w:val="000000"/>
          <w:sz w:val="24"/>
          <w:szCs w:val="24"/>
        </w:rPr>
        <w:t>ендартеріїт</w:t>
      </w:r>
      <w:proofErr w:type="spellEnd"/>
      <w:r>
        <w:rPr>
          <w:rFonts w:ascii="Cambria" w:eastAsia="Cambria" w:hAnsi="Cambria" w:cs="Cambria"/>
          <w:b/>
          <w:color w:val="000000"/>
          <w:sz w:val="24"/>
          <w:szCs w:val="24"/>
        </w:rPr>
        <w:t xml:space="preserve">. Хвороба </w:t>
      </w:r>
      <w:proofErr w:type="spellStart"/>
      <w:r>
        <w:rPr>
          <w:rFonts w:ascii="Cambria" w:eastAsia="Cambria" w:hAnsi="Cambria" w:cs="Cambria"/>
          <w:b/>
          <w:color w:val="000000"/>
          <w:sz w:val="24"/>
          <w:szCs w:val="24"/>
        </w:rPr>
        <w:t>Рейно</w:t>
      </w:r>
      <w:proofErr w:type="spellEnd"/>
      <w:r>
        <w:rPr>
          <w:rFonts w:ascii="Cambria" w:eastAsia="Cambria" w:hAnsi="Cambria" w:cs="Cambria"/>
          <w:b/>
          <w:color w:val="000000"/>
          <w:sz w:val="24"/>
          <w:szCs w:val="24"/>
        </w:rPr>
        <w:t xml:space="preserve">.  Синдром </w:t>
      </w:r>
      <w:proofErr w:type="spellStart"/>
      <w:r>
        <w:rPr>
          <w:rFonts w:ascii="Cambria" w:eastAsia="Cambria" w:hAnsi="Cambria" w:cs="Cambria"/>
          <w:b/>
          <w:color w:val="000000"/>
          <w:sz w:val="24"/>
          <w:szCs w:val="24"/>
        </w:rPr>
        <w:t>Леріша</w:t>
      </w:r>
      <w:proofErr w:type="spellEnd"/>
      <w:r>
        <w:rPr>
          <w:rFonts w:ascii="Cambria" w:eastAsia="Cambria" w:hAnsi="Cambria" w:cs="Cambria"/>
          <w:b/>
          <w:color w:val="000000"/>
          <w:sz w:val="24"/>
          <w:szCs w:val="24"/>
        </w:rPr>
        <w:t xml:space="preserve"> і </w:t>
      </w:r>
      <w:proofErr w:type="spellStart"/>
      <w:r>
        <w:rPr>
          <w:rFonts w:ascii="Cambria" w:eastAsia="Cambria" w:hAnsi="Cambria" w:cs="Cambria"/>
          <w:b/>
          <w:color w:val="000000"/>
          <w:sz w:val="24"/>
          <w:szCs w:val="24"/>
        </w:rPr>
        <w:t>Такаясі</w:t>
      </w:r>
      <w:proofErr w:type="spellEnd"/>
      <w:r>
        <w:rPr>
          <w:rFonts w:ascii="Cambria" w:eastAsia="Cambria" w:hAnsi="Cambria" w:cs="Cambria"/>
          <w:b/>
          <w:color w:val="000000"/>
          <w:sz w:val="24"/>
          <w:szCs w:val="24"/>
        </w:rPr>
        <w:t>.</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ab/>
        <w:t xml:space="preserve">Класифікація  захворювань периферійних судин. </w:t>
      </w:r>
      <w:proofErr w:type="spellStart"/>
      <w:r>
        <w:rPr>
          <w:rFonts w:ascii="Cambria" w:eastAsia="Cambria" w:hAnsi="Cambria" w:cs="Cambria"/>
          <w:color w:val="000000"/>
          <w:sz w:val="24"/>
          <w:szCs w:val="24"/>
        </w:rPr>
        <w:t>Тромбофлебiти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Флеботромбози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Посттромбофлебiтичний</w:t>
      </w:r>
      <w:proofErr w:type="spellEnd"/>
      <w:r>
        <w:rPr>
          <w:rFonts w:ascii="Cambria" w:eastAsia="Cambria" w:hAnsi="Cambria" w:cs="Cambria"/>
          <w:color w:val="000000"/>
          <w:sz w:val="24"/>
          <w:szCs w:val="24"/>
        </w:rPr>
        <w:t xml:space="preserve"> синдром. Етіологія, патогенез, клініка, діагностика, лікування. Варикозна хвороба </w:t>
      </w:r>
      <w:proofErr w:type="spellStart"/>
      <w:r>
        <w:rPr>
          <w:rFonts w:ascii="Cambria" w:eastAsia="Cambria" w:hAnsi="Cambria" w:cs="Cambria"/>
          <w:color w:val="000000"/>
          <w:sz w:val="24"/>
          <w:szCs w:val="24"/>
        </w:rPr>
        <w:t>нижнiх</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кiнцiвок</w:t>
      </w:r>
      <w:proofErr w:type="spellEnd"/>
      <w:r>
        <w:rPr>
          <w:rFonts w:ascii="Cambria" w:eastAsia="Cambria" w:hAnsi="Cambria" w:cs="Cambria"/>
          <w:color w:val="000000"/>
          <w:sz w:val="24"/>
          <w:szCs w:val="24"/>
        </w:rPr>
        <w:t xml:space="preserve">. Етіологія, патогенез, клініка, діагностика, лікування, проби на прохідність глибоких вен, методи оперативного втручання. </w:t>
      </w: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атеросклероз. </w:t>
      </w: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ендартерiїт</w:t>
      </w:r>
      <w:proofErr w:type="spellEnd"/>
      <w:r>
        <w:rPr>
          <w:rFonts w:ascii="Cambria" w:eastAsia="Cambria" w:hAnsi="Cambria" w:cs="Cambria"/>
          <w:color w:val="000000"/>
          <w:sz w:val="24"/>
          <w:szCs w:val="24"/>
        </w:rPr>
        <w:t xml:space="preserve">. Хвороба </w:t>
      </w:r>
      <w:proofErr w:type="spellStart"/>
      <w:r>
        <w:rPr>
          <w:rFonts w:ascii="Cambria" w:eastAsia="Cambria" w:hAnsi="Cambria" w:cs="Cambria"/>
          <w:color w:val="000000"/>
          <w:sz w:val="24"/>
          <w:szCs w:val="24"/>
        </w:rPr>
        <w:t>Рейно</w:t>
      </w:r>
      <w:proofErr w:type="spellEnd"/>
      <w:r>
        <w:rPr>
          <w:rFonts w:ascii="Cambria" w:eastAsia="Cambria" w:hAnsi="Cambria" w:cs="Cambria"/>
          <w:color w:val="000000"/>
          <w:sz w:val="24"/>
          <w:szCs w:val="24"/>
        </w:rPr>
        <w:t>.</w:t>
      </w:r>
      <w:r>
        <w:rPr>
          <w:rFonts w:ascii="Cambria" w:eastAsia="Cambria" w:hAnsi="Cambria" w:cs="Cambria"/>
          <w:b/>
          <w:color w:val="000000"/>
          <w:sz w:val="24"/>
          <w:szCs w:val="24"/>
        </w:rPr>
        <w:t xml:space="preserve"> </w:t>
      </w:r>
      <w:r>
        <w:rPr>
          <w:rFonts w:ascii="Cambria" w:eastAsia="Cambria" w:hAnsi="Cambria" w:cs="Cambria"/>
          <w:color w:val="000000"/>
          <w:sz w:val="24"/>
          <w:szCs w:val="24"/>
        </w:rPr>
        <w:t xml:space="preserve">Етіологія, патогенез, клініка, діагностика, лікування. Синдром </w:t>
      </w:r>
      <w:proofErr w:type="spellStart"/>
      <w:r>
        <w:rPr>
          <w:rFonts w:ascii="Cambria" w:eastAsia="Cambria" w:hAnsi="Cambria" w:cs="Cambria"/>
          <w:color w:val="000000"/>
          <w:sz w:val="24"/>
          <w:szCs w:val="24"/>
        </w:rPr>
        <w:t>Лерiша</w:t>
      </w:r>
      <w:proofErr w:type="spellEnd"/>
      <w:r>
        <w:rPr>
          <w:rFonts w:ascii="Cambria" w:eastAsia="Cambria" w:hAnsi="Cambria" w:cs="Cambria"/>
          <w:color w:val="000000"/>
          <w:sz w:val="24"/>
          <w:szCs w:val="24"/>
        </w:rPr>
        <w:t xml:space="preserve"> i </w:t>
      </w:r>
      <w:proofErr w:type="spellStart"/>
      <w:r>
        <w:rPr>
          <w:rFonts w:ascii="Cambria" w:eastAsia="Cambria" w:hAnsi="Cambria" w:cs="Cambria"/>
          <w:color w:val="000000"/>
          <w:sz w:val="24"/>
          <w:szCs w:val="24"/>
        </w:rPr>
        <w:t>Такаясi</w:t>
      </w:r>
      <w:proofErr w:type="spellEnd"/>
      <w:r>
        <w:rPr>
          <w:rFonts w:ascii="Cambria" w:eastAsia="Cambria" w:hAnsi="Cambria" w:cs="Cambria"/>
          <w:color w:val="000000"/>
          <w:sz w:val="24"/>
          <w:szCs w:val="24"/>
        </w:rPr>
        <w:t>. Етіологія, патогенез, клініка, діагностика, лікування.</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Тема 8. Загальна </w:t>
      </w:r>
      <w:proofErr w:type="spellStart"/>
      <w:r>
        <w:rPr>
          <w:rFonts w:ascii="Cambria" w:eastAsia="Cambria" w:hAnsi="Cambria" w:cs="Cambria"/>
          <w:b/>
          <w:color w:val="000000"/>
          <w:sz w:val="24"/>
          <w:szCs w:val="24"/>
        </w:rPr>
        <w:t>герніологія</w:t>
      </w:r>
      <w:proofErr w:type="spellEnd"/>
      <w:r>
        <w:rPr>
          <w:rFonts w:ascii="Cambria" w:eastAsia="Cambria" w:hAnsi="Cambria" w:cs="Cambria"/>
          <w:b/>
          <w:color w:val="000000"/>
          <w:sz w:val="24"/>
          <w:szCs w:val="24"/>
        </w:rPr>
        <w:t>. Пахвинна, стегнова, пупкова,  післяопераційна, діафрагмальна та рідкі види гриж. Ускладнення гриж.</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ab/>
      </w:r>
      <w:r>
        <w:rPr>
          <w:rFonts w:ascii="Cambria" w:eastAsia="Cambria" w:hAnsi="Cambria" w:cs="Cambria"/>
          <w:color w:val="000000"/>
          <w:sz w:val="24"/>
          <w:szCs w:val="24"/>
        </w:rPr>
        <w:t xml:space="preserve">Визначення поняття, класифікація гриж. Пахвинна, стегнова, пупкова, </w:t>
      </w:r>
      <w:proofErr w:type="spellStart"/>
      <w:r>
        <w:rPr>
          <w:rFonts w:ascii="Cambria" w:eastAsia="Cambria" w:hAnsi="Cambria" w:cs="Cambria"/>
          <w:color w:val="000000"/>
          <w:sz w:val="24"/>
          <w:szCs w:val="24"/>
        </w:rPr>
        <w:t>пiсляоперацiйна</w:t>
      </w:r>
      <w:proofErr w:type="spellEnd"/>
      <w:r>
        <w:rPr>
          <w:rFonts w:ascii="Cambria" w:eastAsia="Cambria" w:hAnsi="Cambria" w:cs="Cambria"/>
          <w:color w:val="000000"/>
          <w:sz w:val="24"/>
          <w:szCs w:val="24"/>
        </w:rPr>
        <w:t xml:space="preserve"> грижа. Діафрагмальна та </w:t>
      </w:r>
      <w:proofErr w:type="spellStart"/>
      <w:r>
        <w:rPr>
          <w:rFonts w:ascii="Cambria" w:eastAsia="Cambria" w:hAnsi="Cambria" w:cs="Cambria"/>
          <w:color w:val="000000"/>
          <w:sz w:val="24"/>
          <w:szCs w:val="24"/>
        </w:rPr>
        <w:t>рiдкi</w:t>
      </w:r>
      <w:proofErr w:type="spellEnd"/>
      <w:r>
        <w:rPr>
          <w:rFonts w:ascii="Cambria" w:eastAsia="Cambria" w:hAnsi="Cambria" w:cs="Cambria"/>
          <w:color w:val="000000"/>
          <w:sz w:val="24"/>
          <w:szCs w:val="24"/>
        </w:rPr>
        <w:t xml:space="preserve"> види гриж. Етіологія, патогенез, клініка, діагностика, лікування. Вибір методу оперативного втручання. Ускладнення гриж. Патогенез, клініка, діагностика защемлених гриж, ознаки життєздатності защемленої кишки, оперативне лікування.</w:t>
      </w:r>
    </w:p>
    <w:p w:rsidR="00B77F5B" w:rsidRDefault="00B77F5B">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Тема 9. Гострий апендицит. Ускладнення гострого апендициту.</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Класифікація гострого  апендициту. Етіологія, патогенез, клініка, діагностика, диференційна діагностика з іншими гострими хірургічними захворюваннями органів черевної порожнини, оперативне втручання. Ускладнення гострого апендициту. Лікувальна тактика при </w:t>
      </w:r>
      <w:proofErr w:type="spellStart"/>
      <w:r>
        <w:rPr>
          <w:rFonts w:ascii="Cambria" w:eastAsia="Cambria" w:hAnsi="Cambria" w:cs="Cambria"/>
          <w:color w:val="000000"/>
          <w:sz w:val="24"/>
          <w:szCs w:val="24"/>
        </w:rPr>
        <w:t>апендикулярному</w:t>
      </w:r>
      <w:proofErr w:type="spellEnd"/>
      <w:r>
        <w:rPr>
          <w:rFonts w:ascii="Cambria" w:eastAsia="Cambria" w:hAnsi="Cambria" w:cs="Cambria"/>
          <w:color w:val="000000"/>
          <w:sz w:val="24"/>
          <w:szCs w:val="24"/>
        </w:rPr>
        <w:t xml:space="preserve"> інфільтраті та </w:t>
      </w:r>
      <w:proofErr w:type="spellStart"/>
      <w:r>
        <w:rPr>
          <w:rFonts w:ascii="Cambria" w:eastAsia="Cambria" w:hAnsi="Cambria" w:cs="Cambria"/>
          <w:color w:val="000000"/>
          <w:sz w:val="24"/>
          <w:szCs w:val="24"/>
        </w:rPr>
        <w:t>апендикулярному</w:t>
      </w:r>
      <w:proofErr w:type="spellEnd"/>
      <w:r>
        <w:rPr>
          <w:rFonts w:ascii="Cambria" w:eastAsia="Cambria" w:hAnsi="Cambria" w:cs="Cambria"/>
          <w:color w:val="000000"/>
          <w:sz w:val="24"/>
          <w:szCs w:val="24"/>
        </w:rPr>
        <w:t xml:space="preserve"> абсцесі.</w:t>
      </w:r>
    </w:p>
    <w:p w:rsidR="00B77F5B" w:rsidRDefault="00B77F5B">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lastRenderedPageBreak/>
        <w:t xml:space="preserve">Тема 10. Жовчно-кам’яна хвороба. Гострий холецистит. Хронічний холецистит. </w:t>
      </w:r>
      <w:proofErr w:type="spellStart"/>
      <w:r>
        <w:rPr>
          <w:rFonts w:ascii="Cambria" w:eastAsia="Cambria" w:hAnsi="Cambria" w:cs="Cambria"/>
          <w:b/>
          <w:color w:val="000000"/>
          <w:sz w:val="24"/>
          <w:szCs w:val="24"/>
        </w:rPr>
        <w:t>Малоінвазивна</w:t>
      </w:r>
      <w:proofErr w:type="spellEnd"/>
      <w:r>
        <w:rPr>
          <w:rFonts w:ascii="Cambria" w:eastAsia="Cambria" w:hAnsi="Cambria" w:cs="Cambria"/>
          <w:b/>
          <w:color w:val="000000"/>
          <w:sz w:val="24"/>
          <w:szCs w:val="24"/>
        </w:rPr>
        <w:t xml:space="preserve"> хірургія. Хірургічні захворювання печінки.</w:t>
      </w:r>
      <w:r>
        <w:rPr>
          <w:rFonts w:ascii="Cambria" w:eastAsia="Cambria" w:hAnsi="Cambria" w:cs="Cambria"/>
          <w:color w:val="000000"/>
          <w:sz w:val="24"/>
          <w:szCs w:val="24"/>
        </w:rPr>
        <w:t xml:space="preserve"> </w:t>
      </w:r>
      <w:r>
        <w:rPr>
          <w:rFonts w:ascii="Cambria" w:eastAsia="Cambria" w:hAnsi="Cambria" w:cs="Cambria"/>
          <w:b/>
          <w:color w:val="000000"/>
          <w:sz w:val="24"/>
          <w:szCs w:val="24"/>
        </w:rPr>
        <w:t xml:space="preserve">Абсцеси, ехінококоз, </w:t>
      </w:r>
      <w:proofErr w:type="spellStart"/>
      <w:r>
        <w:rPr>
          <w:rFonts w:ascii="Cambria" w:eastAsia="Cambria" w:hAnsi="Cambria" w:cs="Cambria"/>
          <w:b/>
          <w:color w:val="000000"/>
          <w:sz w:val="24"/>
          <w:szCs w:val="24"/>
        </w:rPr>
        <w:t>альвеококоз</w:t>
      </w:r>
      <w:proofErr w:type="spellEnd"/>
      <w:r>
        <w:rPr>
          <w:rFonts w:ascii="Cambria" w:eastAsia="Cambria" w:hAnsi="Cambria" w:cs="Cambria"/>
          <w:b/>
          <w:color w:val="000000"/>
          <w:sz w:val="24"/>
          <w:szCs w:val="24"/>
        </w:rPr>
        <w:t xml:space="preserve"> печінки. Травми печінки. Доброякісні та злоякісні пухлини печінки.</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Класифікація захворювань жовчного міхура та поза печінкових жовчних </w:t>
      </w:r>
      <w:proofErr w:type="spellStart"/>
      <w:r>
        <w:rPr>
          <w:rFonts w:ascii="Cambria" w:eastAsia="Cambria" w:hAnsi="Cambria" w:cs="Cambria"/>
          <w:color w:val="000000"/>
          <w:sz w:val="24"/>
          <w:szCs w:val="24"/>
        </w:rPr>
        <w:t>проток</w:t>
      </w:r>
      <w:proofErr w:type="spellEnd"/>
      <w:r>
        <w:rPr>
          <w:rFonts w:ascii="Cambria" w:eastAsia="Cambria" w:hAnsi="Cambria" w:cs="Cambria"/>
          <w:color w:val="000000"/>
          <w:sz w:val="24"/>
          <w:szCs w:val="24"/>
        </w:rPr>
        <w:t xml:space="preserve">. Жовчнокам’яна   хвороба. Гострий холецистит.  Етіологія, патогенез, клініка, діагностика, консервативна терапія та методи оперативного втручання.  </w:t>
      </w:r>
      <w:proofErr w:type="spellStart"/>
      <w:r>
        <w:rPr>
          <w:rFonts w:ascii="Cambria" w:eastAsia="Cambria" w:hAnsi="Cambria" w:cs="Cambria"/>
          <w:color w:val="000000"/>
          <w:sz w:val="24"/>
          <w:szCs w:val="24"/>
        </w:rPr>
        <w:t>Хронiчний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калькульозний</w:t>
      </w:r>
      <w:proofErr w:type="spellEnd"/>
      <w:r>
        <w:rPr>
          <w:rFonts w:ascii="Cambria" w:eastAsia="Cambria" w:hAnsi="Cambria" w:cs="Cambria"/>
          <w:color w:val="000000"/>
          <w:sz w:val="24"/>
          <w:szCs w:val="24"/>
        </w:rPr>
        <w:t xml:space="preserve"> холецистит, показання до оперативного лікування та його варіанти.  </w:t>
      </w:r>
      <w:proofErr w:type="spellStart"/>
      <w:r>
        <w:rPr>
          <w:rFonts w:ascii="Cambria" w:eastAsia="Cambria" w:hAnsi="Cambria" w:cs="Cambria"/>
          <w:color w:val="000000"/>
          <w:sz w:val="24"/>
          <w:szCs w:val="24"/>
        </w:rPr>
        <w:t>Малоінвазивна</w:t>
      </w:r>
      <w:proofErr w:type="spellEnd"/>
      <w:r>
        <w:rPr>
          <w:rFonts w:ascii="Cambria" w:eastAsia="Cambria" w:hAnsi="Cambria" w:cs="Cambria"/>
          <w:color w:val="000000"/>
          <w:sz w:val="24"/>
          <w:szCs w:val="24"/>
        </w:rPr>
        <w:t xml:space="preserve"> хірургія. Ускладнення гострого холециститу. Етіологія, патогенез, клініка, діагностика,  показання до операції та методи оперативного втручання. Визначення </w:t>
      </w:r>
      <w:proofErr w:type="spellStart"/>
      <w:r>
        <w:rPr>
          <w:rFonts w:ascii="Cambria" w:eastAsia="Cambria" w:hAnsi="Cambria" w:cs="Cambria"/>
          <w:color w:val="000000"/>
          <w:sz w:val="24"/>
          <w:szCs w:val="24"/>
        </w:rPr>
        <w:t>понятть</w:t>
      </w:r>
      <w:proofErr w:type="spellEnd"/>
      <w:r>
        <w:rPr>
          <w:rFonts w:ascii="Cambria" w:eastAsia="Cambria" w:hAnsi="Cambria" w:cs="Cambria"/>
          <w:color w:val="000000"/>
          <w:sz w:val="24"/>
          <w:szCs w:val="24"/>
        </w:rPr>
        <w:t>. Класифікація. Етіологія, патогенез, клініка, діагностика, лікування. Вибір методу оперативного втручання. Ускладнення. Патогенез, клініка, діагностика, оперативне лікування.</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                 </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Диференційний залік</w:t>
      </w:r>
    </w:p>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ТЕМАТИЧНИЙ ПЛАН ЛЕКЦІЙ З   ХІРУРГІЇ</w:t>
      </w: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для студентів стоматологічного факультету</w:t>
      </w: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ІІІ курс</w:t>
      </w:r>
    </w:p>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b/>
          <w:color w:val="000000"/>
          <w:sz w:val="24"/>
          <w:szCs w:val="24"/>
        </w:rPr>
      </w:pPr>
    </w:p>
    <w:tbl>
      <w:tblPr>
        <w:tblStyle w:val="a7"/>
        <w:tblW w:w="9600" w:type="dxa"/>
        <w:tblInd w:w="56" w:type="dxa"/>
        <w:tblLayout w:type="fixed"/>
        <w:tblLook w:val="0000" w:firstRow="0" w:lastRow="0" w:firstColumn="0" w:lastColumn="0" w:noHBand="0" w:noVBand="0"/>
      </w:tblPr>
      <w:tblGrid>
        <w:gridCol w:w="960"/>
        <w:gridCol w:w="7035"/>
        <w:gridCol w:w="1605"/>
      </w:tblGrid>
      <w:tr w:rsidR="00B77F5B">
        <w:trPr>
          <w:trHeight w:val="860"/>
        </w:trPr>
        <w:tc>
          <w:tcPr>
            <w:tcW w:w="9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jc w:val="center"/>
              <w:rPr>
                <w:rFonts w:ascii="Cambria" w:eastAsia="Cambria" w:hAnsi="Cambria" w:cs="Cambria"/>
                <w:color w:val="000000"/>
                <w:sz w:val="24"/>
                <w:szCs w:val="24"/>
              </w:rPr>
            </w:pPr>
            <w:r>
              <w:rPr>
                <w:rFonts w:ascii="Cambria" w:eastAsia="Cambria" w:hAnsi="Cambria" w:cs="Cambria"/>
                <w:color w:val="000000"/>
                <w:sz w:val="24"/>
                <w:szCs w:val="24"/>
              </w:rPr>
              <w:t>№ п/п</w:t>
            </w:r>
          </w:p>
        </w:tc>
        <w:tc>
          <w:tcPr>
            <w:tcW w:w="70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pStyle w:val="2"/>
              <w:spacing w:before="0" w:after="0" w:line="240" w:lineRule="auto"/>
              <w:ind w:firstLine="0"/>
              <w:jc w:val="center"/>
              <w:rPr>
                <w:rFonts w:ascii="Cambria" w:eastAsia="Cambria" w:hAnsi="Cambria" w:cs="Cambria"/>
                <w:sz w:val="24"/>
                <w:szCs w:val="24"/>
              </w:rPr>
            </w:pPr>
            <w:r>
              <w:rPr>
                <w:rFonts w:ascii="Cambria" w:eastAsia="Cambria" w:hAnsi="Cambria" w:cs="Cambria"/>
                <w:b w:val="0"/>
                <w:i w:val="0"/>
                <w:sz w:val="24"/>
                <w:szCs w:val="24"/>
              </w:rPr>
              <w:t>Тема лекції</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pStyle w:val="2"/>
              <w:spacing w:before="0" w:after="0" w:line="240" w:lineRule="auto"/>
              <w:ind w:firstLine="0"/>
              <w:jc w:val="center"/>
              <w:rPr>
                <w:rFonts w:ascii="Cambria" w:eastAsia="Cambria" w:hAnsi="Cambria" w:cs="Cambria"/>
                <w:sz w:val="24"/>
                <w:szCs w:val="24"/>
              </w:rPr>
            </w:pPr>
            <w:r>
              <w:rPr>
                <w:rFonts w:ascii="Cambria" w:eastAsia="Cambria" w:hAnsi="Cambria" w:cs="Cambria"/>
                <w:b w:val="0"/>
                <w:i w:val="0"/>
                <w:sz w:val="24"/>
                <w:szCs w:val="24"/>
              </w:rPr>
              <w:t>Кількість годин</w:t>
            </w:r>
          </w:p>
        </w:tc>
      </w:tr>
      <w:tr w:rsidR="00B77F5B">
        <w:tc>
          <w:tcPr>
            <w:tcW w:w="9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1</w:t>
            </w:r>
          </w:p>
        </w:tc>
        <w:tc>
          <w:tcPr>
            <w:tcW w:w="70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Шок. Інтенсивна терапія шоку.</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2</w:t>
            </w:r>
          </w:p>
        </w:tc>
        <w:tc>
          <w:tcPr>
            <w:tcW w:w="70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Грижі живота.</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3</w:t>
            </w:r>
          </w:p>
        </w:tc>
        <w:tc>
          <w:tcPr>
            <w:tcW w:w="70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 xml:space="preserve">Гостра хірургічна патологія органів черевної порожнини. Гострий апендицит. </w:t>
            </w:r>
            <w:proofErr w:type="spellStart"/>
            <w:r>
              <w:rPr>
                <w:rFonts w:ascii="Cambria" w:eastAsia="Cambria" w:hAnsi="Cambria" w:cs="Cambria"/>
                <w:color w:val="000000"/>
                <w:sz w:val="24"/>
                <w:szCs w:val="24"/>
              </w:rPr>
              <w:t>Перитоніти</w:t>
            </w:r>
            <w:proofErr w:type="spellEnd"/>
            <w:r>
              <w:rPr>
                <w:rFonts w:ascii="Cambria" w:eastAsia="Cambria" w:hAnsi="Cambria" w:cs="Cambria"/>
                <w:color w:val="000000"/>
                <w:sz w:val="24"/>
                <w:szCs w:val="24"/>
              </w:rPr>
              <w:t>.</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4</w:t>
            </w:r>
          </w:p>
        </w:tc>
        <w:tc>
          <w:tcPr>
            <w:tcW w:w="70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Захворювання стравоходу.</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5</w:t>
            </w:r>
          </w:p>
        </w:tc>
        <w:tc>
          <w:tcPr>
            <w:tcW w:w="70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Жовчно-кам’яна хвороба. Гострий та хронічний холецистит.</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6</w:t>
            </w:r>
          </w:p>
        </w:tc>
        <w:tc>
          <w:tcPr>
            <w:tcW w:w="7035"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r>
              <w:rPr>
                <w:rFonts w:ascii="Cambria" w:eastAsia="Cambria" w:hAnsi="Cambria" w:cs="Cambria"/>
                <w:color w:val="000000"/>
                <w:sz w:val="24"/>
                <w:szCs w:val="24"/>
              </w:rPr>
              <w:t>Екстремальні стани. Серцево-легенева реанімація.</w:t>
            </w:r>
          </w:p>
        </w:tc>
        <w:tc>
          <w:tcPr>
            <w:tcW w:w="160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7</w:t>
            </w:r>
          </w:p>
        </w:tc>
        <w:tc>
          <w:tcPr>
            <w:tcW w:w="7035"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proofErr w:type="spellStart"/>
            <w:r>
              <w:rPr>
                <w:rFonts w:ascii="Cambria" w:eastAsia="Cambria" w:hAnsi="Cambria" w:cs="Cambria"/>
                <w:color w:val="000000"/>
                <w:sz w:val="24"/>
                <w:szCs w:val="24"/>
              </w:rPr>
              <w:t>Тіреотоксикоз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Тіреоідити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струмiти</w:t>
            </w:r>
            <w:proofErr w:type="spellEnd"/>
            <w:r>
              <w:rPr>
                <w:rFonts w:ascii="Cambria" w:eastAsia="Cambria" w:hAnsi="Cambria" w:cs="Cambria"/>
                <w:color w:val="000000"/>
                <w:sz w:val="24"/>
                <w:szCs w:val="24"/>
              </w:rPr>
              <w:t>.</w:t>
            </w:r>
          </w:p>
        </w:tc>
        <w:tc>
          <w:tcPr>
            <w:tcW w:w="160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8</w:t>
            </w:r>
          </w:p>
        </w:tc>
        <w:tc>
          <w:tcPr>
            <w:tcW w:w="7035"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right="240"/>
              <w:rPr>
                <w:rFonts w:ascii="Cambria" w:eastAsia="Cambria" w:hAnsi="Cambria" w:cs="Cambria"/>
                <w:color w:val="000000"/>
                <w:sz w:val="24"/>
                <w:szCs w:val="24"/>
              </w:rPr>
            </w:pPr>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Тромбофлебiти</w:t>
            </w:r>
            <w:proofErr w:type="spellEnd"/>
            <w:r>
              <w:rPr>
                <w:rFonts w:ascii="Cambria" w:eastAsia="Cambria" w:hAnsi="Cambria" w:cs="Cambria"/>
                <w:color w:val="000000"/>
                <w:sz w:val="24"/>
                <w:szCs w:val="24"/>
              </w:rPr>
              <w:t>.  Варикозна хвороба нижніх кінцівок.</w:t>
            </w:r>
          </w:p>
        </w:tc>
        <w:tc>
          <w:tcPr>
            <w:tcW w:w="160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9</w:t>
            </w:r>
          </w:p>
        </w:tc>
        <w:tc>
          <w:tcPr>
            <w:tcW w:w="7035"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right="1050"/>
              <w:rPr>
                <w:rFonts w:ascii="Cambria" w:eastAsia="Cambria" w:hAnsi="Cambria" w:cs="Cambria"/>
                <w:color w:val="000000"/>
                <w:sz w:val="24"/>
                <w:szCs w:val="24"/>
              </w:rPr>
            </w:pPr>
            <w:r>
              <w:rPr>
                <w:rFonts w:ascii="Cambria" w:eastAsia="Cambria" w:hAnsi="Cambria" w:cs="Cambria"/>
                <w:color w:val="000000"/>
                <w:sz w:val="24"/>
                <w:szCs w:val="24"/>
              </w:rPr>
              <w:t xml:space="preserve">  Хірургічні захворювання печінки.</w:t>
            </w:r>
          </w:p>
        </w:tc>
        <w:tc>
          <w:tcPr>
            <w:tcW w:w="160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hanging="15"/>
              <w:rPr>
                <w:rFonts w:ascii="Cambria" w:eastAsia="Cambria" w:hAnsi="Cambria" w:cs="Cambria"/>
                <w:color w:val="000000"/>
                <w:sz w:val="24"/>
                <w:szCs w:val="24"/>
              </w:rPr>
            </w:pPr>
            <w:r>
              <w:rPr>
                <w:rFonts w:ascii="Cambria" w:eastAsia="Cambria" w:hAnsi="Cambria" w:cs="Cambria"/>
                <w:color w:val="000000"/>
                <w:sz w:val="24"/>
                <w:szCs w:val="24"/>
              </w:rPr>
              <w:t>10</w:t>
            </w:r>
          </w:p>
        </w:tc>
        <w:tc>
          <w:tcPr>
            <w:tcW w:w="7035"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r>
              <w:rPr>
                <w:rFonts w:ascii="Cambria" w:eastAsia="Cambria" w:hAnsi="Cambria" w:cs="Cambria"/>
                <w:color w:val="000000"/>
                <w:sz w:val="24"/>
                <w:szCs w:val="24"/>
              </w:rPr>
              <w:t>Передпухлинні захворювання молочної залози.</w:t>
            </w:r>
          </w:p>
        </w:tc>
        <w:tc>
          <w:tcPr>
            <w:tcW w:w="160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9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B77F5B">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p>
        </w:tc>
        <w:tc>
          <w:tcPr>
            <w:tcW w:w="70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hanging="30"/>
              <w:rPr>
                <w:rFonts w:ascii="Cambria" w:eastAsia="Cambria" w:hAnsi="Cambria" w:cs="Cambria"/>
                <w:color w:val="000000"/>
                <w:sz w:val="24"/>
                <w:szCs w:val="24"/>
              </w:rPr>
            </w:pPr>
            <w:r>
              <w:rPr>
                <w:rFonts w:ascii="Cambria" w:eastAsia="Cambria" w:hAnsi="Cambria" w:cs="Cambria"/>
                <w:color w:val="000000"/>
                <w:sz w:val="24"/>
                <w:szCs w:val="24"/>
              </w:rPr>
              <w:t>Разом:</w:t>
            </w:r>
          </w:p>
        </w:tc>
        <w:tc>
          <w:tcPr>
            <w:tcW w:w="160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color w:val="000000"/>
                <w:sz w:val="24"/>
                <w:szCs w:val="24"/>
              </w:rPr>
              <w:t>20</w:t>
            </w:r>
          </w:p>
        </w:tc>
      </w:tr>
    </w:tbl>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ТЕМАТИЧНИЙ ПЛАН ПРАКТИЧНИХ ЗАНЯТЬ З   ХІРУРГІЇ</w:t>
      </w: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для студентів стоматологічного факультету</w:t>
      </w: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III курс</w:t>
      </w:r>
    </w:p>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p>
    <w:tbl>
      <w:tblPr>
        <w:tblStyle w:val="a8"/>
        <w:tblW w:w="9615" w:type="dxa"/>
        <w:tblInd w:w="56" w:type="dxa"/>
        <w:tblLayout w:type="fixed"/>
        <w:tblLook w:val="0000" w:firstRow="0" w:lastRow="0" w:firstColumn="0" w:lastColumn="0" w:noHBand="0" w:noVBand="0"/>
      </w:tblPr>
      <w:tblGrid>
        <w:gridCol w:w="840"/>
        <w:gridCol w:w="7560"/>
        <w:gridCol w:w="1215"/>
      </w:tblGrid>
      <w:tr w:rsidR="00B77F5B">
        <w:trPr>
          <w:trHeight w:val="860"/>
        </w:trPr>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jc w:val="center"/>
              <w:rPr>
                <w:rFonts w:ascii="Cambria" w:eastAsia="Cambria" w:hAnsi="Cambria" w:cs="Cambria"/>
                <w:color w:val="000000"/>
                <w:sz w:val="24"/>
                <w:szCs w:val="24"/>
              </w:rPr>
            </w:pPr>
            <w:r>
              <w:rPr>
                <w:rFonts w:ascii="Cambria" w:eastAsia="Cambria" w:hAnsi="Cambria" w:cs="Cambria"/>
                <w:b/>
                <w:color w:val="000000"/>
                <w:sz w:val="24"/>
                <w:szCs w:val="24"/>
              </w:rPr>
              <w:t>№</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pStyle w:val="2"/>
              <w:spacing w:before="0" w:after="0" w:line="240" w:lineRule="auto"/>
              <w:ind w:firstLine="0"/>
              <w:jc w:val="center"/>
              <w:rPr>
                <w:rFonts w:ascii="Cambria" w:eastAsia="Cambria" w:hAnsi="Cambria" w:cs="Cambria"/>
                <w:sz w:val="24"/>
                <w:szCs w:val="24"/>
              </w:rPr>
            </w:pPr>
            <w:r>
              <w:rPr>
                <w:rFonts w:ascii="Cambria" w:eastAsia="Cambria" w:hAnsi="Cambria" w:cs="Cambria"/>
                <w:i w:val="0"/>
                <w:sz w:val="24"/>
                <w:szCs w:val="24"/>
              </w:rPr>
              <w:t>Тема</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b/>
                <w:color w:val="000000"/>
                <w:sz w:val="24"/>
                <w:szCs w:val="24"/>
              </w:rPr>
              <w:t>Кіль-кість годин</w:t>
            </w:r>
          </w:p>
        </w:tc>
      </w:tr>
      <w:tr w:rsidR="00B77F5B">
        <w:trPr>
          <w:trHeight w:val="860"/>
        </w:trPr>
        <w:tc>
          <w:tcPr>
            <w:tcW w:w="961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b/>
                <w:color w:val="000000"/>
                <w:sz w:val="24"/>
                <w:szCs w:val="24"/>
              </w:rPr>
              <w:t>Розділ 1.</w:t>
            </w:r>
            <w:r>
              <w:rPr>
                <w:rFonts w:ascii="Cambria" w:eastAsia="Cambria" w:hAnsi="Cambria" w:cs="Cambria"/>
                <w:color w:val="000000"/>
                <w:sz w:val="24"/>
                <w:szCs w:val="24"/>
              </w:rPr>
              <w:t xml:space="preserve"> Шок. Серцево-легенева реанімація. Захворювання щитовидної залози. Захворювання органів грудної клітки</w:t>
            </w:r>
            <w:r>
              <w:rPr>
                <w:rFonts w:ascii="Cambria" w:eastAsia="Cambria" w:hAnsi="Cambria" w:cs="Cambria"/>
                <w:b/>
                <w:i/>
                <w:color w:val="000000"/>
                <w:sz w:val="24"/>
                <w:szCs w:val="24"/>
              </w:rPr>
              <w:t>.</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firstLine="15"/>
              <w:jc w:val="center"/>
              <w:rPr>
                <w:rFonts w:ascii="Cambria" w:eastAsia="Cambria" w:hAnsi="Cambria" w:cs="Cambria"/>
                <w:color w:val="000000"/>
                <w:sz w:val="24"/>
                <w:szCs w:val="24"/>
              </w:rPr>
            </w:pPr>
            <w:r>
              <w:rPr>
                <w:rFonts w:ascii="Cambria" w:eastAsia="Cambria" w:hAnsi="Cambria" w:cs="Cambria"/>
                <w:color w:val="000000"/>
                <w:sz w:val="24"/>
                <w:szCs w:val="24"/>
              </w:rPr>
              <w:t>1</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r>
              <w:rPr>
                <w:rFonts w:ascii="Cambria" w:eastAsia="Cambria" w:hAnsi="Cambria" w:cs="Cambria"/>
                <w:color w:val="000000"/>
                <w:sz w:val="24"/>
                <w:szCs w:val="24"/>
              </w:rPr>
              <w:t>Шок. Терапія шоку.</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jc w:val="center"/>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firstLine="15"/>
              <w:jc w:val="center"/>
              <w:rPr>
                <w:rFonts w:ascii="Cambria" w:eastAsia="Cambria" w:hAnsi="Cambria" w:cs="Cambria"/>
                <w:color w:val="000000"/>
                <w:sz w:val="24"/>
                <w:szCs w:val="24"/>
              </w:rPr>
            </w:pPr>
            <w:r>
              <w:rPr>
                <w:rFonts w:ascii="Cambria" w:eastAsia="Cambria" w:hAnsi="Cambria" w:cs="Cambria"/>
                <w:color w:val="000000"/>
                <w:sz w:val="24"/>
                <w:szCs w:val="24"/>
              </w:rPr>
              <w:t>2</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r>
              <w:rPr>
                <w:rFonts w:ascii="Cambria" w:eastAsia="Cambria" w:hAnsi="Cambria" w:cs="Cambria"/>
                <w:color w:val="000000"/>
                <w:sz w:val="24"/>
                <w:szCs w:val="24"/>
              </w:rPr>
              <w:t>Екстремальні стани. Серцево-легенева реанімація.</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jc w:val="center"/>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firstLine="15"/>
              <w:jc w:val="center"/>
              <w:rPr>
                <w:rFonts w:ascii="Cambria" w:eastAsia="Cambria" w:hAnsi="Cambria" w:cs="Cambria"/>
                <w:color w:val="000000"/>
                <w:sz w:val="24"/>
                <w:szCs w:val="24"/>
              </w:rPr>
            </w:pPr>
            <w:r>
              <w:rPr>
                <w:rFonts w:ascii="Cambria" w:eastAsia="Cambria" w:hAnsi="Cambria" w:cs="Cambria"/>
                <w:color w:val="000000"/>
                <w:sz w:val="24"/>
                <w:szCs w:val="24"/>
              </w:rPr>
              <w:t>3</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r>
              <w:rPr>
                <w:rFonts w:ascii="Cambria" w:eastAsia="Cambria" w:hAnsi="Cambria" w:cs="Cambria"/>
                <w:color w:val="000000"/>
                <w:sz w:val="24"/>
                <w:szCs w:val="24"/>
              </w:rPr>
              <w:t xml:space="preserve">Ендемічне та спорадичне </w:t>
            </w:r>
            <w:proofErr w:type="spellStart"/>
            <w:r>
              <w:rPr>
                <w:rFonts w:ascii="Cambria" w:eastAsia="Cambria" w:hAnsi="Cambria" w:cs="Cambria"/>
                <w:color w:val="000000"/>
                <w:sz w:val="24"/>
                <w:szCs w:val="24"/>
              </w:rPr>
              <w:t>воло.Тіреотоксикоз</w:t>
            </w:r>
            <w:proofErr w:type="spellEnd"/>
            <w:r>
              <w:rPr>
                <w:rFonts w:ascii="Cambria" w:eastAsia="Cambria" w:hAnsi="Cambria" w:cs="Cambria"/>
                <w:color w:val="000000"/>
                <w:sz w:val="24"/>
                <w:szCs w:val="24"/>
              </w:rPr>
              <w:t xml:space="preserve">. Дифузне токсичне та вузлове токсичне воло. </w:t>
            </w:r>
            <w:proofErr w:type="spellStart"/>
            <w:r>
              <w:rPr>
                <w:rFonts w:ascii="Cambria" w:eastAsia="Cambria" w:hAnsi="Cambria" w:cs="Cambria"/>
                <w:color w:val="000000"/>
                <w:sz w:val="24"/>
                <w:szCs w:val="24"/>
              </w:rPr>
              <w:t>Тіреоідити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струмiти</w:t>
            </w:r>
            <w:proofErr w:type="spellEnd"/>
            <w:r>
              <w:rPr>
                <w:rFonts w:ascii="Cambria" w:eastAsia="Cambria" w:hAnsi="Cambria" w:cs="Cambria"/>
                <w:color w:val="000000"/>
                <w:sz w:val="24"/>
                <w:szCs w:val="24"/>
              </w:rPr>
              <w:t>.</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jc w:val="center"/>
              <w:rPr>
                <w:rFonts w:ascii="Cambria" w:eastAsia="Cambria" w:hAnsi="Cambria" w:cs="Cambria"/>
                <w:color w:val="000000"/>
                <w:sz w:val="24"/>
                <w:szCs w:val="24"/>
              </w:rPr>
            </w:pPr>
            <w:r>
              <w:rPr>
                <w:rFonts w:ascii="Cambria" w:eastAsia="Cambria" w:hAnsi="Cambria" w:cs="Cambria"/>
                <w:b/>
                <w:color w:val="000000"/>
                <w:sz w:val="24"/>
                <w:szCs w:val="24"/>
              </w:rPr>
              <w:t>4</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firstLine="15"/>
              <w:jc w:val="center"/>
              <w:rPr>
                <w:rFonts w:ascii="Cambria" w:eastAsia="Cambria" w:hAnsi="Cambria" w:cs="Cambria"/>
                <w:color w:val="000000"/>
                <w:sz w:val="24"/>
                <w:szCs w:val="24"/>
              </w:rPr>
            </w:pPr>
            <w:r>
              <w:rPr>
                <w:rFonts w:ascii="Cambria" w:eastAsia="Cambria" w:hAnsi="Cambria" w:cs="Cambria"/>
                <w:color w:val="000000"/>
                <w:sz w:val="24"/>
                <w:szCs w:val="24"/>
              </w:rPr>
              <w:t>4</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r>
              <w:rPr>
                <w:rFonts w:ascii="Cambria" w:eastAsia="Cambria" w:hAnsi="Cambria" w:cs="Cambria"/>
                <w:color w:val="000000"/>
                <w:sz w:val="24"/>
                <w:szCs w:val="24"/>
              </w:rPr>
              <w:t xml:space="preserve">Захворювання молочної залози. Гострий мастит. </w:t>
            </w:r>
            <w:proofErr w:type="spellStart"/>
            <w:r>
              <w:rPr>
                <w:rFonts w:ascii="Cambria" w:eastAsia="Cambria" w:hAnsi="Cambria" w:cs="Cambria"/>
                <w:color w:val="000000"/>
                <w:sz w:val="24"/>
                <w:szCs w:val="24"/>
              </w:rPr>
              <w:t>Дизгормональнi</w:t>
            </w:r>
            <w:proofErr w:type="spellEnd"/>
            <w:r>
              <w:rPr>
                <w:rFonts w:ascii="Cambria" w:eastAsia="Cambria" w:hAnsi="Cambria" w:cs="Cambria"/>
                <w:color w:val="000000"/>
                <w:sz w:val="24"/>
                <w:szCs w:val="24"/>
              </w:rPr>
              <w:t xml:space="preserve"> захворювання молочної залози.</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jc w:val="center"/>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rPr>
          <w:trHeight w:val="280"/>
        </w:trPr>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firstLine="15"/>
              <w:jc w:val="center"/>
              <w:rPr>
                <w:rFonts w:ascii="Cambria" w:eastAsia="Cambria" w:hAnsi="Cambria" w:cs="Cambria"/>
                <w:color w:val="000000"/>
                <w:sz w:val="24"/>
                <w:szCs w:val="24"/>
              </w:rPr>
            </w:pPr>
            <w:r>
              <w:rPr>
                <w:rFonts w:ascii="Cambria" w:eastAsia="Cambria" w:hAnsi="Cambria" w:cs="Cambria"/>
                <w:color w:val="000000"/>
                <w:sz w:val="24"/>
                <w:szCs w:val="24"/>
              </w:rPr>
              <w:lastRenderedPageBreak/>
              <w:t>5</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rPr>
                <w:rFonts w:ascii="Cambria" w:eastAsia="Cambria" w:hAnsi="Cambria" w:cs="Cambria"/>
                <w:color w:val="000000"/>
                <w:sz w:val="24"/>
                <w:szCs w:val="24"/>
              </w:rPr>
            </w:pPr>
            <w:r>
              <w:rPr>
                <w:rFonts w:ascii="Cambria" w:eastAsia="Cambria" w:hAnsi="Cambria" w:cs="Cambria"/>
                <w:color w:val="000000"/>
                <w:sz w:val="24"/>
                <w:szCs w:val="24"/>
              </w:rPr>
              <w:t xml:space="preserve">Гострий </w:t>
            </w:r>
            <w:proofErr w:type="spellStart"/>
            <w:r>
              <w:rPr>
                <w:rFonts w:ascii="Cambria" w:eastAsia="Cambria" w:hAnsi="Cambria" w:cs="Cambria"/>
                <w:color w:val="000000"/>
                <w:sz w:val="24"/>
                <w:szCs w:val="24"/>
              </w:rPr>
              <w:t>гнiйний</w:t>
            </w:r>
            <w:proofErr w:type="spellEnd"/>
            <w:r>
              <w:rPr>
                <w:rFonts w:ascii="Cambria" w:eastAsia="Cambria" w:hAnsi="Cambria" w:cs="Cambria"/>
                <w:color w:val="000000"/>
                <w:sz w:val="24"/>
                <w:szCs w:val="24"/>
              </w:rPr>
              <w:t xml:space="preserve"> плеврит. </w:t>
            </w:r>
            <w:proofErr w:type="spellStart"/>
            <w:r>
              <w:rPr>
                <w:rFonts w:ascii="Cambria" w:eastAsia="Cambria" w:hAnsi="Cambria" w:cs="Cambria"/>
                <w:color w:val="000000"/>
                <w:sz w:val="24"/>
                <w:szCs w:val="24"/>
              </w:rPr>
              <w:t>Емпiєма</w:t>
            </w:r>
            <w:proofErr w:type="spellEnd"/>
            <w:r>
              <w:rPr>
                <w:rFonts w:ascii="Cambria" w:eastAsia="Cambria" w:hAnsi="Cambria" w:cs="Cambria"/>
                <w:color w:val="000000"/>
                <w:sz w:val="24"/>
                <w:szCs w:val="24"/>
              </w:rPr>
              <w:t xml:space="preserve"> плеври. Абсцес i гангрена легень.</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05" w:right="105"/>
              <w:jc w:val="center"/>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rPr>
          <w:trHeight w:val="280"/>
        </w:trPr>
        <w:tc>
          <w:tcPr>
            <w:tcW w:w="961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r>
              <w:rPr>
                <w:rFonts w:ascii="Cambria" w:eastAsia="Cambria" w:hAnsi="Cambria" w:cs="Cambria"/>
                <w:b/>
                <w:color w:val="000000"/>
                <w:sz w:val="24"/>
                <w:szCs w:val="24"/>
              </w:rPr>
              <w:t>Розділ 2.</w:t>
            </w:r>
            <w:r>
              <w:rPr>
                <w:rFonts w:ascii="Cambria" w:eastAsia="Cambria" w:hAnsi="Cambria" w:cs="Cambria"/>
                <w:color w:val="000000"/>
                <w:sz w:val="24"/>
                <w:szCs w:val="24"/>
              </w:rPr>
              <w:t xml:space="preserve">  Захворювання стравоходу і середостіння. Хірургічні захворювання периферійних судин. </w:t>
            </w:r>
            <w:proofErr w:type="spellStart"/>
            <w:r>
              <w:rPr>
                <w:rFonts w:ascii="Cambria" w:eastAsia="Cambria" w:hAnsi="Cambria" w:cs="Cambria"/>
                <w:color w:val="000000"/>
                <w:sz w:val="24"/>
                <w:szCs w:val="24"/>
              </w:rPr>
              <w:t>Герніологія</w:t>
            </w:r>
            <w:proofErr w:type="spellEnd"/>
            <w:r>
              <w:rPr>
                <w:rFonts w:ascii="Cambria" w:eastAsia="Cambria" w:hAnsi="Cambria" w:cs="Cambria"/>
                <w:color w:val="000000"/>
                <w:sz w:val="24"/>
                <w:szCs w:val="24"/>
              </w:rPr>
              <w:t>. Захворювання червоподібного відростка та жовчного міхура.</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315" w:right="315" w:hanging="30"/>
              <w:jc w:val="center"/>
              <w:rPr>
                <w:rFonts w:ascii="Cambria" w:eastAsia="Cambria" w:hAnsi="Cambria" w:cs="Cambria"/>
                <w:color w:val="000000"/>
                <w:sz w:val="24"/>
                <w:szCs w:val="24"/>
              </w:rPr>
            </w:pPr>
            <w:r>
              <w:rPr>
                <w:rFonts w:ascii="Cambria" w:eastAsia="Cambria" w:hAnsi="Cambria" w:cs="Cambria"/>
                <w:color w:val="000000"/>
                <w:sz w:val="24"/>
                <w:szCs w:val="24"/>
              </w:rPr>
              <w:t>6</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95" w:right="1050"/>
              <w:rPr>
                <w:rFonts w:ascii="Cambria" w:eastAsia="Cambria" w:hAnsi="Cambria" w:cs="Cambria"/>
                <w:color w:val="000000"/>
                <w:sz w:val="24"/>
                <w:szCs w:val="24"/>
              </w:rPr>
            </w:pPr>
            <w:proofErr w:type="spellStart"/>
            <w:r>
              <w:rPr>
                <w:rFonts w:ascii="Cambria" w:eastAsia="Cambria" w:hAnsi="Cambria" w:cs="Cambria"/>
                <w:color w:val="000000"/>
                <w:sz w:val="24"/>
                <w:szCs w:val="24"/>
              </w:rPr>
              <w:t>Кардiоспазм.Опiки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рубцевi</w:t>
            </w:r>
            <w:proofErr w:type="spellEnd"/>
            <w:r>
              <w:rPr>
                <w:rFonts w:ascii="Cambria" w:eastAsia="Cambria" w:hAnsi="Cambria" w:cs="Cambria"/>
                <w:color w:val="000000"/>
                <w:sz w:val="24"/>
                <w:szCs w:val="24"/>
              </w:rPr>
              <w:t xml:space="preserve"> звуження стравоходу. Рак стравоходу. Захворювання стравоходу. Дивертикули стравоходу. </w:t>
            </w:r>
            <w:proofErr w:type="spellStart"/>
            <w:r>
              <w:rPr>
                <w:rFonts w:ascii="Cambria" w:eastAsia="Cambria" w:hAnsi="Cambria" w:cs="Cambria"/>
                <w:color w:val="000000"/>
                <w:sz w:val="24"/>
                <w:szCs w:val="24"/>
              </w:rPr>
              <w:t>Езофагiти</w:t>
            </w:r>
            <w:proofErr w:type="spellEnd"/>
            <w:r>
              <w:rPr>
                <w:rFonts w:ascii="Cambria" w:eastAsia="Cambria" w:hAnsi="Cambria" w:cs="Cambria"/>
                <w:color w:val="000000"/>
                <w:sz w:val="24"/>
                <w:szCs w:val="24"/>
              </w:rPr>
              <w:t xml:space="preserve">. Пошкодження, </w:t>
            </w:r>
            <w:proofErr w:type="spellStart"/>
            <w:r>
              <w:rPr>
                <w:rFonts w:ascii="Cambria" w:eastAsia="Cambria" w:hAnsi="Cambria" w:cs="Cambria"/>
                <w:color w:val="000000"/>
                <w:sz w:val="24"/>
                <w:szCs w:val="24"/>
              </w:rPr>
              <w:t>стороннi</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тiла</w:t>
            </w:r>
            <w:proofErr w:type="spellEnd"/>
            <w:r>
              <w:rPr>
                <w:rFonts w:ascii="Cambria" w:eastAsia="Cambria" w:hAnsi="Cambria" w:cs="Cambria"/>
                <w:color w:val="000000"/>
                <w:sz w:val="24"/>
                <w:szCs w:val="24"/>
              </w:rPr>
              <w:t xml:space="preserve"> стравоходу. </w:t>
            </w:r>
            <w:proofErr w:type="spellStart"/>
            <w:r>
              <w:rPr>
                <w:rFonts w:ascii="Cambria" w:eastAsia="Cambria" w:hAnsi="Cambria" w:cs="Cambria"/>
                <w:color w:val="000000"/>
                <w:sz w:val="24"/>
                <w:szCs w:val="24"/>
              </w:rPr>
              <w:t>Медiастинiти</w:t>
            </w:r>
            <w:proofErr w:type="spellEnd"/>
            <w:r>
              <w:rPr>
                <w:rFonts w:ascii="Cambria" w:eastAsia="Cambria" w:hAnsi="Cambria" w:cs="Cambria"/>
                <w:color w:val="000000"/>
                <w:sz w:val="24"/>
                <w:szCs w:val="24"/>
              </w:rPr>
              <w:t>. Етіологія, патогенез, клініка, діагностика, лікування.</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210" w:right="210"/>
              <w:jc w:val="center"/>
              <w:rPr>
                <w:rFonts w:ascii="Cambria" w:eastAsia="Cambria" w:hAnsi="Cambria" w:cs="Cambria"/>
                <w:color w:val="000000"/>
                <w:sz w:val="24"/>
                <w:szCs w:val="24"/>
              </w:rPr>
            </w:pPr>
            <w:r>
              <w:rPr>
                <w:rFonts w:ascii="Cambria" w:eastAsia="Cambria" w:hAnsi="Cambria" w:cs="Cambria"/>
                <w:b/>
                <w:color w:val="000000"/>
                <w:sz w:val="24"/>
                <w:szCs w:val="24"/>
              </w:rPr>
              <w:t>4</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315" w:right="315" w:hanging="30"/>
              <w:jc w:val="center"/>
              <w:rPr>
                <w:rFonts w:ascii="Cambria" w:eastAsia="Cambria" w:hAnsi="Cambria" w:cs="Cambria"/>
                <w:color w:val="000000"/>
                <w:sz w:val="24"/>
                <w:szCs w:val="24"/>
              </w:rPr>
            </w:pPr>
            <w:r>
              <w:rPr>
                <w:rFonts w:ascii="Cambria" w:eastAsia="Cambria" w:hAnsi="Cambria" w:cs="Cambria"/>
                <w:color w:val="000000"/>
                <w:sz w:val="24"/>
                <w:szCs w:val="24"/>
              </w:rPr>
              <w:t>7</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95" w:right="1050"/>
              <w:rPr>
                <w:rFonts w:ascii="Cambria" w:eastAsia="Cambria" w:hAnsi="Cambria" w:cs="Cambria"/>
                <w:color w:val="000000"/>
                <w:sz w:val="24"/>
                <w:szCs w:val="24"/>
              </w:rPr>
            </w:pPr>
            <w:proofErr w:type="spellStart"/>
            <w:r>
              <w:rPr>
                <w:rFonts w:ascii="Cambria" w:eastAsia="Cambria" w:hAnsi="Cambria" w:cs="Cambria"/>
                <w:color w:val="000000"/>
                <w:sz w:val="24"/>
                <w:szCs w:val="24"/>
              </w:rPr>
              <w:t>Тромбофлебiти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Флеботромбози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Посттромбофлебiтичний</w:t>
            </w:r>
            <w:proofErr w:type="spellEnd"/>
            <w:r>
              <w:rPr>
                <w:rFonts w:ascii="Cambria" w:eastAsia="Cambria" w:hAnsi="Cambria" w:cs="Cambria"/>
                <w:color w:val="000000"/>
                <w:sz w:val="24"/>
                <w:szCs w:val="24"/>
              </w:rPr>
              <w:t xml:space="preserve"> синдром. Варикозна хвороба нижніх кінцівок. </w:t>
            </w: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атеросклероз. </w:t>
            </w: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ендартерiїт</w:t>
            </w:r>
            <w:proofErr w:type="spellEnd"/>
            <w:r>
              <w:rPr>
                <w:rFonts w:ascii="Cambria" w:eastAsia="Cambria" w:hAnsi="Cambria" w:cs="Cambria"/>
                <w:color w:val="000000"/>
                <w:sz w:val="24"/>
                <w:szCs w:val="24"/>
              </w:rPr>
              <w:t xml:space="preserve">. Хвороба </w:t>
            </w:r>
            <w:proofErr w:type="spellStart"/>
            <w:r>
              <w:rPr>
                <w:rFonts w:ascii="Cambria" w:eastAsia="Cambria" w:hAnsi="Cambria" w:cs="Cambria"/>
                <w:color w:val="000000"/>
                <w:sz w:val="24"/>
                <w:szCs w:val="24"/>
              </w:rPr>
              <w:t>Рейно</w:t>
            </w:r>
            <w:proofErr w:type="spellEnd"/>
            <w:r>
              <w:rPr>
                <w:rFonts w:ascii="Cambria" w:eastAsia="Cambria" w:hAnsi="Cambria" w:cs="Cambria"/>
                <w:color w:val="000000"/>
                <w:sz w:val="24"/>
                <w:szCs w:val="24"/>
              </w:rPr>
              <w:t xml:space="preserve">. Синдром </w:t>
            </w:r>
            <w:proofErr w:type="spellStart"/>
            <w:r>
              <w:rPr>
                <w:rFonts w:ascii="Cambria" w:eastAsia="Cambria" w:hAnsi="Cambria" w:cs="Cambria"/>
                <w:color w:val="000000"/>
                <w:sz w:val="24"/>
                <w:szCs w:val="24"/>
              </w:rPr>
              <w:t>Лерiша</w:t>
            </w:r>
            <w:proofErr w:type="spellEnd"/>
            <w:r>
              <w:rPr>
                <w:rFonts w:ascii="Cambria" w:eastAsia="Cambria" w:hAnsi="Cambria" w:cs="Cambria"/>
                <w:color w:val="000000"/>
                <w:sz w:val="24"/>
                <w:szCs w:val="24"/>
              </w:rPr>
              <w:t xml:space="preserve"> i </w:t>
            </w:r>
            <w:proofErr w:type="spellStart"/>
            <w:r>
              <w:rPr>
                <w:rFonts w:ascii="Cambria" w:eastAsia="Cambria" w:hAnsi="Cambria" w:cs="Cambria"/>
                <w:color w:val="000000"/>
                <w:sz w:val="24"/>
                <w:szCs w:val="24"/>
              </w:rPr>
              <w:t>Такаясi</w:t>
            </w:r>
            <w:proofErr w:type="spellEnd"/>
            <w:r>
              <w:rPr>
                <w:rFonts w:ascii="Cambria" w:eastAsia="Cambria" w:hAnsi="Cambria" w:cs="Cambria"/>
                <w:color w:val="000000"/>
                <w:sz w:val="24"/>
                <w:szCs w:val="24"/>
              </w:rPr>
              <w:t>.</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210" w:right="210"/>
              <w:jc w:val="center"/>
              <w:rPr>
                <w:rFonts w:ascii="Cambria" w:eastAsia="Cambria" w:hAnsi="Cambria" w:cs="Cambria"/>
                <w:color w:val="000000"/>
                <w:sz w:val="24"/>
                <w:szCs w:val="24"/>
              </w:rPr>
            </w:pPr>
            <w:r>
              <w:rPr>
                <w:rFonts w:ascii="Cambria" w:eastAsia="Cambria" w:hAnsi="Cambria" w:cs="Cambria"/>
                <w:b/>
                <w:color w:val="000000"/>
                <w:sz w:val="24"/>
                <w:szCs w:val="24"/>
              </w:rPr>
              <w:t>4</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315" w:right="315" w:hanging="30"/>
              <w:jc w:val="center"/>
              <w:rPr>
                <w:rFonts w:ascii="Cambria" w:eastAsia="Cambria" w:hAnsi="Cambria" w:cs="Cambria"/>
                <w:color w:val="000000"/>
                <w:sz w:val="24"/>
                <w:szCs w:val="24"/>
              </w:rPr>
            </w:pPr>
            <w:r>
              <w:rPr>
                <w:rFonts w:ascii="Cambria" w:eastAsia="Cambria" w:hAnsi="Cambria" w:cs="Cambria"/>
                <w:color w:val="000000"/>
                <w:sz w:val="24"/>
                <w:szCs w:val="24"/>
              </w:rPr>
              <w:t>8</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95" w:right="1050"/>
              <w:rPr>
                <w:rFonts w:ascii="Cambria" w:eastAsia="Cambria" w:hAnsi="Cambria" w:cs="Cambria"/>
                <w:color w:val="000000"/>
                <w:sz w:val="24"/>
                <w:szCs w:val="24"/>
              </w:rPr>
            </w:pPr>
            <w:r>
              <w:rPr>
                <w:rFonts w:ascii="Cambria" w:eastAsia="Cambria" w:hAnsi="Cambria" w:cs="Cambria"/>
                <w:color w:val="000000"/>
                <w:sz w:val="24"/>
                <w:szCs w:val="24"/>
              </w:rPr>
              <w:t xml:space="preserve">Загальна </w:t>
            </w:r>
            <w:proofErr w:type="spellStart"/>
            <w:r>
              <w:rPr>
                <w:rFonts w:ascii="Cambria" w:eastAsia="Cambria" w:hAnsi="Cambria" w:cs="Cambria"/>
                <w:color w:val="000000"/>
                <w:sz w:val="24"/>
                <w:szCs w:val="24"/>
              </w:rPr>
              <w:t>гернiологiя</w:t>
            </w:r>
            <w:proofErr w:type="spellEnd"/>
            <w:r>
              <w:rPr>
                <w:rFonts w:ascii="Cambria" w:eastAsia="Cambria" w:hAnsi="Cambria" w:cs="Cambria"/>
                <w:color w:val="000000"/>
                <w:sz w:val="24"/>
                <w:szCs w:val="24"/>
              </w:rPr>
              <w:t xml:space="preserve">. Пахвинна, стегнова, пупкова, </w:t>
            </w:r>
            <w:proofErr w:type="spellStart"/>
            <w:r>
              <w:rPr>
                <w:rFonts w:ascii="Cambria" w:eastAsia="Cambria" w:hAnsi="Cambria" w:cs="Cambria"/>
                <w:color w:val="000000"/>
                <w:sz w:val="24"/>
                <w:szCs w:val="24"/>
              </w:rPr>
              <w:t>пiсляоперацiйна</w:t>
            </w:r>
            <w:proofErr w:type="spellEnd"/>
            <w:r>
              <w:rPr>
                <w:rFonts w:ascii="Cambria" w:eastAsia="Cambria" w:hAnsi="Cambria" w:cs="Cambria"/>
                <w:color w:val="000000"/>
                <w:sz w:val="24"/>
                <w:szCs w:val="24"/>
              </w:rPr>
              <w:t xml:space="preserve">, діафрагмальна та </w:t>
            </w:r>
            <w:proofErr w:type="spellStart"/>
            <w:r>
              <w:rPr>
                <w:rFonts w:ascii="Cambria" w:eastAsia="Cambria" w:hAnsi="Cambria" w:cs="Cambria"/>
                <w:color w:val="000000"/>
                <w:sz w:val="24"/>
                <w:szCs w:val="24"/>
              </w:rPr>
              <w:t>рiдкi</w:t>
            </w:r>
            <w:proofErr w:type="spellEnd"/>
            <w:r>
              <w:rPr>
                <w:rFonts w:ascii="Cambria" w:eastAsia="Cambria" w:hAnsi="Cambria" w:cs="Cambria"/>
                <w:color w:val="000000"/>
                <w:sz w:val="24"/>
                <w:szCs w:val="24"/>
              </w:rPr>
              <w:t xml:space="preserve"> види гриж. Ускладнення гриж.</w:t>
            </w:r>
          </w:p>
        </w:tc>
        <w:tc>
          <w:tcPr>
            <w:tcW w:w="121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210" w:right="210"/>
              <w:jc w:val="center"/>
              <w:rPr>
                <w:rFonts w:ascii="Cambria" w:eastAsia="Cambria" w:hAnsi="Cambria" w:cs="Cambria"/>
                <w:b/>
                <w:color w:val="000000"/>
                <w:sz w:val="24"/>
                <w:szCs w:val="24"/>
              </w:rPr>
            </w:pPr>
            <w:r>
              <w:rPr>
                <w:rFonts w:ascii="Cambria" w:eastAsia="Cambria" w:hAnsi="Cambria" w:cs="Cambria"/>
                <w:b/>
                <w:color w:val="000000"/>
                <w:sz w:val="24"/>
                <w:szCs w:val="24"/>
              </w:rPr>
              <w:t>4</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315" w:right="315" w:hanging="30"/>
              <w:jc w:val="center"/>
              <w:rPr>
                <w:rFonts w:ascii="Cambria" w:eastAsia="Cambria" w:hAnsi="Cambria" w:cs="Cambria"/>
                <w:color w:val="000000"/>
                <w:sz w:val="24"/>
                <w:szCs w:val="24"/>
              </w:rPr>
            </w:pPr>
            <w:r>
              <w:rPr>
                <w:rFonts w:ascii="Cambria" w:eastAsia="Cambria" w:hAnsi="Cambria" w:cs="Cambria"/>
                <w:color w:val="000000"/>
                <w:sz w:val="24"/>
                <w:szCs w:val="24"/>
              </w:rPr>
              <w:t>9</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95" w:right="1050"/>
              <w:rPr>
                <w:rFonts w:ascii="Cambria" w:eastAsia="Cambria" w:hAnsi="Cambria" w:cs="Cambria"/>
                <w:color w:val="000000"/>
                <w:sz w:val="24"/>
                <w:szCs w:val="24"/>
              </w:rPr>
            </w:pPr>
            <w:r>
              <w:rPr>
                <w:rFonts w:ascii="Cambria" w:eastAsia="Cambria" w:hAnsi="Cambria" w:cs="Cambria"/>
                <w:color w:val="000000"/>
                <w:sz w:val="24"/>
                <w:szCs w:val="24"/>
              </w:rPr>
              <w:t>Гострий апендицит. Ускладнення гострого апендициту.</w:t>
            </w:r>
          </w:p>
        </w:tc>
        <w:tc>
          <w:tcPr>
            <w:tcW w:w="1215"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210" w:right="210"/>
              <w:jc w:val="center"/>
              <w:rPr>
                <w:rFonts w:ascii="Cambria" w:eastAsia="Cambria" w:hAnsi="Cambria" w:cs="Cambria"/>
                <w:color w:val="000000"/>
                <w:sz w:val="24"/>
                <w:szCs w:val="24"/>
              </w:rPr>
            </w:pPr>
            <w:r>
              <w:rPr>
                <w:rFonts w:ascii="Cambria" w:eastAsia="Cambria" w:hAnsi="Cambria" w:cs="Cambria"/>
                <w:color w:val="000000"/>
                <w:sz w:val="24"/>
                <w:szCs w:val="24"/>
              </w:rPr>
              <w:t>2</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1110" w:right="375" w:hanging="735"/>
              <w:jc w:val="center"/>
              <w:rPr>
                <w:rFonts w:ascii="Cambria" w:eastAsia="Cambria" w:hAnsi="Cambria" w:cs="Cambria"/>
                <w:color w:val="000000"/>
                <w:sz w:val="24"/>
                <w:szCs w:val="24"/>
              </w:rPr>
            </w:pPr>
            <w:r>
              <w:rPr>
                <w:rFonts w:ascii="Cambria" w:eastAsia="Cambria" w:hAnsi="Cambria" w:cs="Cambria"/>
                <w:color w:val="000000"/>
                <w:sz w:val="24"/>
                <w:szCs w:val="24"/>
              </w:rPr>
              <w:t xml:space="preserve"> </w:t>
            </w:r>
          </w:p>
          <w:p w:rsidR="00B77F5B" w:rsidRDefault="007B6763">
            <w:pPr>
              <w:widowControl/>
              <w:pBdr>
                <w:top w:val="nil"/>
                <w:left w:val="nil"/>
                <w:bottom w:val="nil"/>
                <w:right w:val="nil"/>
                <w:between w:val="nil"/>
              </w:pBdr>
              <w:spacing w:after="0" w:line="240" w:lineRule="auto"/>
              <w:ind w:left="1320" w:right="585" w:hanging="1050"/>
              <w:jc w:val="both"/>
              <w:rPr>
                <w:rFonts w:ascii="Cambria" w:eastAsia="Cambria" w:hAnsi="Cambria" w:cs="Cambria"/>
                <w:color w:val="000000"/>
                <w:sz w:val="24"/>
                <w:szCs w:val="24"/>
              </w:rPr>
            </w:pPr>
            <w:r>
              <w:rPr>
                <w:rFonts w:ascii="Cambria" w:eastAsia="Cambria" w:hAnsi="Cambria" w:cs="Cambria"/>
                <w:color w:val="000000"/>
                <w:sz w:val="24"/>
                <w:szCs w:val="24"/>
              </w:rPr>
              <w:t>\             10</w:t>
            </w: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95" w:right="1050"/>
              <w:rPr>
                <w:rFonts w:ascii="Cambria" w:eastAsia="Cambria" w:hAnsi="Cambria" w:cs="Cambria"/>
                <w:color w:val="000000"/>
                <w:sz w:val="24"/>
                <w:szCs w:val="24"/>
              </w:rPr>
            </w:pPr>
            <w:r>
              <w:rPr>
                <w:rFonts w:ascii="Cambria" w:eastAsia="Cambria" w:hAnsi="Cambria" w:cs="Cambria"/>
                <w:color w:val="000000"/>
                <w:sz w:val="24"/>
                <w:szCs w:val="24"/>
              </w:rPr>
              <w:t xml:space="preserve">Жовчно-кам’яна хвороба. Гострий холецистит. Хронічний холецистит.  </w:t>
            </w:r>
            <w:proofErr w:type="spellStart"/>
            <w:r>
              <w:rPr>
                <w:rFonts w:ascii="Cambria" w:eastAsia="Cambria" w:hAnsi="Cambria" w:cs="Cambria"/>
                <w:color w:val="000000"/>
                <w:sz w:val="24"/>
                <w:szCs w:val="24"/>
              </w:rPr>
              <w:t>Малоінвазивна</w:t>
            </w:r>
            <w:proofErr w:type="spellEnd"/>
            <w:r>
              <w:rPr>
                <w:rFonts w:ascii="Cambria" w:eastAsia="Cambria" w:hAnsi="Cambria" w:cs="Cambria"/>
                <w:color w:val="000000"/>
                <w:sz w:val="24"/>
                <w:szCs w:val="24"/>
              </w:rPr>
              <w:t xml:space="preserve"> хірургія. Хірургічні захворювання печінки. Абсцеси, ехінококоз, </w:t>
            </w:r>
            <w:proofErr w:type="spellStart"/>
            <w:r>
              <w:rPr>
                <w:rFonts w:ascii="Cambria" w:eastAsia="Cambria" w:hAnsi="Cambria" w:cs="Cambria"/>
                <w:color w:val="000000"/>
                <w:sz w:val="24"/>
                <w:szCs w:val="24"/>
              </w:rPr>
              <w:t>альвеококоз</w:t>
            </w:r>
            <w:proofErr w:type="spellEnd"/>
            <w:r>
              <w:rPr>
                <w:rFonts w:ascii="Cambria" w:eastAsia="Cambria" w:hAnsi="Cambria" w:cs="Cambria"/>
                <w:color w:val="000000"/>
                <w:sz w:val="24"/>
                <w:szCs w:val="24"/>
              </w:rPr>
              <w:t xml:space="preserve"> печінки. Травми печінки. Доброякісні та злоякісні пухлини печінки.</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ind w:left="210" w:right="210"/>
              <w:jc w:val="center"/>
              <w:rPr>
                <w:rFonts w:ascii="Cambria" w:eastAsia="Cambria" w:hAnsi="Cambria" w:cs="Cambria"/>
                <w:color w:val="000000"/>
                <w:sz w:val="24"/>
                <w:szCs w:val="24"/>
              </w:rPr>
            </w:pPr>
            <w:r>
              <w:rPr>
                <w:rFonts w:ascii="Cambria" w:eastAsia="Cambria" w:hAnsi="Cambria" w:cs="Cambria"/>
                <w:b/>
                <w:color w:val="000000"/>
                <w:sz w:val="24"/>
                <w:szCs w:val="24"/>
              </w:rPr>
              <w:t>4</w:t>
            </w: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B77F5B">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   Диференційний залік</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B77F5B">
            <w:pPr>
              <w:widowControl/>
              <w:pBdr>
                <w:top w:val="nil"/>
                <w:left w:val="nil"/>
                <w:bottom w:val="nil"/>
                <w:right w:val="nil"/>
                <w:between w:val="nil"/>
              </w:pBdr>
              <w:spacing w:after="0" w:line="240" w:lineRule="auto"/>
              <w:ind w:left="210" w:right="210"/>
              <w:jc w:val="center"/>
              <w:rPr>
                <w:rFonts w:ascii="Cambria" w:eastAsia="Cambria" w:hAnsi="Cambria" w:cs="Cambria"/>
                <w:color w:val="000000"/>
                <w:sz w:val="24"/>
                <w:szCs w:val="24"/>
              </w:rPr>
            </w:pPr>
          </w:p>
        </w:tc>
      </w:tr>
      <w:tr w:rsidR="00B77F5B">
        <w:tc>
          <w:tcPr>
            <w:tcW w:w="84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B77F5B">
            <w:pPr>
              <w:widowControl/>
              <w:pBdr>
                <w:top w:val="nil"/>
                <w:left w:val="nil"/>
                <w:bottom w:val="nil"/>
                <w:right w:val="nil"/>
                <w:between w:val="nil"/>
              </w:pBdr>
              <w:spacing w:after="0" w:line="240" w:lineRule="auto"/>
              <w:ind w:firstLine="709"/>
              <w:rPr>
                <w:rFonts w:ascii="Cambria" w:eastAsia="Cambria" w:hAnsi="Cambria" w:cs="Cambria"/>
                <w:color w:val="000000"/>
                <w:sz w:val="24"/>
                <w:szCs w:val="24"/>
              </w:rPr>
            </w:pPr>
          </w:p>
        </w:tc>
        <w:tc>
          <w:tcPr>
            <w:tcW w:w="7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Разом:</w:t>
            </w:r>
          </w:p>
        </w:tc>
        <w:tc>
          <w:tcPr>
            <w:tcW w:w="12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jc w:val="center"/>
              <w:rPr>
                <w:rFonts w:ascii="Cambria" w:eastAsia="Cambria" w:hAnsi="Cambria" w:cs="Cambria"/>
                <w:color w:val="000000"/>
                <w:sz w:val="24"/>
                <w:szCs w:val="24"/>
              </w:rPr>
            </w:pPr>
            <w:r>
              <w:rPr>
                <w:rFonts w:ascii="Cambria" w:eastAsia="Cambria" w:hAnsi="Cambria" w:cs="Cambria"/>
                <w:color w:val="000000"/>
                <w:sz w:val="24"/>
                <w:szCs w:val="24"/>
              </w:rPr>
              <w:t xml:space="preserve"> 30</w:t>
            </w:r>
          </w:p>
        </w:tc>
      </w:tr>
    </w:tbl>
    <w:p w:rsidR="00B77F5B" w:rsidRDefault="00B77F5B">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ТЕМАТИЧНИЙ ПЛАН СРС  З  ХІРУРГІЇ</w:t>
      </w: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для студентів стоматологічного факультету.</w:t>
      </w:r>
    </w:p>
    <w:p w:rsidR="00B77F5B" w:rsidRDefault="007B6763">
      <w:pPr>
        <w:widowControl/>
        <w:pBdr>
          <w:top w:val="nil"/>
          <w:left w:val="nil"/>
          <w:bottom w:val="nil"/>
          <w:right w:val="nil"/>
          <w:between w:val="nil"/>
        </w:pBdr>
        <w:spacing w:after="0" w:line="240" w:lineRule="auto"/>
        <w:ind w:left="-57" w:right="-57" w:firstLine="709"/>
        <w:jc w:val="center"/>
        <w:rPr>
          <w:rFonts w:ascii="Cambria" w:eastAsia="Cambria" w:hAnsi="Cambria" w:cs="Cambria"/>
          <w:color w:val="000000"/>
          <w:sz w:val="24"/>
          <w:szCs w:val="24"/>
        </w:rPr>
      </w:pPr>
      <w:r>
        <w:rPr>
          <w:rFonts w:ascii="Cambria" w:eastAsia="Cambria" w:hAnsi="Cambria" w:cs="Cambria"/>
          <w:b/>
          <w:color w:val="000000"/>
          <w:sz w:val="24"/>
          <w:szCs w:val="24"/>
        </w:rPr>
        <w:t>III курс</w:t>
      </w:r>
    </w:p>
    <w:p w:rsidR="00B77F5B" w:rsidRDefault="00B77F5B">
      <w:pPr>
        <w:widowControl/>
        <w:pBdr>
          <w:top w:val="nil"/>
          <w:left w:val="nil"/>
          <w:bottom w:val="nil"/>
          <w:right w:val="nil"/>
          <w:between w:val="nil"/>
        </w:pBdr>
        <w:spacing w:after="0" w:line="240" w:lineRule="auto"/>
        <w:ind w:left="-57" w:right="-57" w:firstLine="709"/>
        <w:jc w:val="center"/>
        <w:rPr>
          <w:rFonts w:ascii="Cambria" w:eastAsia="Cambria" w:hAnsi="Cambria" w:cs="Cambria"/>
          <w:color w:val="000000"/>
          <w:sz w:val="24"/>
          <w:szCs w:val="24"/>
        </w:rPr>
      </w:pPr>
    </w:p>
    <w:tbl>
      <w:tblPr>
        <w:tblStyle w:val="a9"/>
        <w:tblW w:w="9600" w:type="dxa"/>
        <w:tblInd w:w="8" w:type="dxa"/>
        <w:tblLayout w:type="fixed"/>
        <w:tblLook w:val="0000" w:firstRow="0" w:lastRow="0" w:firstColumn="0" w:lastColumn="0" w:noHBand="0" w:noVBand="0"/>
      </w:tblPr>
      <w:tblGrid>
        <w:gridCol w:w="870"/>
        <w:gridCol w:w="2370"/>
        <w:gridCol w:w="2970"/>
        <w:gridCol w:w="1260"/>
        <w:gridCol w:w="2130"/>
      </w:tblGrid>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jc w:val="both"/>
              <w:rPr>
                <w:rFonts w:ascii="Cambria" w:eastAsia="Cambria" w:hAnsi="Cambria" w:cs="Cambria"/>
                <w:color w:val="000000"/>
                <w:sz w:val="24"/>
                <w:szCs w:val="24"/>
              </w:rPr>
            </w:pPr>
            <w:r>
              <w:rPr>
                <w:rFonts w:ascii="Cambria" w:eastAsia="Cambria" w:hAnsi="Cambria" w:cs="Cambria"/>
                <w:color w:val="000000"/>
                <w:sz w:val="24"/>
                <w:szCs w:val="24"/>
              </w:rPr>
              <w:t>№</w:t>
            </w:r>
          </w:p>
          <w:p w:rsidR="00B77F5B" w:rsidRDefault="007B6763">
            <w:pPr>
              <w:widowControl/>
              <w:pBdr>
                <w:top w:val="nil"/>
                <w:left w:val="nil"/>
                <w:bottom w:val="nil"/>
                <w:right w:val="nil"/>
                <w:between w:val="nil"/>
              </w:pBdr>
              <w:spacing w:after="0" w:line="240" w:lineRule="auto"/>
              <w:ind w:left="105" w:right="105" w:firstLine="15"/>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пп</w:t>
            </w:r>
            <w:proofErr w:type="spellEnd"/>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Тема практичного заняття</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Зміст навчального матеріалу, який винесено на СРС</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Обсяг у    годинах</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Форма контролю</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hanging="15"/>
              <w:jc w:val="both"/>
              <w:rPr>
                <w:rFonts w:ascii="Cambria" w:eastAsia="Cambria" w:hAnsi="Cambria" w:cs="Cambria"/>
                <w:color w:val="000000"/>
                <w:sz w:val="24"/>
                <w:szCs w:val="24"/>
              </w:rPr>
            </w:pPr>
            <w:r>
              <w:rPr>
                <w:rFonts w:ascii="Cambria" w:eastAsia="Cambria" w:hAnsi="Cambria" w:cs="Cambria"/>
                <w:color w:val="000000"/>
                <w:sz w:val="24"/>
                <w:szCs w:val="24"/>
              </w:rPr>
              <w:t>1.</w:t>
            </w:r>
          </w:p>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p>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p>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Уроджені захворювання й аномалії розвитку органів шиї.</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Серединні свищі і </w:t>
            </w:r>
            <w:proofErr w:type="spellStart"/>
            <w:r>
              <w:rPr>
                <w:rFonts w:ascii="Cambria" w:eastAsia="Cambria" w:hAnsi="Cambria" w:cs="Cambria"/>
                <w:color w:val="000000"/>
                <w:sz w:val="24"/>
                <w:szCs w:val="24"/>
              </w:rPr>
              <w:t>кисты</w:t>
            </w:r>
            <w:proofErr w:type="spellEnd"/>
            <w:r>
              <w:rPr>
                <w:rFonts w:ascii="Cambria" w:eastAsia="Cambria" w:hAnsi="Cambria" w:cs="Cambria"/>
                <w:color w:val="000000"/>
                <w:sz w:val="24"/>
                <w:szCs w:val="24"/>
              </w:rPr>
              <w:t xml:space="preserve"> шиї. Бічні </w:t>
            </w:r>
            <w:proofErr w:type="spellStart"/>
            <w:r>
              <w:rPr>
                <w:rFonts w:ascii="Cambria" w:eastAsia="Cambria" w:hAnsi="Cambria" w:cs="Cambria"/>
                <w:color w:val="000000"/>
                <w:sz w:val="24"/>
                <w:szCs w:val="24"/>
              </w:rPr>
              <w:t>кисты</w:t>
            </w:r>
            <w:proofErr w:type="spellEnd"/>
            <w:r>
              <w:rPr>
                <w:rFonts w:ascii="Cambria" w:eastAsia="Cambria" w:hAnsi="Cambria" w:cs="Cambria"/>
                <w:color w:val="000000"/>
                <w:sz w:val="24"/>
                <w:szCs w:val="24"/>
              </w:rPr>
              <w:t xml:space="preserve"> і свищі шиї. Кривошия. синдром переднього сходового м'яза. </w:t>
            </w:r>
            <w:proofErr w:type="spellStart"/>
            <w:r>
              <w:rPr>
                <w:rFonts w:ascii="Cambria" w:eastAsia="Cambria" w:hAnsi="Cambria" w:cs="Cambria"/>
                <w:color w:val="000000"/>
                <w:sz w:val="24"/>
                <w:szCs w:val="24"/>
              </w:rPr>
              <w:t>Етіологія.патогенез,клініка,діагностика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left="105" w:right="105" w:firstLine="15"/>
              <w:jc w:val="both"/>
              <w:rPr>
                <w:rFonts w:ascii="Cambria" w:eastAsia="Cambria" w:hAnsi="Cambria" w:cs="Cambria"/>
                <w:color w:val="000000"/>
                <w:sz w:val="24"/>
                <w:szCs w:val="24"/>
              </w:rPr>
            </w:pPr>
            <w:r>
              <w:rPr>
                <w:rFonts w:ascii="Cambria" w:eastAsia="Cambria" w:hAnsi="Cambria" w:cs="Cambria"/>
                <w:color w:val="000000"/>
                <w:sz w:val="24"/>
                <w:szCs w:val="24"/>
              </w:rPr>
              <w:t xml:space="preserve">2.    </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Уроджені «сині» та «білі»  </w:t>
            </w:r>
            <w:proofErr w:type="spellStart"/>
            <w:r>
              <w:rPr>
                <w:rFonts w:ascii="Cambria" w:eastAsia="Cambria" w:hAnsi="Cambria" w:cs="Cambria"/>
                <w:color w:val="000000"/>
                <w:sz w:val="24"/>
                <w:szCs w:val="24"/>
              </w:rPr>
              <w:t>пороки</w:t>
            </w:r>
            <w:proofErr w:type="spellEnd"/>
            <w:r>
              <w:rPr>
                <w:rFonts w:ascii="Cambria" w:eastAsia="Cambria" w:hAnsi="Cambria" w:cs="Cambria"/>
                <w:color w:val="000000"/>
                <w:sz w:val="24"/>
                <w:szCs w:val="24"/>
              </w:rPr>
              <w:t xml:space="preserve"> серця.</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Етіологія. патогенез,</w:t>
            </w: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2</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ind w:right="105"/>
              <w:jc w:val="both"/>
              <w:rPr>
                <w:rFonts w:ascii="Cambria" w:eastAsia="Cambria" w:hAnsi="Cambria" w:cs="Cambria"/>
                <w:color w:val="000000"/>
                <w:sz w:val="24"/>
                <w:szCs w:val="24"/>
              </w:rPr>
            </w:pPr>
            <w:r>
              <w:rPr>
                <w:rFonts w:ascii="Cambria" w:eastAsia="Cambria" w:hAnsi="Cambria" w:cs="Cambria"/>
                <w:color w:val="000000"/>
                <w:sz w:val="24"/>
                <w:szCs w:val="24"/>
              </w:rPr>
              <w:t>3.</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Набуті </w:t>
            </w:r>
            <w:proofErr w:type="spellStart"/>
            <w:r>
              <w:rPr>
                <w:rFonts w:ascii="Cambria" w:eastAsia="Cambria" w:hAnsi="Cambria" w:cs="Cambria"/>
                <w:color w:val="000000"/>
                <w:sz w:val="24"/>
                <w:szCs w:val="24"/>
              </w:rPr>
              <w:t>пороки</w:t>
            </w:r>
            <w:proofErr w:type="spellEnd"/>
            <w:r>
              <w:rPr>
                <w:rFonts w:ascii="Cambria" w:eastAsia="Cambria" w:hAnsi="Cambria" w:cs="Cambria"/>
                <w:color w:val="000000"/>
                <w:sz w:val="24"/>
                <w:szCs w:val="24"/>
              </w:rPr>
              <w:t xml:space="preserve"> серця.</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2</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lastRenderedPageBreak/>
              <w:t>4.</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Рак печінки.</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2</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5.</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Рак молочної залози</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Хірургічні методи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2</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6.</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Бронхоектатична</w:t>
            </w:r>
            <w:proofErr w:type="spellEnd"/>
            <w:r>
              <w:rPr>
                <w:rFonts w:ascii="Cambria" w:eastAsia="Cambria" w:hAnsi="Cambria" w:cs="Cambria"/>
                <w:color w:val="000000"/>
                <w:sz w:val="24"/>
                <w:szCs w:val="24"/>
              </w:rPr>
              <w:t xml:space="preserve"> хвороба.</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2</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7.</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Рак легені.</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2</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8.</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Опіки і рубцеві звуження стравоходу.</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Етіологія і патогенез. </w:t>
            </w:r>
            <w:proofErr w:type="spellStart"/>
            <w:r>
              <w:rPr>
                <w:rFonts w:ascii="Cambria" w:eastAsia="Cambria" w:hAnsi="Cambria" w:cs="Cambria"/>
                <w:color w:val="000000"/>
                <w:sz w:val="24"/>
                <w:szCs w:val="24"/>
              </w:rPr>
              <w:t>Класифікація.Клініка</w:t>
            </w:r>
            <w:proofErr w:type="spellEnd"/>
            <w:r>
              <w:rPr>
                <w:rFonts w:ascii="Cambria" w:eastAsia="Cambria" w:hAnsi="Cambria" w:cs="Cambria"/>
                <w:color w:val="000000"/>
                <w:sz w:val="24"/>
                <w:szCs w:val="24"/>
              </w:rPr>
              <w:t>, Диференціальна діагностика. Тактика і вибір методу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9.</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Захворювання органів </w:t>
            </w:r>
            <w:proofErr w:type="spellStart"/>
            <w:r>
              <w:rPr>
                <w:rFonts w:ascii="Cambria" w:eastAsia="Cambria" w:hAnsi="Cambria" w:cs="Cambria"/>
                <w:color w:val="000000"/>
                <w:sz w:val="24"/>
                <w:szCs w:val="24"/>
              </w:rPr>
              <w:t>межистіння</w:t>
            </w:r>
            <w:proofErr w:type="spellEnd"/>
            <w:r>
              <w:rPr>
                <w:rFonts w:ascii="Cambria" w:eastAsia="Cambria" w:hAnsi="Cambria" w:cs="Cambria"/>
                <w:color w:val="000000"/>
                <w:sz w:val="24"/>
                <w:szCs w:val="24"/>
              </w:rPr>
              <w:t>.</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10.</w:t>
            </w:r>
          </w:p>
        </w:tc>
        <w:tc>
          <w:tcPr>
            <w:tcW w:w="23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Пухлини і кісти середостіння.</w:t>
            </w:r>
          </w:p>
        </w:tc>
        <w:tc>
          <w:tcPr>
            <w:tcW w:w="29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клініка,діагностика</w:t>
            </w:r>
            <w:proofErr w:type="spellEnd"/>
            <w:r>
              <w:rPr>
                <w:rFonts w:ascii="Cambria" w:eastAsia="Cambria" w:hAnsi="Cambria" w:cs="Cambria"/>
                <w:color w:val="000000"/>
                <w:sz w:val="24"/>
                <w:szCs w:val="24"/>
              </w:rPr>
              <w:t>, ускладнення, лікування.</w:t>
            </w:r>
          </w:p>
        </w:tc>
        <w:tc>
          <w:tcPr>
            <w:tcW w:w="126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w:t>
            </w:r>
          </w:p>
        </w:tc>
        <w:tc>
          <w:tcPr>
            <w:tcW w:w="213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11.</w:t>
            </w: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Діафрагмальні і рідкісні види гриж.</w:t>
            </w:r>
          </w:p>
        </w:tc>
        <w:tc>
          <w:tcPr>
            <w:tcW w:w="29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Етіологія і патогенез. Класифікація. Клініка, Диференціальна діагностика. Тактика і вибір методу лікування.</w:t>
            </w:r>
          </w:p>
        </w:tc>
        <w:tc>
          <w:tcPr>
            <w:tcW w:w="12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12.</w:t>
            </w:r>
          </w:p>
        </w:tc>
        <w:tc>
          <w:tcPr>
            <w:tcW w:w="23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Рак щитоподібної залози</w:t>
            </w:r>
          </w:p>
        </w:tc>
        <w:tc>
          <w:tcPr>
            <w:tcW w:w="29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Етіологія.патогенез</w:t>
            </w:r>
            <w:proofErr w:type="spellEnd"/>
            <w:r>
              <w:rPr>
                <w:rFonts w:ascii="Cambria" w:eastAsia="Cambria" w:hAnsi="Cambria" w:cs="Cambria"/>
                <w:color w:val="000000"/>
                <w:sz w:val="24"/>
                <w:szCs w:val="24"/>
              </w:rPr>
              <w:t>, клініка, діагностика, ускладнення, лікування.</w:t>
            </w:r>
          </w:p>
        </w:tc>
        <w:tc>
          <w:tcPr>
            <w:tcW w:w="126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w:t>
            </w:r>
          </w:p>
        </w:tc>
        <w:tc>
          <w:tcPr>
            <w:tcW w:w="213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13.</w:t>
            </w:r>
          </w:p>
        </w:tc>
        <w:tc>
          <w:tcPr>
            <w:tcW w:w="23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Гострий </w:t>
            </w:r>
            <w:proofErr w:type="spellStart"/>
            <w:r>
              <w:rPr>
                <w:rFonts w:ascii="Cambria" w:eastAsia="Cambria" w:hAnsi="Cambria" w:cs="Cambria"/>
                <w:color w:val="000000"/>
                <w:sz w:val="24"/>
                <w:szCs w:val="24"/>
              </w:rPr>
              <w:t>аппендицит</w:t>
            </w:r>
            <w:proofErr w:type="spellEnd"/>
            <w:r>
              <w:rPr>
                <w:rFonts w:ascii="Cambria" w:eastAsia="Cambria" w:hAnsi="Cambria" w:cs="Cambria"/>
                <w:color w:val="000000"/>
                <w:sz w:val="24"/>
                <w:szCs w:val="24"/>
              </w:rPr>
              <w:t xml:space="preserve"> у дітей, вагітних.</w:t>
            </w:r>
          </w:p>
        </w:tc>
        <w:tc>
          <w:tcPr>
            <w:tcW w:w="297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Етіологія і патогенез. Класифікація. Клініка, Диференціальна діагностика. Тактика і вибір методу лікування.</w:t>
            </w:r>
          </w:p>
        </w:tc>
        <w:tc>
          <w:tcPr>
            <w:tcW w:w="126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w:t>
            </w:r>
          </w:p>
        </w:tc>
        <w:tc>
          <w:tcPr>
            <w:tcW w:w="2130" w:type="dxa"/>
            <w:tcBorders>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Диференційний залік</w:t>
            </w:r>
          </w:p>
        </w:tc>
      </w:tr>
      <w:tr w:rsidR="00B77F5B">
        <w:tc>
          <w:tcPr>
            <w:tcW w:w="8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p>
        </w:tc>
        <w:tc>
          <w:tcPr>
            <w:tcW w:w="23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pStyle w:val="5"/>
              <w:spacing w:line="240" w:lineRule="auto"/>
              <w:rPr>
                <w:rFonts w:ascii="Cambria" w:eastAsia="Cambria" w:hAnsi="Cambria" w:cs="Cambria"/>
                <w:sz w:val="24"/>
                <w:szCs w:val="24"/>
              </w:rPr>
            </w:pPr>
            <w:r>
              <w:rPr>
                <w:rFonts w:ascii="Cambria" w:eastAsia="Cambria" w:hAnsi="Cambria" w:cs="Cambria"/>
                <w:sz w:val="24"/>
                <w:szCs w:val="24"/>
              </w:rPr>
              <w:t>Разом:</w:t>
            </w:r>
          </w:p>
        </w:tc>
        <w:tc>
          <w:tcPr>
            <w:tcW w:w="423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                                                            40</w:t>
            </w:r>
          </w:p>
        </w:tc>
        <w:tc>
          <w:tcPr>
            <w:tcW w:w="21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p>
        </w:tc>
      </w:tr>
    </w:tbl>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p>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Рейтингова шкала циклу  ХІРУРГІЇ</w:t>
      </w:r>
    </w:p>
    <w:p w:rsidR="00B77F5B" w:rsidRDefault="007B6763">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r>
        <w:rPr>
          <w:rFonts w:ascii="Cambria" w:eastAsia="Cambria" w:hAnsi="Cambria" w:cs="Cambria"/>
          <w:b/>
          <w:color w:val="000000"/>
          <w:sz w:val="24"/>
          <w:szCs w:val="24"/>
        </w:rPr>
        <w:t xml:space="preserve">для студентів III курсу </w:t>
      </w:r>
      <w:proofErr w:type="spellStart"/>
      <w:r>
        <w:rPr>
          <w:rFonts w:ascii="Cambria" w:eastAsia="Cambria" w:hAnsi="Cambria" w:cs="Cambria"/>
          <w:b/>
          <w:color w:val="000000"/>
          <w:sz w:val="24"/>
          <w:szCs w:val="24"/>
        </w:rPr>
        <w:t>стоматологічноного</w:t>
      </w:r>
      <w:proofErr w:type="spellEnd"/>
      <w:r>
        <w:rPr>
          <w:rFonts w:ascii="Cambria" w:eastAsia="Cambria" w:hAnsi="Cambria" w:cs="Cambria"/>
          <w:b/>
          <w:color w:val="000000"/>
          <w:sz w:val="24"/>
          <w:szCs w:val="24"/>
        </w:rPr>
        <w:t xml:space="preserve"> факультету</w:t>
      </w:r>
    </w:p>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p>
    <w:tbl>
      <w:tblPr>
        <w:tblStyle w:val="aa"/>
        <w:tblW w:w="9645" w:type="dxa"/>
        <w:tblInd w:w="0" w:type="dxa"/>
        <w:tblLayout w:type="fixed"/>
        <w:tblLook w:val="0000" w:firstRow="0" w:lastRow="0" w:firstColumn="0" w:lastColumn="0" w:noHBand="0" w:noVBand="0"/>
      </w:tblPr>
      <w:tblGrid>
        <w:gridCol w:w="885"/>
        <w:gridCol w:w="6600"/>
        <w:gridCol w:w="2160"/>
      </w:tblGrid>
      <w:tr w:rsidR="00B77F5B">
        <w:tc>
          <w:tcPr>
            <w:tcW w:w="885" w:type="dxa"/>
            <w:tcBorders>
              <w:top w:val="single" w:sz="4" w:space="0" w:color="000000"/>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left="180" w:right="150" w:firstLine="15"/>
              <w:jc w:val="both"/>
              <w:rPr>
                <w:rFonts w:ascii="Cambria" w:eastAsia="Cambria" w:hAnsi="Cambria" w:cs="Cambria"/>
                <w:b/>
                <w:color w:val="000000"/>
                <w:sz w:val="24"/>
                <w:szCs w:val="24"/>
              </w:rPr>
            </w:pPr>
            <w:r>
              <w:rPr>
                <w:rFonts w:ascii="Cambria" w:eastAsia="Cambria" w:hAnsi="Cambria" w:cs="Cambria"/>
                <w:b/>
                <w:color w:val="000000"/>
                <w:sz w:val="24"/>
                <w:szCs w:val="24"/>
              </w:rPr>
              <w:t>№</w:t>
            </w:r>
          </w:p>
        </w:tc>
        <w:tc>
          <w:tcPr>
            <w:tcW w:w="6600" w:type="dxa"/>
            <w:tcBorders>
              <w:top w:val="single" w:sz="4" w:space="0" w:color="000000"/>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rPr>
                <w:rFonts w:ascii="Cambria" w:eastAsia="Cambria" w:hAnsi="Cambria" w:cs="Cambria"/>
                <w:b/>
                <w:color w:val="000000"/>
                <w:sz w:val="24"/>
                <w:szCs w:val="24"/>
              </w:rPr>
            </w:pPr>
            <w:r>
              <w:rPr>
                <w:rFonts w:ascii="Cambria" w:eastAsia="Cambria" w:hAnsi="Cambria" w:cs="Cambria"/>
                <w:b/>
                <w:color w:val="000000"/>
                <w:sz w:val="24"/>
                <w:szCs w:val="24"/>
              </w:rPr>
              <w:t xml:space="preserve"> Тема</w:t>
            </w:r>
          </w:p>
        </w:tc>
        <w:tc>
          <w:tcPr>
            <w:tcW w:w="216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left="60" w:right="60" w:firstLine="15"/>
              <w:jc w:val="both"/>
              <w:rPr>
                <w:rFonts w:ascii="Cambria" w:eastAsia="Cambria" w:hAnsi="Cambria" w:cs="Cambria"/>
                <w:b/>
                <w:color w:val="000000"/>
                <w:sz w:val="24"/>
                <w:szCs w:val="24"/>
              </w:rPr>
            </w:pPr>
            <w:r>
              <w:rPr>
                <w:rFonts w:ascii="Cambria" w:eastAsia="Cambria" w:hAnsi="Cambria" w:cs="Cambria"/>
                <w:b/>
                <w:color w:val="000000"/>
                <w:sz w:val="24"/>
                <w:szCs w:val="24"/>
              </w:rPr>
              <w:t>Максимальна кількість балів</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Шок. Терапія шоку.</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r>
              <w:rPr>
                <w:rFonts w:ascii="Cambria" w:eastAsia="Cambria" w:hAnsi="Cambria" w:cs="Cambria"/>
                <w:color w:val="000000"/>
                <w:sz w:val="24"/>
                <w:szCs w:val="24"/>
              </w:rPr>
              <w:t>Екстремальні стани. Серцево-легенева реанімація.</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color w:val="000000"/>
                <w:sz w:val="24"/>
                <w:szCs w:val="24"/>
              </w:rPr>
              <w:t xml:space="preserve">Ендемічне та спорадичне </w:t>
            </w:r>
            <w:proofErr w:type="spellStart"/>
            <w:r>
              <w:rPr>
                <w:rFonts w:ascii="Cambria" w:eastAsia="Cambria" w:hAnsi="Cambria" w:cs="Cambria"/>
                <w:color w:val="000000"/>
                <w:sz w:val="24"/>
                <w:szCs w:val="24"/>
              </w:rPr>
              <w:t>воло.Тіреотоксикоз</w:t>
            </w:r>
            <w:proofErr w:type="spellEnd"/>
            <w:r>
              <w:rPr>
                <w:rFonts w:ascii="Cambria" w:eastAsia="Cambria" w:hAnsi="Cambria" w:cs="Cambria"/>
                <w:color w:val="000000"/>
                <w:sz w:val="24"/>
                <w:szCs w:val="24"/>
              </w:rPr>
              <w:t xml:space="preserve">. Дифузне   токсичне та вузлове токсичне воло. </w:t>
            </w:r>
            <w:proofErr w:type="spellStart"/>
            <w:r>
              <w:rPr>
                <w:rFonts w:ascii="Cambria" w:eastAsia="Cambria" w:hAnsi="Cambria" w:cs="Cambria"/>
                <w:color w:val="000000"/>
                <w:sz w:val="24"/>
                <w:szCs w:val="24"/>
              </w:rPr>
              <w:t>Тіреоідити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струмiти</w:t>
            </w:r>
            <w:proofErr w:type="spellEnd"/>
            <w:r>
              <w:rPr>
                <w:rFonts w:ascii="Cambria" w:eastAsia="Cambria" w:hAnsi="Cambria" w:cs="Cambria"/>
                <w:color w:val="000000"/>
                <w:sz w:val="24"/>
                <w:szCs w:val="24"/>
              </w:rPr>
              <w:t>.</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color w:val="000000"/>
                <w:sz w:val="24"/>
                <w:szCs w:val="24"/>
              </w:rPr>
              <w:t xml:space="preserve">Захворювання молочної залози. Гострий мастит. </w:t>
            </w:r>
            <w:proofErr w:type="spellStart"/>
            <w:r>
              <w:rPr>
                <w:rFonts w:ascii="Cambria" w:eastAsia="Cambria" w:hAnsi="Cambria" w:cs="Cambria"/>
                <w:color w:val="000000"/>
                <w:sz w:val="24"/>
                <w:szCs w:val="24"/>
              </w:rPr>
              <w:t>Дизгормональнi</w:t>
            </w:r>
            <w:proofErr w:type="spellEnd"/>
            <w:r>
              <w:rPr>
                <w:rFonts w:ascii="Cambria" w:eastAsia="Cambria" w:hAnsi="Cambria" w:cs="Cambria"/>
                <w:color w:val="000000"/>
                <w:sz w:val="24"/>
                <w:szCs w:val="24"/>
              </w:rPr>
              <w:t xml:space="preserve"> захворювання молочної залози. Рак молочної залози.</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Гострий </w:t>
            </w:r>
            <w:proofErr w:type="spellStart"/>
            <w:r>
              <w:rPr>
                <w:rFonts w:ascii="Cambria" w:eastAsia="Cambria" w:hAnsi="Cambria" w:cs="Cambria"/>
                <w:color w:val="000000"/>
                <w:sz w:val="24"/>
                <w:szCs w:val="24"/>
              </w:rPr>
              <w:t>гнiйний</w:t>
            </w:r>
            <w:proofErr w:type="spellEnd"/>
            <w:r>
              <w:rPr>
                <w:rFonts w:ascii="Cambria" w:eastAsia="Cambria" w:hAnsi="Cambria" w:cs="Cambria"/>
                <w:color w:val="000000"/>
                <w:sz w:val="24"/>
                <w:szCs w:val="24"/>
              </w:rPr>
              <w:t xml:space="preserve"> плеврит. </w:t>
            </w:r>
            <w:proofErr w:type="spellStart"/>
            <w:r>
              <w:rPr>
                <w:rFonts w:ascii="Cambria" w:eastAsia="Cambria" w:hAnsi="Cambria" w:cs="Cambria"/>
                <w:color w:val="000000"/>
                <w:sz w:val="24"/>
                <w:szCs w:val="24"/>
              </w:rPr>
              <w:t>Емпiєма</w:t>
            </w:r>
            <w:proofErr w:type="spellEnd"/>
            <w:r>
              <w:rPr>
                <w:rFonts w:ascii="Cambria" w:eastAsia="Cambria" w:hAnsi="Cambria" w:cs="Cambria"/>
                <w:color w:val="000000"/>
                <w:sz w:val="24"/>
                <w:szCs w:val="24"/>
              </w:rPr>
              <w:t xml:space="preserve"> плеври. Абсцес i гангрена легень. Рак легень.</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color w:val="000000"/>
                <w:sz w:val="24"/>
                <w:szCs w:val="24"/>
              </w:rPr>
              <w:t xml:space="preserve">Захворювання стравоходу. Дивертикули стравоходу. </w:t>
            </w:r>
            <w:proofErr w:type="spellStart"/>
            <w:r>
              <w:rPr>
                <w:rFonts w:ascii="Cambria" w:eastAsia="Cambria" w:hAnsi="Cambria" w:cs="Cambria"/>
                <w:color w:val="000000"/>
                <w:sz w:val="24"/>
                <w:szCs w:val="24"/>
              </w:rPr>
              <w:t>Езофагiти</w:t>
            </w:r>
            <w:proofErr w:type="spellEnd"/>
            <w:r>
              <w:rPr>
                <w:rFonts w:ascii="Cambria" w:eastAsia="Cambria" w:hAnsi="Cambria" w:cs="Cambria"/>
                <w:color w:val="000000"/>
                <w:sz w:val="24"/>
                <w:szCs w:val="24"/>
              </w:rPr>
              <w:t xml:space="preserve">. Пошкодження, </w:t>
            </w:r>
            <w:proofErr w:type="spellStart"/>
            <w:r>
              <w:rPr>
                <w:rFonts w:ascii="Cambria" w:eastAsia="Cambria" w:hAnsi="Cambria" w:cs="Cambria"/>
                <w:color w:val="000000"/>
                <w:sz w:val="24"/>
                <w:szCs w:val="24"/>
              </w:rPr>
              <w:t>стороннi</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тiла</w:t>
            </w:r>
            <w:proofErr w:type="spellEnd"/>
            <w:r>
              <w:rPr>
                <w:rFonts w:ascii="Cambria" w:eastAsia="Cambria" w:hAnsi="Cambria" w:cs="Cambria"/>
                <w:color w:val="000000"/>
                <w:sz w:val="24"/>
                <w:szCs w:val="24"/>
              </w:rPr>
              <w:t xml:space="preserve"> стравоходу. </w:t>
            </w:r>
            <w:proofErr w:type="spellStart"/>
            <w:r>
              <w:rPr>
                <w:rFonts w:ascii="Cambria" w:eastAsia="Cambria" w:hAnsi="Cambria" w:cs="Cambria"/>
                <w:color w:val="000000"/>
                <w:sz w:val="24"/>
                <w:szCs w:val="24"/>
              </w:rPr>
              <w:t>Кардiоспазм.Опiки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рубцевi</w:t>
            </w:r>
            <w:proofErr w:type="spellEnd"/>
            <w:r>
              <w:rPr>
                <w:rFonts w:ascii="Cambria" w:eastAsia="Cambria" w:hAnsi="Cambria" w:cs="Cambria"/>
                <w:color w:val="000000"/>
                <w:sz w:val="24"/>
                <w:szCs w:val="24"/>
              </w:rPr>
              <w:t xml:space="preserve"> звуження стравоходу. Рак стравоходу. </w:t>
            </w:r>
            <w:proofErr w:type="spellStart"/>
            <w:r>
              <w:rPr>
                <w:rFonts w:ascii="Cambria" w:eastAsia="Cambria" w:hAnsi="Cambria" w:cs="Cambria"/>
                <w:color w:val="000000"/>
                <w:sz w:val="24"/>
                <w:szCs w:val="24"/>
              </w:rPr>
              <w:t>Медiастинiти</w:t>
            </w:r>
            <w:proofErr w:type="spellEnd"/>
            <w:r>
              <w:rPr>
                <w:rFonts w:ascii="Cambria" w:eastAsia="Cambria" w:hAnsi="Cambria" w:cs="Cambria"/>
                <w:color w:val="000000"/>
                <w:sz w:val="24"/>
                <w:szCs w:val="24"/>
              </w:rPr>
              <w:t>. Етіологія, патогенез, клініка, діагностика, лікування</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rPr>
                <w:rFonts w:ascii="Cambria" w:eastAsia="Cambria" w:hAnsi="Cambria" w:cs="Cambria"/>
                <w:color w:val="000000"/>
                <w:sz w:val="24"/>
                <w:szCs w:val="24"/>
              </w:rPr>
            </w:pPr>
            <w:proofErr w:type="spellStart"/>
            <w:r>
              <w:rPr>
                <w:rFonts w:ascii="Cambria" w:eastAsia="Cambria" w:hAnsi="Cambria" w:cs="Cambria"/>
                <w:color w:val="000000"/>
                <w:sz w:val="24"/>
                <w:szCs w:val="24"/>
              </w:rPr>
              <w:t>Тромбофлебiти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Флеботромбози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Посттромбофлебiтичний</w:t>
            </w:r>
            <w:proofErr w:type="spellEnd"/>
            <w:r>
              <w:rPr>
                <w:rFonts w:ascii="Cambria" w:eastAsia="Cambria" w:hAnsi="Cambria" w:cs="Cambria"/>
                <w:color w:val="000000"/>
                <w:sz w:val="24"/>
                <w:szCs w:val="24"/>
              </w:rPr>
              <w:t xml:space="preserve"> синдром. Варикозна хвороба нижніх </w:t>
            </w:r>
            <w:proofErr w:type="spellStart"/>
            <w:r>
              <w:rPr>
                <w:rFonts w:ascii="Cambria" w:eastAsia="Cambria" w:hAnsi="Cambria" w:cs="Cambria"/>
                <w:color w:val="000000"/>
                <w:sz w:val="24"/>
                <w:szCs w:val="24"/>
              </w:rPr>
              <w:t>кынцывок</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атеросклероз. </w:t>
            </w: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ендартерiїт</w:t>
            </w:r>
            <w:proofErr w:type="spellEnd"/>
            <w:r>
              <w:rPr>
                <w:rFonts w:ascii="Cambria" w:eastAsia="Cambria" w:hAnsi="Cambria" w:cs="Cambria"/>
                <w:color w:val="000000"/>
                <w:sz w:val="24"/>
                <w:szCs w:val="24"/>
              </w:rPr>
              <w:t xml:space="preserve">. Хвороба </w:t>
            </w:r>
            <w:proofErr w:type="spellStart"/>
            <w:r>
              <w:rPr>
                <w:rFonts w:ascii="Cambria" w:eastAsia="Cambria" w:hAnsi="Cambria" w:cs="Cambria"/>
                <w:color w:val="000000"/>
                <w:sz w:val="24"/>
                <w:szCs w:val="24"/>
              </w:rPr>
              <w:t>Рейно</w:t>
            </w:r>
            <w:proofErr w:type="spellEnd"/>
            <w:r>
              <w:rPr>
                <w:rFonts w:ascii="Cambria" w:eastAsia="Cambria" w:hAnsi="Cambria" w:cs="Cambria"/>
                <w:color w:val="000000"/>
                <w:sz w:val="24"/>
                <w:szCs w:val="24"/>
              </w:rPr>
              <w:t xml:space="preserve">. Синдром </w:t>
            </w:r>
            <w:proofErr w:type="spellStart"/>
            <w:r>
              <w:rPr>
                <w:rFonts w:ascii="Cambria" w:eastAsia="Cambria" w:hAnsi="Cambria" w:cs="Cambria"/>
                <w:color w:val="000000"/>
                <w:sz w:val="24"/>
                <w:szCs w:val="24"/>
              </w:rPr>
              <w:t>Лерiша</w:t>
            </w:r>
            <w:proofErr w:type="spellEnd"/>
            <w:r>
              <w:rPr>
                <w:rFonts w:ascii="Cambria" w:eastAsia="Cambria" w:hAnsi="Cambria" w:cs="Cambria"/>
                <w:color w:val="000000"/>
                <w:sz w:val="24"/>
                <w:szCs w:val="24"/>
              </w:rPr>
              <w:t xml:space="preserve"> i </w:t>
            </w:r>
            <w:proofErr w:type="spellStart"/>
            <w:r>
              <w:rPr>
                <w:rFonts w:ascii="Cambria" w:eastAsia="Cambria" w:hAnsi="Cambria" w:cs="Cambria"/>
                <w:color w:val="000000"/>
                <w:sz w:val="24"/>
                <w:szCs w:val="24"/>
              </w:rPr>
              <w:t>Такаясi</w:t>
            </w:r>
            <w:proofErr w:type="spellEnd"/>
            <w:r>
              <w:rPr>
                <w:rFonts w:ascii="Cambria" w:eastAsia="Cambria" w:hAnsi="Cambria" w:cs="Cambria"/>
                <w:color w:val="000000"/>
                <w:sz w:val="24"/>
                <w:szCs w:val="24"/>
              </w:rPr>
              <w:t>.</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Загальна </w:t>
            </w:r>
            <w:proofErr w:type="spellStart"/>
            <w:r>
              <w:rPr>
                <w:rFonts w:ascii="Cambria" w:eastAsia="Cambria" w:hAnsi="Cambria" w:cs="Cambria"/>
                <w:color w:val="000000"/>
                <w:sz w:val="24"/>
                <w:szCs w:val="24"/>
              </w:rPr>
              <w:t>гернiологiя</w:t>
            </w:r>
            <w:proofErr w:type="spellEnd"/>
            <w:r>
              <w:rPr>
                <w:rFonts w:ascii="Cambria" w:eastAsia="Cambria" w:hAnsi="Cambria" w:cs="Cambria"/>
                <w:color w:val="000000"/>
                <w:sz w:val="24"/>
                <w:szCs w:val="24"/>
              </w:rPr>
              <w:t xml:space="preserve">. Пахвинна, стегнова, пупкова, </w:t>
            </w:r>
            <w:proofErr w:type="spellStart"/>
            <w:r>
              <w:rPr>
                <w:rFonts w:ascii="Cambria" w:eastAsia="Cambria" w:hAnsi="Cambria" w:cs="Cambria"/>
                <w:color w:val="000000"/>
                <w:sz w:val="24"/>
                <w:szCs w:val="24"/>
              </w:rPr>
              <w:t>пiсляоперацiйна</w:t>
            </w:r>
            <w:proofErr w:type="spellEnd"/>
            <w:r>
              <w:rPr>
                <w:rFonts w:ascii="Cambria" w:eastAsia="Cambria" w:hAnsi="Cambria" w:cs="Cambria"/>
                <w:color w:val="000000"/>
                <w:sz w:val="24"/>
                <w:szCs w:val="24"/>
              </w:rPr>
              <w:t xml:space="preserve">, діафрагмальна та </w:t>
            </w:r>
            <w:proofErr w:type="spellStart"/>
            <w:r>
              <w:rPr>
                <w:rFonts w:ascii="Cambria" w:eastAsia="Cambria" w:hAnsi="Cambria" w:cs="Cambria"/>
                <w:color w:val="000000"/>
                <w:sz w:val="24"/>
                <w:szCs w:val="24"/>
              </w:rPr>
              <w:t>рiдкi</w:t>
            </w:r>
            <w:proofErr w:type="spellEnd"/>
            <w:r>
              <w:rPr>
                <w:rFonts w:ascii="Cambria" w:eastAsia="Cambria" w:hAnsi="Cambria" w:cs="Cambria"/>
                <w:color w:val="000000"/>
                <w:sz w:val="24"/>
                <w:szCs w:val="24"/>
              </w:rPr>
              <w:t xml:space="preserve"> види гриж. Ускладнення гриж.</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Гострий апендицит. Ускладнення гострого апендициту.</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numPr>
                <w:ilvl w:val="0"/>
                <w:numId w:val="11"/>
              </w:numPr>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color w:val="000000"/>
                <w:sz w:val="24"/>
                <w:szCs w:val="24"/>
              </w:rPr>
              <w:t xml:space="preserve">Жовчно-кам’яна хвороба. Гострий холецистит. Хронічний холецистит.  </w:t>
            </w:r>
            <w:proofErr w:type="spellStart"/>
            <w:r>
              <w:rPr>
                <w:rFonts w:ascii="Cambria" w:eastAsia="Cambria" w:hAnsi="Cambria" w:cs="Cambria"/>
                <w:color w:val="000000"/>
                <w:sz w:val="24"/>
                <w:szCs w:val="24"/>
              </w:rPr>
              <w:t>Малоінвазивна</w:t>
            </w:r>
            <w:proofErr w:type="spellEnd"/>
            <w:r>
              <w:rPr>
                <w:rFonts w:ascii="Cambria" w:eastAsia="Cambria" w:hAnsi="Cambria" w:cs="Cambria"/>
                <w:color w:val="000000"/>
                <w:sz w:val="24"/>
                <w:szCs w:val="24"/>
              </w:rPr>
              <w:t xml:space="preserve"> хірургія. Хірургічні захворювання печінки. Абсцеси, ехінококоз, </w:t>
            </w:r>
            <w:proofErr w:type="spellStart"/>
            <w:r>
              <w:rPr>
                <w:rFonts w:ascii="Cambria" w:eastAsia="Cambria" w:hAnsi="Cambria" w:cs="Cambria"/>
                <w:color w:val="000000"/>
                <w:sz w:val="24"/>
                <w:szCs w:val="24"/>
              </w:rPr>
              <w:t>альвеококоз</w:t>
            </w:r>
            <w:proofErr w:type="spellEnd"/>
            <w:r>
              <w:rPr>
                <w:rFonts w:ascii="Cambria" w:eastAsia="Cambria" w:hAnsi="Cambria" w:cs="Cambria"/>
                <w:color w:val="000000"/>
                <w:sz w:val="24"/>
                <w:szCs w:val="24"/>
              </w:rPr>
              <w:t xml:space="preserve"> печінки. Травми печінки. Доброякісні та злоякісні пухлини печінки..</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c>
          <w:tcPr>
            <w:tcW w:w="885" w:type="dxa"/>
            <w:tcBorders>
              <w:left w:val="single" w:sz="4" w:space="0" w:color="000000"/>
              <w:bottom w:val="single" w:sz="4" w:space="0" w:color="000000"/>
            </w:tcBorders>
            <w:tcMar>
              <w:top w:w="55" w:type="dxa"/>
              <w:left w:w="55" w:type="dxa"/>
              <w:bottom w:w="55" w:type="dxa"/>
              <w:right w:w="55" w:type="dxa"/>
            </w:tcMar>
          </w:tcPr>
          <w:p w:rsidR="00B77F5B" w:rsidRDefault="00B77F5B">
            <w:pPr>
              <w:widowControl/>
              <w:pBdr>
                <w:top w:val="nil"/>
                <w:left w:val="nil"/>
                <w:bottom w:val="nil"/>
                <w:right w:val="nil"/>
                <w:between w:val="nil"/>
              </w:pBdr>
              <w:spacing w:after="0" w:line="360" w:lineRule="auto"/>
              <w:jc w:val="both"/>
              <w:rPr>
                <w:rFonts w:ascii="Cambria" w:eastAsia="Cambria" w:hAnsi="Cambria" w:cs="Cambria"/>
                <w:color w:val="000000"/>
                <w:sz w:val="24"/>
                <w:szCs w:val="24"/>
              </w:rPr>
            </w:pPr>
          </w:p>
        </w:tc>
        <w:tc>
          <w:tcPr>
            <w:tcW w:w="6600" w:type="dxa"/>
            <w:tcBorders>
              <w:left w:val="single" w:sz="4" w:space="0" w:color="000000"/>
              <w:bottom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b/>
                <w:color w:val="000000"/>
                <w:sz w:val="24"/>
                <w:szCs w:val="24"/>
              </w:rPr>
              <w:t>Диференційний залік</w:t>
            </w:r>
          </w:p>
        </w:tc>
        <w:tc>
          <w:tcPr>
            <w:tcW w:w="2160" w:type="dxa"/>
            <w:tcBorders>
              <w:left w:val="single" w:sz="4" w:space="0" w:color="000000"/>
              <w:bottom w:val="single" w:sz="4" w:space="0" w:color="000000"/>
              <w:right w:val="single" w:sz="4" w:space="0" w:color="000000"/>
            </w:tcBorders>
            <w:tcMar>
              <w:top w:w="55" w:type="dxa"/>
              <w:left w:w="55" w:type="dxa"/>
              <w:bottom w:w="55" w:type="dxa"/>
              <w:right w:w="55" w:type="dxa"/>
            </w:tcMar>
          </w:tcPr>
          <w:p w:rsidR="00B77F5B" w:rsidRDefault="007B6763">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5</w:t>
            </w:r>
          </w:p>
        </w:tc>
      </w:tr>
    </w:tbl>
    <w:p w:rsidR="00B77F5B" w:rsidRDefault="00B77F5B">
      <w:pPr>
        <w:widowControl/>
        <w:pBdr>
          <w:top w:val="nil"/>
          <w:left w:val="nil"/>
          <w:bottom w:val="nil"/>
          <w:right w:val="nil"/>
          <w:between w:val="nil"/>
        </w:pBdr>
        <w:spacing w:after="0" w:line="240" w:lineRule="auto"/>
        <w:ind w:firstLine="709"/>
        <w:jc w:val="center"/>
        <w:rPr>
          <w:rFonts w:ascii="Cambria" w:eastAsia="Cambria" w:hAnsi="Cambria" w:cs="Cambria"/>
          <w:color w:val="000000"/>
          <w:sz w:val="24"/>
          <w:szCs w:val="24"/>
        </w:rPr>
      </w:pPr>
    </w:p>
    <w:p w:rsidR="007B6763" w:rsidRPr="007B6763" w:rsidRDefault="007B6763">
      <w:pPr>
        <w:widowControl/>
        <w:pBdr>
          <w:top w:val="nil"/>
          <w:left w:val="nil"/>
          <w:bottom w:val="nil"/>
          <w:right w:val="nil"/>
          <w:between w:val="nil"/>
        </w:pBdr>
        <w:spacing w:after="120" w:line="240" w:lineRule="auto"/>
        <w:ind w:firstLine="709"/>
        <w:jc w:val="both"/>
        <w:rPr>
          <w:rFonts w:ascii="Cambria" w:eastAsia="Cambria" w:hAnsi="Cambria" w:cs="Cambria"/>
          <w:color w:val="000000"/>
          <w:sz w:val="24"/>
          <w:szCs w:val="24"/>
        </w:rPr>
      </w:pPr>
      <w:r w:rsidRPr="007B6763">
        <w:rPr>
          <w:rFonts w:ascii="Cambria" w:eastAsia="Cambria" w:hAnsi="Cambria" w:cs="Cambria"/>
          <w:color w:val="000000"/>
          <w:sz w:val="24"/>
          <w:szCs w:val="24"/>
        </w:rPr>
        <w:t>Обладнання, що використовується в навчальному процесі кафедрою хірургії №4 з курсом онкології наведено в додатку№1.</w:t>
      </w:r>
    </w:p>
    <w:p w:rsidR="00B77F5B" w:rsidRDefault="007B6763">
      <w:pPr>
        <w:widowControl/>
        <w:pBdr>
          <w:top w:val="nil"/>
          <w:left w:val="nil"/>
          <w:bottom w:val="nil"/>
          <w:right w:val="nil"/>
          <w:between w:val="nil"/>
        </w:pBdr>
        <w:spacing w:after="12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u w:val="single"/>
        </w:rPr>
        <w:t>Студент допускається до диференційного  заліку</w:t>
      </w:r>
      <w:r>
        <w:rPr>
          <w:rFonts w:ascii="Cambria" w:eastAsia="Cambria" w:hAnsi="Cambria" w:cs="Cambria"/>
          <w:color w:val="000000"/>
          <w:sz w:val="24"/>
          <w:szCs w:val="24"/>
        </w:rPr>
        <w:t xml:space="preserve"> при умові виконанні вимог навчальної програми.</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color w:val="000000"/>
          <w:sz w:val="24"/>
          <w:szCs w:val="24"/>
        </w:rPr>
      </w:pPr>
    </w:p>
    <w:p w:rsidR="00B77F5B" w:rsidRDefault="00B77F5B">
      <w:pPr>
        <w:pStyle w:val="a3"/>
        <w:ind w:left="1080"/>
        <w:rPr>
          <w:rFonts w:ascii="Cambria" w:eastAsia="Cambria" w:hAnsi="Cambria" w:cs="Cambria"/>
          <w:sz w:val="24"/>
          <w:szCs w:val="24"/>
        </w:rPr>
      </w:pPr>
    </w:p>
    <w:p w:rsidR="00B77F5B" w:rsidRDefault="007B6763">
      <w:pPr>
        <w:pStyle w:val="a3"/>
        <w:ind w:left="1080"/>
        <w:rPr>
          <w:rFonts w:ascii="Cambria" w:eastAsia="Cambria" w:hAnsi="Cambria" w:cs="Cambria"/>
          <w:sz w:val="24"/>
          <w:szCs w:val="24"/>
        </w:rPr>
      </w:pPr>
      <w:r>
        <w:rPr>
          <w:rFonts w:ascii="Cambria" w:eastAsia="Cambria" w:hAnsi="Cambria" w:cs="Cambria"/>
          <w:sz w:val="24"/>
          <w:szCs w:val="24"/>
        </w:rPr>
        <w:t>9. Форми контролю</w:t>
      </w:r>
    </w:p>
    <w:p w:rsidR="00B77F5B" w:rsidRDefault="00B77F5B">
      <w:pPr>
        <w:widowControl/>
        <w:pBdr>
          <w:top w:val="nil"/>
          <w:left w:val="nil"/>
          <w:bottom w:val="nil"/>
          <w:right w:val="nil"/>
          <w:between w:val="nil"/>
        </w:pBdr>
        <w:spacing w:after="120" w:line="240" w:lineRule="auto"/>
        <w:ind w:firstLine="709"/>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120" w:line="240" w:lineRule="auto"/>
        <w:ind w:firstLine="709"/>
        <w:jc w:val="both"/>
        <w:rPr>
          <w:rFonts w:ascii="Cambria" w:eastAsia="Cambria" w:hAnsi="Cambria" w:cs="Cambria"/>
          <w:color w:val="000000"/>
          <w:sz w:val="24"/>
          <w:szCs w:val="24"/>
        </w:rPr>
      </w:pPr>
      <w:r>
        <w:rPr>
          <w:rFonts w:ascii="Cambria" w:eastAsia="Cambria" w:hAnsi="Cambria" w:cs="Cambria"/>
          <w:b/>
          <w:i/>
          <w:color w:val="000000"/>
          <w:sz w:val="24"/>
          <w:szCs w:val="24"/>
        </w:rPr>
        <w:t>Поточний контроль</w:t>
      </w:r>
      <w:r>
        <w:rPr>
          <w:rFonts w:ascii="Cambria" w:eastAsia="Cambria" w:hAnsi="Cambria" w:cs="Cambria"/>
          <w:color w:val="000000"/>
          <w:sz w:val="24"/>
          <w:szCs w:val="24"/>
        </w:rPr>
        <w:t xml:space="preserve"> здійснюється на кожному практичному занятті відповідно конкретним цілям з кожної теми. При оцінюванні навчальної діяльності студентів надається перевага стандартизованим методам контролю: вирішенню ситуаційних задач, структурованому за процедурою контролю практичних навичок в умовах, що наближені до реальних.</w:t>
      </w:r>
    </w:p>
    <w:p w:rsidR="00B77F5B" w:rsidRDefault="007B6763">
      <w:pPr>
        <w:widowControl/>
        <w:pBdr>
          <w:top w:val="nil"/>
          <w:left w:val="nil"/>
          <w:bottom w:val="nil"/>
          <w:right w:val="nil"/>
          <w:between w:val="nil"/>
        </w:pBdr>
        <w:spacing w:before="240" w:after="60" w:line="240" w:lineRule="auto"/>
        <w:jc w:val="center"/>
        <w:rPr>
          <w:rFonts w:ascii="Cambria" w:eastAsia="Cambria" w:hAnsi="Cambria" w:cs="Cambria"/>
          <w:color w:val="000000"/>
          <w:sz w:val="24"/>
          <w:szCs w:val="24"/>
        </w:rPr>
      </w:pPr>
      <w:r>
        <w:rPr>
          <w:rFonts w:ascii="Cambria" w:eastAsia="Cambria" w:hAnsi="Cambria" w:cs="Cambria"/>
          <w:b/>
          <w:color w:val="000000"/>
          <w:sz w:val="24"/>
          <w:szCs w:val="24"/>
        </w:rPr>
        <w:t>Оцінювання поточної навчальної діяльності:</w:t>
      </w:r>
    </w:p>
    <w:p w:rsidR="00B77F5B" w:rsidRDefault="007B6763">
      <w:pPr>
        <w:widowControl/>
        <w:numPr>
          <w:ilvl w:val="0"/>
          <w:numId w:val="1"/>
        </w:numPr>
        <w:pBdr>
          <w:top w:val="nil"/>
          <w:left w:val="nil"/>
          <w:bottom w:val="nil"/>
          <w:right w:val="nil"/>
          <w:between w:val="nil"/>
        </w:pBdr>
        <w:tabs>
          <w:tab w:val="left" w:pos="1485"/>
        </w:tabs>
        <w:spacing w:after="120" w:line="240" w:lineRule="auto"/>
        <w:ind w:left="540" w:hanging="480"/>
        <w:jc w:val="both"/>
        <w:rPr>
          <w:rFonts w:ascii="Cambria" w:eastAsia="Cambria" w:hAnsi="Cambria" w:cs="Cambria"/>
          <w:color w:val="000000"/>
          <w:sz w:val="24"/>
          <w:szCs w:val="24"/>
        </w:rPr>
      </w:pPr>
      <w:r>
        <w:rPr>
          <w:rFonts w:ascii="Cambria" w:eastAsia="Cambria" w:hAnsi="Cambria" w:cs="Cambria"/>
          <w:color w:val="000000"/>
          <w:sz w:val="24"/>
          <w:szCs w:val="24"/>
        </w:rPr>
        <w:t xml:space="preserve">При засвоєнні кожної теми </w:t>
      </w:r>
      <w:proofErr w:type="spellStart"/>
      <w:r>
        <w:rPr>
          <w:rFonts w:ascii="Cambria" w:eastAsia="Cambria" w:hAnsi="Cambria" w:cs="Cambria"/>
          <w:color w:val="000000"/>
          <w:sz w:val="24"/>
          <w:szCs w:val="24"/>
        </w:rPr>
        <w:t>дисциплини</w:t>
      </w:r>
      <w:proofErr w:type="spellEnd"/>
      <w:r>
        <w:rPr>
          <w:rFonts w:ascii="Cambria" w:eastAsia="Cambria" w:hAnsi="Cambria" w:cs="Cambria"/>
          <w:color w:val="000000"/>
          <w:sz w:val="24"/>
          <w:szCs w:val="24"/>
        </w:rPr>
        <w:t xml:space="preserve"> за поточну навчальну діяльність студенту виставляються оцінки за 4-ох бальною традиційною шкалою: „5”(відмінно), „4”(добре), „3”(задовільно), „2”(незадовільно).</w:t>
      </w:r>
    </w:p>
    <w:p w:rsidR="00B77F5B" w:rsidRDefault="007B6763">
      <w:pPr>
        <w:widowControl/>
        <w:numPr>
          <w:ilvl w:val="0"/>
          <w:numId w:val="2"/>
        </w:numPr>
        <w:pBdr>
          <w:top w:val="nil"/>
          <w:left w:val="nil"/>
          <w:bottom w:val="nil"/>
          <w:right w:val="nil"/>
          <w:between w:val="nil"/>
        </w:pBdr>
        <w:tabs>
          <w:tab w:val="left" w:pos="1110"/>
        </w:tabs>
        <w:spacing w:after="0" w:line="240" w:lineRule="auto"/>
        <w:ind w:left="45" w:firstLine="510"/>
        <w:jc w:val="both"/>
        <w:rPr>
          <w:color w:val="000000"/>
          <w:sz w:val="24"/>
          <w:szCs w:val="24"/>
        </w:rPr>
      </w:pPr>
      <w:r>
        <w:rPr>
          <w:rFonts w:ascii="Cambria" w:eastAsia="Cambria" w:hAnsi="Cambria" w:cs="Cambria"/>
          <w:color w:val="000000"/>
          <w:sz w:val="24"/>
          <w:szCs w:val="24"/>
        </w:rPr>
        <w:t xml:space="preserve">Оцінку „5” (відмінно)- виставляють студенту, який глибоко засвоїв програмний матеріал, </w:t>
      </w:r>
      <w:proofErr w:type="spellStart"/>
      <w:r>
        <w:rPr>
          <w:rFonts w:ascii="Cambria" w:eastAsia="Cambria" w:hAnsi="Cambria" w:cs="Cambria"/>
          <w:color w:val="000000"/>
          <w:sz w:val="24"/>
          <w:szCs w:val="24"/>
        </w:rPr>
        <w:t>вичерпно</w:t>
      </w:r>
      <w:proofErr w:type="spellEnd"/>
      <w:r>
        <w:rPr>
          <w:rFonts w:ascii="Cambria" w:eastAsia="Cambria" w:hAnsi="Cambria" w:cs="Cambria"/>
          <w:color w:val="000000"/>
          <w:sz w:val="24"/>
          <w:szCs w:val="24"/>
        </w:rPr>
        <w:t xml:space="preserve">, послідовно, </w:t>
      </w:r>
      <w:proofErr w:type="spellStart"/>
      <w:r>
        <w:rPr>
          <w:rFonts w:ascii="Cambria" w:eastAsia="Cambria" w:hAnsi="Cambria" w:cs="Cambria"/>
          <w:color w:val="000000"/>
          <w:sz w:val="24"/>
          <w:szCs w:val="24"/>
        </w:rPr>
        <w:t>грамотно</w:t>
      </w:r>
      <w:proofErr w:type="spellEnd"/>
      <w:r>
        <w:rPr>
          <w:rFonts w:ascii="Cambria" w:eastAsia="Cambria" w:hAnsi="Cambria" w:cs="Cambria"/>
          <w:color w:val="000000"/>
          <w:sz w:val="24"/>
          <w:szCs w:val="24"/>
        </w:rPr>
        <w:t xml:space="preserve"> та </w:t>
      </w:r>
      <w:proofErr w:type="spellStart"/>
      <w:r>
        <w:rPr>
          <w:rFonts w:ascii="Cambria" w:eastAsia="Cambria" w:hAnsi="Cambria" w:cs="Cambria"/>
          <w:color w:val="000000"/>
          <w:sz w:val="24"/>
          <w:szCs w:val="24"/>
        </w:rPr>
        <w:t>методично</w:t>
      </w:r>
      <w:proofErr w:type="spellEnd"/>
      <w:r>
        <w:rPr>
          <w:rFonts w:ascii="Cambria" w:eastAsia="Cambria" w:hAnsi="Cambria" w:cs="Cambria"/>
          <w:color w:val="000000"/>
          <w:sz w:val="24"/>
          <w:szCs w:val="24"/>
        </w:rPr>
        <w:t xml:space="preserve"> його викладає, у </w:t>
      </w:r>
      <w:r>
        <w:rPr>
          <w:rFonts w:ascii="Cambria" w:eastAsia="Cambria" w:hAnsi="Cambria" w:cs="Cambria"/>
          <w:color w:val="000000"/>
          <w:sz w:val="24"/>
          <w:szCs w:val="24"/>
        </w:rPr>
        <w:lastRenderedPageBreak/>
        <w:t xml:space="preserve">відповіді якого тісно пов’язані теорія з практикою. При цьому студент не вагається з відповіддю при видозміні завдання, вільно справляється з задачами та питаннями другого та третього рівня оцінки знань, виявляє знайомство з монографічною літературою, вірно </w:t>
      </w:r>
      <w:proofErr w:type="spellStart"/>
      <w:r>
        <w:rPr>
          <w:rFonts w:ascii="Cambria" w:eastAsia="Cambria" w:hAnsi="Cambria" w:cs="Cambria"/>
          <w:color w:val="000000"/>
          <w:sz w:val="24"/>
          <w:szCs w:val="24"/>
        </w:rPr>
        <w:t>обгрунтовує</w:t>
      </w:r>
      <w:proofErr w:type="spellEnd"/>
      <w:r>
        <w:rPr>
          <w:rFonts w:ascii="Cambria" w:eastAsia="Cambria" w:hAnsi="Cambria" w:cs="Cambria"/>
          <w:color w:val="000000"/>
          <w:sz w:val="24"/>
          <w:szCs w:val="24"/>
        </w:rPr>
        <w:t xml:space="preserve"> прийняте рішення, володіє елементами лікарської техніки, різносторонніми навиками та прийомами виконання практичних робіт. Практичні навички виконує без помилок, вміє в професійній діяльності ефективно використовувати набуті знання.</w:t>
      </w:r>
    </w:p>
    <w:p w:rsidR="00B77F5B" w:rsidRDefault="007B6763">
      <w:pPr>
        <w:widowControl/>
        <w:numPr>
          <w:ilvl w:val="0"/>
          <w:numId w:val="2"/>
        </w:numPr>
        <w:pBdr>
          <w:top w:val="nil"/>
          <w:left w:val="nil"/>
          <w:bottom w:val="nil"/>
          <w:right w:val="nil"/>
          <w:between w:val="nil"/>
        </w:pBdr>
        <w:tabs>
          <w:tab w:val="left" w:pos="1110"/>
        </w:tabs>
        <w:spacing w:after="0" w:line="240" w:lineRule="auto"/>
        <w:ind w:left="45" w:firstLine="510"/>
        <w:jc w:val="both"/>
        <w:rPr>
          <w:color w:val="000000"/>
          <w:sz w:val="24"/>
          <w:szCs w:val="24"/>
        </w:rPr>
      </w:pPr>
      <w:r>
        <w:rPr>
          <w:rFonts w:ascii="Cambria" w:eastAsia="Cambria" w:hAnsi="Cambria" w:cs="Cambria"/>
          <w:color w:val="000000"/>
          <w:sz w:val="24"/>
          <w:szCs w:val="24"/>
        </w:rPr>
        <w:t xml:space="preserve">Оцінку „4” (добре) – виставляють студенту, який твердо знає програмний матеріал, </w:t>
      </w:r>
      <w:proofErr w:type="spellStart"/>
      <w:r>
        <w:rPr>
          <w:rFonts w:ascii="Cambria" w:eastAsia="Cambria" w:hAnsi="Cambria" w:cs="Cambria"/>
          <w:color w:val="000000"/>
          <w:sz w:val="24"/>
          <w:szCs w:val="24"/>
        </w:rPr>
        <w:t>грамотно</w:t>
      </w:r>
      <w:proofErr w:type="spellEnd"/>
      <w:r>
        <w:rPr>
          <w:rFonts w:ascii="Cambria" w:eastAsia="Cambria" w:hAnsi="Cambria" w:cs="Cambria"/>
          <w:color w:val="000000"/>
          <w:sz w:val="24"/>
          <w:szCs w:val="24"/>
        </w:rPr>
        <w:t xml:space="preserve"> та за суттю </w:t>
      </w:r>
      <w:proofErr w:type="spellStart"/>
      <w:r>
        <w:rPr>
          <w:rFonts w:ascii="Cambria" w:eastAsia="Cambria" w:hAnsi="Cambria" w:cs="Cambria"/>
          <w:color w:val="000000"/>
          <w:sz w:val="24"/>
          <w:szCs w:val="24"/>
        </w:rPr>
        <w:t>викладє</w:t>
      </w:r>
      <w:proofErr w:type="spellEnd"/>
      <w:r>
        <w:rPr>
          <w:rFonts w:ascii="Cambria" w:eastAsia="Cambria" w:hAnsi="Cambria" w:cs="Cambria"/>
          <w:color w:val="000000"/>
          <w:sz w:val="24"/>
          <w:szCs w:val="24"/>
        </w:rPr>
        <w:t xml:space="preserve"> його, який не допускає істотних </w:t>
      </w:r>
      <w:proofErr w:type="spellStart"/>
      <w:r>
        <w:rPr>
          <w:rFonts w:ascii="Cambria" w:eastAsia="Cambria" w:hAnsi="Cambria" w:cs="Cambria"/>
          <w:color w:val="000000"/>
          <w:sz w:val="24"/>
          <w:szCs w:val="24"/>
        </w:rPr>
        <w:t>неточностей</w:t>
      </w:r>
      <w:proofErr w:type="spellEnd"/>
      <w:r>
        <w:rPr>
          <w:rFonts w:ascii="Cambria" w:eastAsia="Cambria" w:hAnsi="Cambria" w:cs="Cambria"/>
          <w:color w:val="000000"/>
          <w:sz w:val="24"/>
          <w:szCs w:val="24"/>
        </w:rPr>
        <w:t xml:space="preserve"> у відповідях на запитання та виконанні необхідних практичних навичок.</w:t>
      </w:r>
    </w:p>
    <w:p w:rsidR="00B77F5B" w:rsidRDefault="007B6763">
      <w:pPr>
        <w:widowControl/>
        <w:numPr>
          <w:ilvl w:val="0"/>
          <w:numId w:val="2"/>
        </w:numPr>
        <w:pBdr>
          <w:top w:val="nil"/>
          <w:left w:val="nil"/>
          <w:bottom w:val="nil"/>
          <w:right w:val="nil"/>
          <w:between w:val="nil"/>
        </w:pBdr>
        <w:tabs>
          <w:tab w:val="left" w:pos="1110"/>
        </w:tabs>
        <w:spacing w:after="0" w:line="240" w:lineRule="auto"/>
        <w:ind w:left="45" w:firstLine="510"/>
        <w:jc w:val="both"/>
        <w:rPr>
          <w:color w:val="000000"/>
          <w:sz w:val="24"/>
          <w:szCs w:val="24"/>
        </w:rPr>
      </w:pPr>
      <w:r>
        <w:rPr>
          <w:rFonts w:ascii="Cambria" w:eastAsia="Cambria" w:hAnsi="Cambria" w:cs="Cambria"/>
          <w:color w:val="000000"/>
          <w:sz w:val="24"/>
          <w:szCs w:val="24"/>
        </w:rPr>
        <w:t>Оцінку „3” (задовільно)- виставляють студенту який має знання лише основного матеріалу, але не засвоїв його деталей, допускає неточності, недостатньо правильні формулювання, порушення послідовності викладення матеріалу, зазнає труднощів у виконанні практичних робіт або виконує їх з істотними помилками, з помилками вирішує ситуаційні задачі третього рівня контролю знань.</w:t>
      </w:r>
    </w:p>
    <w:p w:rsidR="00B77F5B" w:rsidRDefault="007B6763">
      <w:pPr>
        <w:widowControl/>
        <w:numPr>
          <w:ilvl w:val="0"/>
          <w:numId w:val="2"/>
        </w:numPr>
        <w:pBdr>
          <w:top w:val="nil"/>
          <w:left w:val="nil"/>
          <w:bottom w:val="nil"/>
          <w:right w:val="nil"/>
          <w:between w:val="nil"/>
        </w:pBdr>
        <w:tabs>
          <w:tab w:val="left" w:pos="1110"/>
        </w:tabs>
        <w:spacing w:after="0" w:line="240" w:lineRule="auto"/>
        <w:ind w:left="45" w:firstLine="510"/>
        <w:jc w:val="both"/>
        <w:rPr>
          <w:color w:val="000000"/>
          <w:sz w:val="24"/>
          <w:szCs w:val="24"/>
        </w:rPr>
      </w:pPr>
      <w:r>
        <w:rPr>
          <w:rFonts w:ascii="Cambria" w:eastAsia="Cambria" w:hAnsi="Cambria" w:cs="Cambria"/>
          <w:color w:val="000000"/>
          <w:sz w:val="24"/>
          <w:szCs w:val="24"/>
        </w:rPr>
        <w:t>Оцінку „2” (незадовільно)- виставляють студенту, який не знає значної частини програмного матеріалу, допускає суттєві помилки, невпевнено виконує практичні роботи, не вирішує завдання ІІ-ІІІ рівня контролю знань.</w:t>
      </w:r>
    </w:p>
    <w:p w:rsidR="00B77F5B" w:rsidRDefault="00B77F5B">
      <w:pPr>
        <w:widowControl/>
        <w:pBdr>
          <w:top w:val="nil"/>
          <w:left w:val="nil"/>
          <w:bottom w:val="nil"/>
          <w:right w:val="nil"/>
          <w:between w:val="nil"/>
        </w:pBdr>
        <w:tabs>
          <w:tab w:val="left" w:pos="1110"/>
        </w:tabs>
        <w:spacing w:after="120" w:line="360" w:lineRule="auto"/>
        <w:ind w:left="45" w:firstLine="510"/>
        <w:jc w:val="both"/>
        <w:rPr>
          <w:rFonts w:ascii="Cambria" w:eastAsia="Cambria" w:hAnsi="Cambria" w:cs="Cambria"/>
          <w:b/>
          <w:i/>
          <w:color w:val="000000"/>
          <w:sz w:val="24"/>
          <w:szCs w:val="24"/>
        </w:rPr>
      </w:pPr>
    </w:p>
    <w:p w:rsidR="00B77F5B" w:rsidRDefault="007B6763">
      <w:pPr>
        <w:widowControl/>
        <w:pBdr>
          <w:top w:val="nil"/>
          <w:left w:val="nil"/>
          <w:bottom w:val="nil"/>
          <w:right w:val="nil"/>
          <w:between w:val="nil"/>
        </w:pBdr>
        <w:spacing w:after="120" w:line="240" w:lineRule="auto"/>
        <w:ind w:firstLine="709"/>
        <w:jc w:val="both"/>
        <w:rPr>
          <w:rFonts w:ascii="Cambria" w:eastAsia="Cambria" w:hAnsi="Cambria" w:cs="Cambria"/>
          <w:color w:val="000000"/>
          <w:sz w:val="24"/>
          <w:szCs w:val="24"/>
        </w:rPr>
      </w:pPr>
      <w:r>
        <w:rPr>
          <w:rFonts w:ascii="Cambria" w:eastAsia="Cambria" w:hAnsi="Cambria" w:cs="Cambria"/>
          <w:b/>
          <w:i/>
          <w:color w:val="000000"/>
          <w:sz w:val="24"/>
          <w:szCs w:val="24"/>
        </w:rPr>
        <w:t>Оцінювання індивідуальної самостійної роботи студентів (індивідуальних завдань):</w:t>
      </w:r>
    </w:p>
    <w:p w:rsidR="00B77F5B" w:rsidRDefault="007B6763">
      <w:pPr>
        <w:widowControl/>
        <w:pBdr>
          <w:top w:val="nil"/>
          <w:left w:val="nil"/>
          <w:bottom w:val="nil"/>
          <w:right w:val="nil"/>
          <w:between w:val="nil"/>
        </w:pBdr>
        <w:spacing w:after="12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Оцінка за різні види індивідуальної самостійної роботи студента (СРС) залежить від її обсягу і значимості. Вона додається до суми балів, набраних студентом за поточну навчальну діяльність.</w:t>
      </w:r>
    </w:p>
    <w:p w:rsidR="00B77F5B" w:rsidRDefault="007B6763">
      <w:pPr>
        <w:widowControl/>
        <w:pBdr>
          <w:top w:val="nil"/>
          <w:left w:val="nil"/>
          <w:bottom w:val="nil"/>
          <w:right w:val="nil"/>
          <w:between w:val="nil"/>
        </w:pBdr>
        <w:spacing w:before="240" w:after="60" w:line="240" w:lineRule="auto"/>
        <w:jc w:val="both"/>
        <w:rPr>
          <w:rFonts w:ascii="Cambria" w:eastAsia="Cambria" w:hAnsi="Cambria" w:cs="Cambria"/>
          <w:color w:val="000000"/>
          <w:sz w:val="24"/>
          <w:szCs w:val="24"/>
        </w:rPr>
      </w:pPr>
      <w:r>
        <w:rPr>
          <w:rFonts w:ascii="Cambria" w:eastAsia="Cambria" w:hAnsi="Cambria" w:cs="Cambria"/>
          <w:i/>
          <w:color w:val="000000"/>
          <w:sz w:val="24"/>
          <w:szCs w:val="24"/>
        </w:rPr>
        <w:t>Оцінювання самостійної роботи:</w:t>
      </w:r>
    </w:p>
    <w:p w:rsidR="00B77F5B" w:rsidRDefault="007B6763">
      <w:pPr>
        <w:widowControl/>
        <w:pBdr>
          <w:top w:val="nil"/>
          <w:left w:val="nil"/>
          <w:bottom w:val="nil"/>
          <w:right w:val="nil"/>
          <w:between w:val="nil"/>
        </w:pBdr>
        <w:spacing w:after="12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Оцінювання самостійної роботи студентів, яка передбачена в темі поряд з аудиторною роботою, здійснюється під час поточного контролю теми на відповідному аудиторному занятті.</w:t>
      </w:r>
    </w:p>
    <w:p w:rsidR="00B77F5B" w:rsidRDefault="007B6763">
      <w:pPr>
        <w:widowControl/>
        <w:pBdr>
          <w:top w:val="nil"/>
          <w:left w:val="nil"/>
          <w:bottom w:val="nil"/>
          <w:right w:val="nil"/>
          <w:between w:val="nil"/>
        </w:pBdr>
        <w:spacing w:before="240" w:after="60" w:line="240" w:lineRule="auto"/>
        <w:jc w:val="center"/>
        <w:rPr>
          <w:rFonts w:ascii="Cambria" w:eastAsia="Cambria" w:hAnsi="Cambria" w:cs="Cambria"/>
          <w:color w:val="000000"/>
          <w:sz w:val="24"/>
          <w:szCs w:val="24"/>
        </w:rPr>
      </w:pPr>
      <w:r>
        <w:rPr>
          <w:rFonts w:ascii="Cambria" w:eastAsia="Cambria" w:hAnsi="Cambria" w:cs="Cambria"/>
          <w:b/>
          <w:color w:val="000000"/>
          <w:sz w:val="24"/>
          <w:szCs w:val="24"/>
        </w:rPr>
        <w:t>Диференційний залік:</w:t>
      </w:r>
    </w:p>
    <w:p w:rsidR="00B77F5B" w:rsidRDefault="007B6763">
      <w:pPr>
        <w:widowControl/>
        <w:pBdr>
          <w:top w:val="nil"/>
          <w:left w:val="nil"/>
          <w:bottom w:val="nil"/>
          <w:right w:val="nil"/>
          <w:between w:val="nil"/>
        </w:pBdr>
        <w:shd w:val="clear" w:color="auto" w:fill="FFFFFF"/>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Диференційний залік здійснюється по завершенню вивчення </w:t>
      </w:r>
      <w:proofErr w:type="spellStart"/>
      <w:r>
        <w:rPr>
          <w:rFonts w:ascii="Cambria" w:eastAsia="Cambria" w:hAnsi="Cambria" w:cs="Cambria"/>
          <w:color w:val="000000"/>
          <w:sz w:val="24"/>
          <w:szCs w:val="24"/>
        </w:rPr>
        <w:t>дисциплини</w:t>
      </w:r>
      <w:proofErr w:type="spellEnd"/>
      <w:r>
        <w:rPr>
          <w:rFonts w:ascii="Cambria" w:eastAsia="Cambria" w:hAnsi="Cambria" w:cs="Cambria"/>
          <w:color w:val="000000"/>
          <w:sz w:val="24"/>
          <w:szCs w:val="24"/>
        </w:rPr>
        <w:t xml:space="preserve"> на останньому контрольному занятті.</w:t>
      </w:r>
    </w:p>
    <w:p w:rsidR="00B77F5B" w:rsidRDefault="007B6763">
      <w:pPr>
        <w:widowControl/>
        <w:pBdr>
          <w:top w:val="nil"/>
          <w:left w:val="nil"/>
          <w:bottom w:val="nil"/>
          <w:right w:val="nil"/>
          <w:between w:val="nil"/>
        </w:pBdr>
        <w:shd w:val="clear" w:color="auto" w:fill="FFFFFF"/>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До диференційного заліку допускаються студенти, які виконали всі види робіт, передбачені навчальною програмою. Форма проведення диференціального заліку є стандартизованою і включає контроль теоретичної і практичної підготовки. Конкретні форми диференціального заліку визначаються у робочій навчальній програмі.</w:t>
      </w:r>
    </w:p>
    <w:p w:rsidR="00B77F5B" w:rsidRDefault="00B77F5B">
      <w:pPr>
        <w:widowControl/>
        <w:pBdr>
          <w:top w:val="nil"/>
          <w:left w:val="nil"/>
          <w:bottom w:val="nil"/>
          <w:right w:val="nil"/>
          <w:between w:val="nil"/>
        </w:pBdr>
        <w:shd w:val="clear" w:color="auto" w:fill="FFFFFF"/>
        <w:spacing w:after="0" w:line="240" w:lineRule="auto"/>
        <w:ind w:firstLine="709"/>
        <w:jc w:val="both"/>
        <w:rPr>
          <w:rFonts w:ascii="Cambria" w:eastAsia="Cambria" w:hAnsi="Cambria" w:cs="Cambria"/>
          <w:i/>
          <w:color w:val="000000"/>
          <w:sz w:val="24"/>
          <w:szCs w:val="24"/>
        </w:rPr>
      </w:pPr>
    </w:p>
    <w:p w:rsidR="00B77F5B" w:rsidRDefault="007B6763">
      <w:pPr>
        <w:widowControl/>
        <w:pBdr>
          <w:top w:val="nil"/>
          <w:left w:val="nil"/>
          <w:bottom w:val="nil"/>
          <w:right w:val="nil"/>
          <w:between w:val="nil"/>
        </w:pBdr>
        <w:spacing w:after="0" w:line="240" w:lineRule="auto"/>
        <w:ind w:firstLine="720"/>
        <w:jc w:val="center"/>
        <w:rPr>
          <w:rFonts w:ascii="Cambria" w:eastAsia="Cambria" w:hAnsi="Cambria" w:cs="Cambria"/>
          <w:color w:val="000000"/>
          <w:sz w:val="24"/>
          <w:szCs w:val="24"/>
        </w:rPr>
      </w:pPr>
      <w:r>
        <w:rPr>
          <w:rFonts w:ascii="Cambria" w:eastAsia="Cambria" w:hAnsi="Cambria" w:cs="Cambria"/>
          <w:b/>
          <w:color w:val="000000"/>
          <w:sz w:val="24"/>
          <w:szCs w:val="24"/>
        </w:rPr>
        <w:t>КОНТРОЛЬ ТА ОЦІНКА ЯКОСТІ ОСВІТНЬОГО ПРОЦЕСУ</w:t>
      </w:r>
    </w:p>
    <w:p w:rsidR="00B77F5B" w:rsidRDefault="00B77F5B">
      <w:pPr>
        <w:widowControl/>
        <w:pBdr>
          <w:top w:val="nil"/>
          <w:left w:val="nil"/>
          <w:bottom w:val="nil"/>
          <w:right w:val="nil"/>
          <w:between w:val="nil"/>
        </w:pBdr>
        <w:spacing w:after="0" w:line="240" w:lineRule="auto"/>
        <w:ind w:firstLine="720"/>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ind w:left="1080"/>
        <w:jc w:val="center"/>
        <w:rPr>
          <w:rFonts w:ascii="Cambria" w:eastAsia="Cambria" w:hAnsi="Cambria" w:cs="Cambria"/>
          <w:color w:val="000000"/>
          <w:sz w:val="24"/>
          <w:szCs w:val="24"/>
        </w:rPr>
      </w:pPr>
      <w:r>
        <w:rPr>
          <w:rFonts w:ascii="Cambria" w:eastAsia="Cambria" w:hAnsi="Cambria" w:cs="Cambria"/>
          <w:b/>
          <w:color w:val="000000"/>
          <w:sz w:val="24"/>
          <w:szCs w:val="24"/>
        </w:rPr>
        <w:t>Порядок оцінювання навчальної діяльності студента</w:t>
      </w:r>
    </w:p>
    <w:p w:rsidR="00B77F5B" w:rsidRDefault="007B6763">
      <w:pPr>
        <w:widowControl/>
        <w:pBdr>
          <w:top w:val="nil"/>
          <w:left w:val="nil"/>
          <w:bottom w:val="nil"/>
          <w:right w:val="nil"/>
          <w:between w:val="nil"/>
        </w:pBdr>
        <w:spacing w:after="0" w:line="240" w:lineRule="auto"/>
        <w:ind w:firstLine="720"/>
        <w:jc w:val="both"/>
        <w:rPr>
          <w:rFonts w:ascii="Cambria" w:eastAsia="Cambria" w:hAnsi="Cambria" w:cs="Cambria"/>
          <w:color w:val="000000"/>
          <w:sz w:val="24"/>
          <w:szCs w:val="24"/>
        </w:rPr>
      </w:pPr>
      <w:r>
        <w:rPr>
          <w:rFonts w:ascii="Cambria" w:eastAsia="Cambria" w:hAnsi="Cambria" w:cs="Cambria"/>
          <w:b/>
          <w:color w:val="000000"/>
          <w:sz w:val="24"/>
          <w:szCs w:val="24"/>
        </w:rPr>
        <w:t>Поточна успішність</w:t>
      </w:r>
    </w:p>
    <w:p w:rsidR="00B77F5B" w:rsidRDefault="007B6763">
      <w:pPr>
        <w:widowControl/>
        <w:pBdr>
          <w:top w:val="nil"/>
          <w:left w:val="nil"/>
          <w:bottom w:val="nil"/>
          <w:right w:val="nil"/>
          <w:between w:val="nil"/>
        </w:pBdr>
        <w:spacing w:after="0" w:line="240" w:lineRule="auto"/>
        <w:ind w:firstLine="720"/>
        <w:jc w:val="both"/>
        <w:rPr>
          <w:rFonts w:ascii="Cambria" w:eastAsia="Cambria" w:hAnsi="Cambria" w:cs="Cambria"/>
          <w:color w:val="000000"/>
          <w:sz w:val="24"/>
          <w:szCs w:val="24"/>
        </w:rPr>
      </w:pPr>
      <w:r>
        <w:rPr>
          <w:rFonts w:ascii="Cambria" w:eastAsia="Cambria" w:hAnsi="Cambria" w:cs="Cambria"/>
          <w:color w:val="000000"/>
          <w:sz w:val="24"/>
          <w:szCs w:val="24"/>
        </w:rPr>
        <w:t>Оцінювання успішності вивчення кожної теми дисципліни виконується за традиційною 4-х бальною шкалою.</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На практичному занятті повинно бути опитано не менше 50% студентів, а на семінарському - не менше 30%. Наприкінці семестру кількість оцінок у студентів в групі в середньому повинно бути однаковим.</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Наприкінці вивчення дисципліни поточна успішність розраховується як середній поточний бал, тобто середнє арифметичне всіх отриманих студентом оцінок за традиційною шкалою, округлене до 2 (двох) знаків після коми.</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На останньому практичному занятті викладач оголошує студентам результати їх поточної академічної успішності, академічну заборгованість (якщо така є).</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lastRenderedPageBreak/>
        <w:t>До диференційного заліку допускаються лише ті студенти, які не мають академічної заборгованості і мають середній бал за поточну навчальну діяльність не менше 3,00.</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b/>
          <w:color w:val="000000"/>
          <w:sz w:val="24"/>
          <w:szCs w:val="24"/>
        </w:rPr>
      </w:pP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b/>
          <w:color w:val="000000"/>
          <w:sz w:val="24"/>
          <w:szCs w:val="24"/>
        </w:rPr>
        <w:t>Диференційний залік з дисципліни.</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Оцінка за дисципліну – це на 50% поточна успішність (середнє арифметичне всіх поточних оцінок студента) та на 50% - оцінка на диференційованому заліку.</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Для оцінювання дисципліни за 4-бальною традиційною (національною)шкалою спочатку розраховується середній бал за дисципліну як середнє арифметичне двох складових:</w:t>
      </w:r>
    </w:p>
    <w:p w:rsidR="00B77F5B" w:rsidRDefault="007B6763">
      <w:pPr>
        <w:widowControl/>
        <w:numPr>
          <w:ilvl w:val="0"/>
          <w:numId w:val="3"/>
        </w:numPr>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color w:val="000000"/>
          <w:sz w:val="24"/>
          <w:szCs w:val="24"/>
        </w:rPr>
        <w:t>середній поточний бал як арифметичне всіх поточних оцінок (розраховується як число, округлене до 2 (двох) знаків після коми);</w:t>
      </w:r>
    </w:p>
    <w:p w:rsidR="00B77F5B" w:rsidRDefault="007B6763">
      <w:pPr>
        <w:widowControl/>
        <w:numPr>
          <w:ilvl w:val="0"/>
          <w:numId w:val="3"/>
        </w:numPr>
        <w:pBdr>
          <w:top w:val="nil"/>
          <w:left w:val="nil"/>
          <w:bottom w:val="nil"/>
          <w:right w:val="nil"/>
          <w:between w:val="nil"/>
        </w:pBdr>
        <w:spacing w:after="0" w:line="240" w:lineRule="auto"/>
        <w:rPr>
          <w:rFonts w:ascii="Cambria" w:eastAsia="Cambria" w:hAnsi="Cambria" w:cs="Cambria"/>
          <w:color w:val="000000"/>
          <w:sz w:val="24"/>
          <w:szCs w:val="24"/>
        </w:rPr>
      </w:pPr>
      <w:r>
        <w:rPr>
          <w:rFonts w:ascii="Cambria" w:eastAsia="Cambria" w:hAnsi="Cambria" w:cs="Cambria"/>
          <w:color w:val="000000"/>
          <w:sz w:val="24"/>
          <w:szCs w:val="24"/>
        </w:rPr>
        <w:t>традиційна оцінка за диференційований залік.</w:t>
      </w:r>
    </w:p>
    <w:p w:rsidR="00B77F5B" w:rsidRDefault="007B6763">
      <w:pPr>
        <w:widowControl/>
        <w:pBdr>
          <w:top w:val="nil"/>
          <w:left w:val="nil"/>
          <w:bottom w:val="nil"/>
          <w:right w:val="nil"/>
          <w:between w:val="nil"/>
        </w:pBdr>
        <w:spacing w:after="0" w:line="276"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Середній бал за дисципліну переводиться в традиційну оцінку з дисципліни за 4-бальною шкалою і розцінюється як співвідношення цього середнього арифметичного до проценту засвоєння  необхідного об’єму знань  з даного предмету.</w:t>
      </w:r>
    </w:p>
    <w:tbl>
      <w:tblPr>
        <w:tblStyle w:val="ab"/>
        <w:tblW w:w="9597" w:type="dxa"/>
        <w:jc w:val="center"/>
        <w:tblInd w:w="0" w:type="dxa"/>
        <w:tblLayout w:type="fixed"/>
        <w:tblLook w:val="0000" w:firstRow="0" w:lastRow="0" w:firstColumn="0" w:lastColumn="0" w:noHBand="0" w:noVBand="0"/>
      </w:tblPr>
      <w:tblGrid>
        <w:gridCol w:w="1963"/>
        <w:gridCol w:w="4110"/>
        <w:gridCol w:w="3524"/>
      </w:tblGrid>
      <w:tr w:rsidR="00B77F5B">
        <w:trPr>
          <w:jc w:val="center"/>
        </w:trPr>
        <w:tc>
          <w:tcPr>
            <w:tcW w:w="19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Середній бал</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за дисципліну</w:t>
            </w:r>
          </w:p>
        </w:tc>
        <w:tc>
          <w:tcPr>
            <w:tcW w:w="41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Відношення отриманого студентом</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середнього балу за дисципліну до максимально можливої величини</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цього показника</w:t>
            </w:r>
          </w:p>
        </w:tc>
        <w:tc>
          <w:tcPr>
            <w:tcW w:w="35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Оцінка  з</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дисципліни</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за 4-бальною шкалою</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(традиційна  оцінка)</w:t>
            </w:r>
          </w:p>
        </w:tc>
      </w:tr>
      <w:tr w:rsidR="00B77F5B">
        <w:trPr>
          <w:jc w:val="center"/>
        </w:trPr>
        <w:tc>
          <w:tcPr>
            <w:tcW w:w="19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4,45 – 5,0</w:t>
            </w:r>
          </w:p>
        </w:tc>
        <w:tc>
          <w:tcPr>
            <w:tcW w:w="41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90-100%</w:t>
            </w:r>
          </w:p>
        </w:tc>
        <w:tc>
          <w:tcPr>
            <w:tcW w:w="35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5</w:t>
            </w:r>
          </w:p>
        </w:tc>
      </w:tr>
      <w:tr w:rsidR="00B77F5B">
        <w:trPr>
          <w:jc w:val="center"/>
        </w:trPr>
        <w:tc>
          <w:tcPr>
            <w:tcW w:w="19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3,75 – 4,44</w:t>
            </w:r>
          </w:p>
        </w:tc>
        <w:tc>
          <w:tcPr>
            <w:tcW w:w="41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75-89%</w:t>
            </w:r>
          </w:p>
        </w:tc>
        <w:tc>
          <w:tcPr>
            <w:tcW w:w="35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4</w:t>
            </w:r>
          </w:p>
        </w:tc>
      </w:tr>
      <w:tr w:rsidR="00B77F5B">
        <w:trPr>
          <w:jc w:val="center"/>
        </w:trPr>
        <w:tc>
          <w:tcPr>
            <w:tcW w:w="19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3,0 – 3,74</w:t>
            </w:r>
          </w:p>
        </w:tc>
        <w:tc>
          <w:tcPr>
            <w:tcW w:w="41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60-74%</w:t>
            </w:r>
          </w:p>
        </w:tc>
        <w:tc>
          <w:tcPr>
            <w:tcW w:w="35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3</w:t>
            </w:r>
          </w:p>
        </w:tc>
      </w:tr>
    </w:tbl>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i/>
          <w:color w:val="000000"/>
          <w:sz w:val="24"/>
          <w:szCs w:val="24"/>
        </w:rPr>
        <w:t>Приклад</w:t>
      </w:r>
      <w:r>
        <w:rPr>
          <w:rFonts w:ascii="Cambria" w:eastAsia="Cambria" w:hAnsi="Cambria" w:cs="Cambria"/>
          <w:i/>
          <w:color w:val="000000"/>
          <w:sz w:val="24"/>
          <w:szCs w:val="24"/>
        </w:rPr>
        <w:t>:</w:t>
      </w:r>
    </w:p>
    <w:p w:rsidR="00B77F5B" w:rsidRDefault="007B6763">
      <w:pPr>
        <w:widowControl/>
        <w:numPr>
          <w:ilvl w:val="0"/>
          <w:numId w:val="4"/>
        </w:numPr>
        <w:pBdr>
          <w:top w:val="nil"/>
          <w:left w:val="nil"/>
          <w:bottom w:val="nil"/>
          <w:right w:val="nil"/>
          <w:between w:val="nil"/>
        </w:pBdr>
        <w:spacing w:after="0" w:line="240" w:lineRule="auto"/>
        <w:rPr>
          <w:color w:val="000000"/>
          <w:sz w:val="24"/>
          <w:szCs w:val="24"/>
        </w:rPr>
      </w:pPr>
      <w:r>
        <w:rPr>
          <w:rFonts w:ascii="Cambria" w:eastAsia="Cambria" w:hAnsi="Cambria" w:cs="Cambria"/>
          <w:i/>
          <w:color w:val="000000"/>
          <w:sz w:val="24"/>
          <w:szCs w:val="24"/>
        </w:rPr>
        <w:t>середній поточний бал – 4,75</w:t>
      </w:r>
    </w:p>
    <w:p w:rsidR="00B77F5B" w:rsidRDefault="007B6763">
      <w:pPr>
        <w:widowControl/>
        <w:numPr>
          <w:ilvl w:val="0"/>
          <w:numId w:val="4"/>
        </w:numPr>
        <w:pBdr>
          <w:top w:val="nil"/>
          <w:left w:val="nil"/>
          <w:bottom w:val="nil"/>
          <w:right w:val="nil"/>
          <w:between w:val="nil"/>
        </w:pBdr>
        <w:spacing w:after="0" w:line="240" w:lineRule="auto"/>
        <w:rPr>
          <w:color w:val="000000"/>
          <w:sz w:val="24"/>
          <w:szCs w:val="24"/>
        </w:rPr>
      </w:pPr>
      <w:r>
        <w:rPr>
          <w:rFonts w:ascii="Cambria" w:eastAsia="Cambria" w:hAnsi="Cambria" w:cs="Cambria"/>
          <w:i/>
          <w:color w:val="000000"/>
          <w:sz w:val="24"/>
          <w:szCs w:val="24"/>
        </w:rPr>
        <w:t>оцінка на іспиті (</w:t>
      </w:r>
      <w:proofErr w:type="spellStart"/>
      <w:r>
        <w:rPr>
          <w:rFonts w:ascii="Cambria" w:eastAsia="Cambria" w:hAnsi="Cambria" w:cs="Cambria"/>
          <w:i/>
          <w:color w:val="000000"/>
          <w:sz w:val="24"/>
          <w:szCs w:val="24"/>
        </w:rPr>
        <w:t>дифзаліку</w:t>
      </w:r>
      <w:proofErr w:type="spellEnd"/>
      <w:r>
        <w:rPr>
          <w:rFonts w:ascii="Cambria" w:eastAsia="Cambria" w:hAnsi="Cambria" w:cs="Cambria"/>
          <w:i/>
          <w:color w:val="000000"/>
          <w:sz w:val="24"/>
          <w:szCs w:val="24"/>
        </w:rPr>
        <w:t>) – 4</w:t>
      </w:r>
    </w:p>
    <w:p w:rsidR="00B77F5B" w:rsidRDefault="007B6763">
      <w:pPr>
        <w:widowControl/>
        <w:numPr>
          <w:ilvl w:val="0"/>
          <w:numId w:val="4"/>
        </w:numPr>
        <w:pBdr>
          <w:top w:val="nil"/>
          <w:left w:val="nil"/>
          <w:bottom w:val="nil"/>
          <w:right w:val="nil"/>
          <w:between w:val="nil"/>
        </w:pBdr>
        <w:spacing w:after="0" w:line="240" w:lineRule="auto"/>
        <w:rPr>
          <w:color w:val="000000"/>
          <w:sz w:val="24"/>
          <w:szCs w:val="24"/>
        </w:rPr>
      </w:pPr>
      <w:r>
        <w:rPr>
          <w:rFonts w:ascii="Cambria" w:eastAsia="Cambria" w:hAnsi="Cambria" w:cs="Cambria"/>
          <w:i/>
          <w:color w:val="000000"/>
          <w:sz w:val="24"/>
          <w:szCs w:val="24"/>
        </w:rPr>
        <w:t>середній бал за дисципліну – (4,75+4): 2 = 4,38</w:t>
      </w:r>
    </w:p>
    <w:p w:rsidR="00B77F5B" w:rsidRDefault="007B6763">
      <w:pPr>
        <w:widowControl/>
        <w:numPr>
          <w:ilvl w:val="0"/>
          <w:numId w:val="4"/>
        </w:numPr>
        <w:pBdr>
          <w:top w:val="nil"/>
          <w:left w:val="nil"/>
          <w:bottom w:val="nil"/>
          <w:right w:val="nil"/>
          <w:between w:val="nil"/>
        </w:pBdr>
        <w:spacing w:after="0" w:line="240" w:lineRule="auto"/>
        <w:rPr>
          <w:color w:val="000000"/>
          <w:sz w:val="24"/>
          <w:szCs w:val="24"/>
        </w:rPr>
      </w:pPr>
      <w:r>
        <w:rPr>
          <w:rFonts w:ascii="Cambria" w:eastAsia="Cambria" w:hAnsi="Cambria" w:cs="Cambria"/>
          <w:i/>
          <w:color w:val="000000"/>
          <w:sz w:val="24"/>
          <w:szCs w:val="24"/>
        </w:rPr>
        <w:t>традиційна оцінка за дисципліну - 4</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7B6763">
      <w:pPr>
        <w:widowControl/>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i/>
          <w:color w:val="000000"/>
          <w:sz w:val="24"/>
          <w:szCs w:val="24"/>
        </w:rPr>
        <w:t xml:space="preserve"> Конвертація традиційної оцінки з дисципліни за багатобальною шкалою</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Особливе методологічне значення має питання конвертації результату вивчення студентом дисципліни за 200-бальною шкалою та подальше ранжування за рейтинговою шкалою (ECTS). Це необхідно для здійснення академічної мобільності студента, надання студенту можливості продовжити навчання з цієї дисципліни в іншому ВНЗ або в іншій країні.</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Отримане  середній бал за дисципліну дозволяє здійснити конвертацію в оцінку за 200-бальною шкалою.</w:t>
      </w:r>
    </w:p>
    <w:p w:rsidR="00B77F5B" w:rsidRDefault="007B6763">
      <w:pPr>
        <w:widowControl/>
        <w:pBdr>
          <w:top w:val="nil"/>
          <w:left w:val="nil"/>
          <w:bottom w:val="nil"/>
          <w:right w:val="nil"/>
          <w:between w:val="nil"/>
        </w:pBdr>
        <w:spacing w:after="0" w:line="276" w:lineRule="auto"/>
        <w:ind w:firstLine="709"/>
        <w:jc w:val="both"/>
        <w:rPr>
          <w:rFonts w:ascii="Cambria" w:eastAsia="Cambria" w:hAnsi="Cambria" w:cs="Cambria"/>
          <w:color w:val="000000"/>
          <w:sz w:val="24"/>
          <w:szCs w:val="24"/>
        </w:rPr>
      </w:pPr>
      <w:r>
        <w:rPr>
          <w:rFonts w:ascii="Cambria" w:eastAsia="Cambria" w:hAnsi="Cambria" w:cs="Cambria"/>
          <w:b/>
          <w:i/>
          <w:color w:val="000000"/>
          <w:sz w:val="24"/>
          <w:szCs w:val="24"/>
          <w:u w:val="single"/>
        </w:rPr>
        <w:t>Приклад:</w:t>
      </w:r>
    </w:p>
    <w:tbl>
      <w:tblPr>
        <w:tblStyle w:val="ac"/>
        <w:tblW w:w="6947" w:type="dxa"/>
        <w:jc w:val="center"/>
        <w:tblInd w:w="0" w:type="dxa"/>
        <w:tblLayout w:type="fixed"/>
        <w:tblLook w:val="0000" w:firstRow="0" w:lastRow="0" w:firstColumn="0" w:lastColumn="0" w:noHBand="0" w:noVBand="0"/>
      </w:tblPr>
      <w:tblGrid>
        <w:gridCol w:w="3473"/>
        <w:gridCol w:w="3474"/>
      </w:tblGrid>
      <w:tr w:rsidR="00B77F5B">
        <w:trPr>
          <w:jc w:val="center"/>
        </w:trPr>
        <w:tc>
          <w:tcPr>
            <w:tcW w:w="34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Середній бал</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за дисципліну</w:t>
            </w:r>
          </w:p>
        </w:tc>
        <w:tc>
          <w:tcPr>
            <w:tcW w:w="347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Оцінка</w:t>
            </w:r>
          </w:p>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за 200-бальною шкалою</w:t>
            </w:r>
          </w:p>
        </w:tc>
      </w:tr>
      <w:tr w:rsidR="00B77F5B">
        <w:trPr>
          <w:jc w:val="center"/>
        </w:trPr>
        <w:tc>
          <w:tcPr>
            <w:tcW w:w="34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5,0</w:t>
            </w:r>
          </w:p>
        </w:tc>
        <w:tc>
          <w:tcPr>
            <w:tcW w:w="347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200</w:t>
            </w:r>
          </w:p>
        </w:tc>
      </w:tr>
      <w:tr w:rsidR="00B77F5B">
        <w:trPr>
          <w:jc w:val="center"/>
        </w:trPr>
        <w:tc>
          <w:tcPr>
            <w:tcW w:w="34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4,38</w:t>
            </w:r>
          </w:p>
        </w:tc>
        <w:tc>
          <w:tcPr>
            <w:tcW w:w="347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77F5B" w:rsidRDefault="007B6763">
            <w:pPr>
              <w:widowControl/>
              <w:pBdr>
                <w:top w:val="nil"/>
                <w:left w:val="nil"/>
                <w:bottom w:val="nil"/>
                <w:right w:val="nil"/>
                <w:between w:val="nil"/>
              </w:pBdr>
              <w:spacing w:after="0" w:line="276" w:lineRule="auto"/>
              <w:jc w:val="center"/>
              <w:rPr>
                <w:rFonts w:ascii="Cambria" w:eastAsia="Cambria" w:hAnsi="Cambria" w:cs="Cambria"/>
                <w:color w:val="000000"/>
                <w:sz w:val="24"/>
                <w:szCs w:val="24"/>
              </w:rPr>
            </w:pPr>
            <w:r>
              <w:rPr>
                <w:rFonts w:ascii="Cambria" w:eastAsia="Cambria" w:hAnsi="Cambria" w:cs="Cambria"/>
                <w:color w:val="000000"/>
                <w:sz w:val="24"/>
                <w:szCs w:val="24"/>
              </w:rPr>
              <w:t>Х</w:t>
            </w:r>
          </w:p>
        </w:tc>
      </w:tr>
    </w:tbl>
    <w:p w:rsidR="00B77F5B" w:rsidRDefault="007B6763">
      <w:pPr>
        <w:widowControl/>
        <w:pBdr>
          <w:top w:val="nil"/>
          <w:left w:val="nil"/>
          <w:bottom w:val="nil"/>
          <w:right w:val="nil"/>
          <w:between w:val="nil"/>
        </w:pBdr>
        <w:spacing w:after="0" w:line="276" w:lineRule="auto"/>
        <w:ind w:firstLine="855"/>
        <w:jc w:val="center"/>
        <w:rPr>
          <w:rFonts w:ascii="Cambria" w:eastAsia="Cambria" w:hAnsi="Cambria" w:cs="Cambria"/>
          <w:color w:val="000000"/>
          <w:sz w:val="24"/>
          <w:szCs w:val="24"/>
        </w:rPr>
      </w:pPr>
      <w:r>
        <w:rPr>
          <w:rFonts w:ascii="Cambria" w:eastAsia="Cambria" w:hAnsi="Cambria" w:cs="Cambria"/>
          <w:color w:val="000000"/>
          <w:sz w:val="24"/>
          <w:szCs w:val="24"/>
        </w:rPr>
        <w:t>Х = (4,38 × 200) : 5 = 175 балів</w:t>
      </w:r>
    </w:p>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Таким чином, студент отримує дві оцінки: першу – за традиційною 4-бальною шкалою і другою за 200-бальною системою.</w:t>
      </w:r>
    </w:p>
    <w:p w:rsidR="00B77F5B" w:rsidRDefault="00B77F5B">
      <w:pPr>
        <w:widowControl/>
        <w:pBdr>
          <w:top w:val="nil"/>
          <w:left w:val="nil"/>
          <w:bottom w:val="nil"/>
          <w:right w:val="nil"/>
          <w:between w:val="nil"/>
        </w:pBdr>
        <w:spacing w:after="0" w:line="240" w:lineRule="auto"/>
        <w:ind w:firstLine="709"/>
        <w:jc w:val="both"/>
        <w:rPr>
          <w:rFonts w:ascii="Cambria" w:eastAsia="Cambria" w:hAnsi="Cambria" w:cs="Cambria"/>
          <w:i/>
          <w:color w:val="000000"/>
          <w:sz w:val="24"/>
          <w:szCs w:val="24"/>
        </w:rPr>
      </w:pPr>
    </w:p>
    <w:p w:rsidR="00B77F5B" w:rsidRDefault="007B6763">
      <w:pPr>
        <w:widowControl/>
        <w:pBdr>
          <w:top w:val="nil"/>
          <w:left w:val="nil"/>
          <w:bottom w:val="nil"/>
          <w:right w:val="nil"/>
          <w:between w:val="nil"/>
        </w:pBdr>
        <w:spacing w:after="0" w:line="276" w:lineRule="auto"/>
        <w:ind w:firstLine="709"/>
        <w:rPr>
          <w:rFonts w:ascii="Cambria" w:eastAsia="Cambria" w:hAnsi="Cambria" w:cs="Cambria"/>
          <w:color w:val="000000"/>
          <w:sz w:val="24"/>
          <w:szCs w:val="24"/>
        </w:rPr>
      </w:pPr>
      <w:r>
        <w:rPr>
          <w:rFonts w:ascii="Cambria" w:eastAsia="Cambria" w:hAnsi="Cambria" w:cs="Cambria"/>
          <w:b/>
          <w:color w:val="000000"/>
          <w:sz w:val="24"/>
          <w:szCs w:val="24"/>
        </w:rPr>
        <w:t>Конвертація традиційної оцінки з дисципліни та суми балів за шкалою ECTS</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Подальші розрахунки виробляє інформаційно-обчислювальний центр університету.</w:t>
      </w:r>
    </w:p>
    <w:p w:rsidR="00B77F5B" w:rsidRDefault="007B6763">
      <w:pPr>
        <w:widowControl/>
        <w:pBdr>
          <w:top w:val="nil"/>
          <w:left w:val="nil"/>
          <w:bottom w:val="nil"/>
          <w:right w:val="nil"/>
          <w:between w:val="nil"/>
        </w:pBdr>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Відповідно до отриманих балами за 200-бальною шкалою, студенти оцінюються за рейтинговою шкалою ЕСTS.</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7B6763">
      <w:pPr>
        <w:widowControl/>
        <w:pBdr>
          <w:top w:val="nil"/>
          <w:left w:val="nil"/>
          <w:bottom w:val="nil"/>
          <w:right w:val="nil"/>
          <w:between w:val="nil"/>
        </w:pBdr>
        <w:spacing w:after="120" w:line="240" w:lineRule="auto"/>
        <w:ind w:left="283" w:firstLine="555"/>
        <w:jc w:val="both"/>
        <w:rPr>
          <w:rFonts w:ascii="Cambria" w:eastAsia="Cambria" w:hAnsi="Cambria" w:cs="Cambria"/>
          <w:color w:val="000000"/>
          <w:sz w:val="24"/>
          <w:szCs w:val="24"/>
        </w:rPr>
      </w:pPr>
      <w:r>
        <w:rPr>
          <w:rFonts w:ascii="Cambria" w:eastAsia="Cambria" w:hAnsi="Cambria" w:cs="Cambria"/>
          <w:b/>
          <w:color w:val="000000"/>
          <w:sz w:val="24"/>
          <w:szCs w:val="24"/>
        </w:rPr>
        <w:t>8. Перелік обов’язкових практичних навичок.</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Визначення групи крові, резус-фактора.</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 xml:space="preserve">Переливання крові, </w:t>
      </w:r>
      <w:proofErr w:type="spellStart"/>
      <w:r>
        <w:rPr>
          <w:rFonts w:ascii="Cambria" w:eastAsia="Cambria" w:hAnsi="Cambria" w:cs="Cambria"/>
          <w:color w:val="000000"/>
          <w:sz w:val="24"/>
          <w:szCs w:val="24"/>
        </w:rPr>
        <w:t>кровозамісних</w:t>
      </w:r>
      <w:proofErr w:type="spellEnd"/>
      <w:r>
        <w:rPr>
          <w:rFonts w:ascii="Cambria" w:eastAsia="Cambria" w:hAnsi="Cambria" w:cs="Cambria"/>
          <w:color w:val="000000"/>
          <w:sz w:val="24"/>
          <w:szCs w:val="24"/>
        </w:rPr>
        <w:t xml:space="preserve"> рідин.</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Визначення сумісності крові.</w:t>
      </w:r>
    </w:p>
    <w:p w:rsidR="00B77F5B" w:rsidRDefault="007B6763">
      <w:pPr>
        <w:widowControl/>
        <w:numPr>
          <w:ilvl w:val="0"/>
          <w:numId w:val="5"/>
        </w:numPr>
        <w:pBdr>
          <w:top w:val="nil"/>
          <w:left w:val="nil"/>
          <w:bottom w:val="nil"/>
          <w:right w:val="nil"/>
          <w:between w:val="nil"/>
        </w:pBdr>
        <w:tabs>
          <w:tab w:val="left" w:pos="1620"/>
          <w:tab w:val="left" w:pos="1650"/>
        </w:tabs>
        <w:spacing w:after="0" w:line="240" w:lineRule="auto"/>
        <w:ind w:left="795" w:hanging="390"/>
        <w:rPr>
          <w:rFonts w:ascii="Cambria" w:eastAsia="Cambria" w:hAnsi="Cambria" w:cs="Cambria"/>
          <w:color w:val="000000"/>
          <w:sz w:val="24"/>
          <w:szCs w:val="24"/>
        </w:rPr>
      </w:pPr>
      <w:r>
        <w:rPr>
          <w:rFonts w:ascii="Cambria" w:eastAsia="Cambria" w:hAnsi="Cambria" w:cs="Cambria"/>
          <w:color w:val="000000"/>
          <w:sz w:val="24"/>
          <w:szCs w:val="24"/>
        </w:rPr>
        <w:t>Проведення загально клінічного дослідження хворого:</w:t>
      </w:r>
      <w:r>
        <w:rPr>
          <w:rFonts w:ascii="Cambria" w:eastAsia="Cambria" w:hAnsi="Cambria" w:cs="Cambria"/>
          <w:color w:val="000000"/>
          <w:sz w:val="24"/>
          <w:szCs w:val="24"/>
        </w:rPr>
        <w:tab/>
        <w:t>збір анамнезу, огляд, пальпація, перкусія, аускультація</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Промивання шлунку.</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Внутрішньовенне ведення лікарських засобів.</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Накладання асептичних пов’язок.</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Накладання (зняття) швів.</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Місцева анестезія.</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Накладення пов’язок при відкритому пневмотораксі.</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Зупинка зовнішньої кровотечі.</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Обробка опікових поверхонь.</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Транспортна іммобілізація.</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 xml:space="preserve"> Виконання ПХО ран.</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Фіксувати язик</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 xml:space="preserve"> Виконання штучного дихання та непрямого масажу серця.</w:t>
      </w:r>
    </w:p>
    <w:p w:rsidR="00B77F5B" w:rsidRDefault="007B6763">
      <w:pPr>
        <w:widowControl/>
        <w:numPr>
          <w:ilvl w:val="0"/>
          <w:numId w:val="5"/>
        </w:numPr>
        <w:pBdr>
          <w:top w:val="nil"/>
          <w:left w:val="nil"/>
          <w:bottom w:val="nil"/>
          <w:right w:val="nil"/>
          <w:between w:val="nil"/>
        </w:pBdr>
        <w:tabs>
          <w:tab w:val="left" w:pos="1605"/>
          <w:tab w:val="left" w:pos="1875"/>
          <w:tab w:val="left" w:pos="2070"/>
        </w:tabs>
        <w:spacing w:after="0" w:line="240" w:lineRule="auto"/>
        <w:ind w:left="1050" w:hanging="660"/>
        <w:rPr>
          <w:rFonts w:ascii="Cambria" w:eastAsia="Cambria" w:hAnsi="Cambria" w:cs="Cambria"/>
          <w:color w:val="000000"/>
          <w:sz w:val="24"/>
          <w:szCs w:val="24"/>
        </w:rPr>
      </w:pPr>
      <w:r>
        <w:rPr>
          <w:rFonts w:ascii="Cambria" w:eastAsia="Cambria" w:hAnsi="Cambria" w:cs="Cambria"/>
          <w:color w:val="000000"/>
          <w:sz w:val="24"/>
          <w:szCs w:val="24"/>
        </w:rPr>
        <w:t xml:space="preserve"> Визначення артеріального тиску.</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7B6763">
      <w:pPr>
        <w:widowControl/>
        <w:pBdr>
          <w:top w:val="nil"/>
          <w:left w:val="nil"/>
          <w:bottom w:val="nil"/>
          <w:right w:val="nil"/>
          <w:between w:val="nil"/>
        </w:pBdr>
        <w:tabs>
          <w:tab w:val="left" w:pos="4678"/>
        </w:tabs>
        <w:spacing w:before="120" w:after="0" w:line="240" w:lineRule="auto"/>
        <w:ind w:firstLine="720"/>
        <w:jc w:val="both"/>
        <w:rPr>
          <w:rFonts w:ascii="Cambria" w:eastAsia="Cambria" w:hAnsi="Cambria" w:cs="Cambria"/>
          <w:color w:val="000000"/>
          <w:sz w:val="24"/>
          <w:szCs w:val="24"/>
        </w:rPr>
      </w:pPr>
      <w:r>
        <w:rPr>
          <w:rFonts w:ascii="Cambria" w:eastAsia="Cambria" w:hAnsi="Cambria" w:cs="Cambria"/>
          <w:b/>
          <w:color w:val="000000"/>
          <w:sz w:val="24"/>
          <w:szCs w:val="24"/>
        </w:rPr>
        <w:t>7. Перелік питань що до  диференційного заліку.</w:t>
      </w:r>
    </w:p>
    <w:p w:rsidR="00B77F5B" w:rsidRDefault="00B77F5B">
      <w:pPr>
        <w:widowControl/>
        <w:pBdr>
          <w:top w:val="nil"/>
          <w:left w:val="nil"/>
          <w:bottom w:val="nil"/>
          <w:right w:val="nil"/>
          <w:between w:val="nil"/>
        </w:pBdr>
        <w:spacing w:after="0" w:line="240" w:lineRule="auto"/>
        <w:jc w:val="both"/>
        <w:rPr>
          <w:rFonts w:ascii="Cambria" w:eastAsia="Cambria" w:hAnsi="Cambria" w:cs="Cambria"/>
          <w:b/>
          <w:i/>
          <w:color w:val="000000"/>
          <w:sz w:val="24"/>
          <w:szCs w:val="24"/>
        </w:rPr>
      </w:pP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Шок. Класифікація. Діагностика.</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Терапія шоку.</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Екстремальні стани. Серцево-легенева реанімація.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Ендемічне та спорадичне воло. Етіологія,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Тіреотоксикоз</w:t>
      </w:r>
      <w:proofErr w:type="spellEnd"/>
      <w:r>
        <w:rPr>
          <w:rFonts w:ascii="Cambria" w:eastAsia="Cambria" w:hAnsi="Cambria" w:cs="Cambria"/>
          <w:color w:val="000000"/>
          <w:sz w:val="24"/>
          <w:szCs w:val="24"/>
        </w:rPr>
        <w:t>. Етіологія,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Дифузне токсичне та  вузлове токсичне воло. Етіологія,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Тіреоідити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струмiти</w:t>
      </w:r>
      <w:proofErr w:type="spellEnd"/>
      <w:r>
        <w:rPr>
          <w:rFonts w:ascii="Cambria" w:eastAsia="Cambria" w:hAnsi="Cambria" w:cs="Cambria"/>
          <w:color w:val="000000"/>
          <w:sz w:val="24"/>
          <w:szCs w:val="24"/>
        </w:rPr>
        <w:t xml:space="preserve">. Етіологія, </w:t>
      </w:r>
      <w:proofErr w:type="spellStart"/>
      <w:r>
        <w:rPr>
          <w:rFonts w:ascii="Cambria" w:eastAsia="Cambria" w:hAnsi="Cambria" w:cs="Cambria"/>
          <w:color w:val="000000"/>
          <w:sz w:val="24"/>
          <w:szCs w:val="24"/>
        </w:rPr>
        <w:t>класифікація,патогенез</w:t>
      </w:r>
      <w:proofErr w:type="spellEnd"/>
      <w:r>
        <w:rPr>
          <w:rFonts w:ascii="Cambria" w:eastAsia="Cambria" w:hAnsi="Cambria" w:cs="Cambria"/>
          <w:color w:val="000000"/>
          <w:sz w:val="24"/>
          <w:szCs w:val="24"/>
        </w:rPr>
        <w:t>,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Захворювання молочної залози.</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Гострий мастит. Етіологія, </w:t>
      </w:r>
      <w:proofErr w:type="spellStart"/>
      <w:r>
        <w:rPr>
          <w:rFonts w:ascii="Cambria" w:eastAsia="Cambria" w:hAnsi="Cambria" w:cs="Cambria"/>
          <w:color w:val="000000"/>
          <w:sz w:val="24"/>
          <w:szCs w:val="24"/>
        </w:rPr>
        <w:t>класифікація,.патогенез</w:t>
      </w:r>
      <w:proofErr w:type="spellEnd"/>
      <w:r>
        <w:rPr>
          <w:rFonts w:ascii="Cambria" w:eastAsia="Cambria" w:hAnsi="Cambria" w:cs="Cambria"/>
          <w:color w:val="000000"/>
          <w:sz w:val="24"/>
          <w:szCs w:val="24"/>
        </w:rPr>
        <w:t>,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Дизгормональнi</w:t>
      </w:r>
      <w:proofErr w:type="spellEnd"/>
      <w:r>
        <w:rPr>
          <w:rFonts w:ascii="Cambria" w:eastAsia="Cambria" w:hAnsi="Cambria" w:cs="Cambria"/>
          <w:color w:val="000000"/>
          <w:sz w:val="24"/>
          <w:szCs w:val="24"/>
        </w:rPr>
        <w:t xml:space="preserve">   захворювання молочної залози.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Рак молочної залози.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Гострий </w:t>
      </w:r>
      <w:proofErr w:type="spellStart"/>
      <w:r>
        <w:rPr>
          <w:rFonts w:ascii="Cambria" w:eastAsia="Cambria" w:hAnsi="Cambria" w:cs="Cambria"/>
          <w:color w:val="000000"/>
          <w:sz w:val="24"/>
          <w:szCs w:val="24"/>
        </w:rPr>
        <w:t>гнiйний</w:t>
      </w:r>
      <w:proofErr w:type="spellEnd"/>
      <w:r>
        <w:rPr>
          <w:rFonts w:ascii="Cambria" w:eastAsia="Cambria" w:hAnsi="Cambria" w:cs="Cambria"/>
          <w:color w:val="000000"/>
          <w:sz w:val="24"/>
          <w:szCs w:val="24"/>
        </w:rPr>
        <w:t xml:space="preserve"> плеврит.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proofErr w:type="spellStart"/>
      <w:r>
        <w:rPr>
          <w:rFonts w:ascii="Cambria" w:eastAsia="Cambria" w:hAnsi="Cambria" w:cs="Cambria"/>
          <w:color w:val="000000"/>
          <w:sz w:val="24"/>
          <w:szCs w:val="24"/>
        </w:rPr>
        <w:t>Емпiєма</w:t>
      </w:r>
      <w:proofErr w:type="spellEnd"/>
      <w:r>
        <w:rPr>
          <w:rFonts w:ascii="Cambria" w:eastAsia="Cambria" w:hAnsi="Cambria" w:cs="Cambria"/>
          <w:color w:val="000000"/>
          <w:sz w:val="24"/>
          <w:szCs w:val="24"/>
        </w:rPr>
        <w:t xml:space="preserve"> плеври.</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Абсцес i гангрена легень.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Рак легень.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lastRenderedPageBreak/>
        <w:t>Захворювання стравоходу.</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Дивертикули стравоходу.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Езофагiти</w:t>
      </w:r>
      <w:proofErr w:type="spellEnd"/>
      <w:r>
        <w:rPr>
          <w:rFonts w:ascii="Cambria" w:eastAsia="Cambria" w:hAnsi="Cambria" w:cs="Cambria"/>
          <w:color w:val="000000"/>
          <w:sz w:val="24"/>
          <w:szCs w:val="24"/>
        </w:rPr>
        <w:t>.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Пошкодження, </w:t>
      </w:r>
      <w:proofErr w:type="spellStart"/>
      <w:r>
        <w:rPr>
          <w:rFonts w:ascii="Cambria" w:eastAsia="Cambria" w:hAnsi="Cambria" w:cs="Cambria"/>
          <w:color w:val="000000"/>
          <w:sz w:val="24"/>
          <w:szCs w:val="24"/>
        </w:rPr>
        <w:t>стороннi</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тiла</w:t>
      </w:r>
      <w:proofErr w:type="spellEnd"/>
      <w:r>
        <w:rPr>
          <w:rFonts w:ascii="Cambria" w:eastAsia="Cambria" w:hAnsi="Cambria" w:cs="Cambria"/>
          <w:color w:val="000000"/>
          <w:sz w:val="24"/>
          <w:szCs w:val="24"/>
        </w:rPr>
        <w:t xml:space="preserve">   стравоходу.</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Ахалазія</w:t>
      </w:r>
      <w:proofErr w:type="spellEnd"/>
      <w:r>
        <w:rPr>
          <w:rFonts w:ascii="Cambria" w:eastAsia="Cambria" w:hAnsi="Cambria" w:cs="Cambria"/>
          <w:color w:val="000000"/>
          <w:sz w:val="24"/>
          <w:szCs w:val="24"/>
        </w:rPr>
        <w:t xml:space="preserve"> кардії.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Опiки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рубцевi</w:t>
      </w:r>
      <w:proofErr w:type="spellEnd"/>
      <w:r>
        <w:rPr>
          <w:rFonts w:ascii="Cambria" w:eastAsia="Cambria" w:hAnsi="Cambria" w:cs="Cambria"/>
          <w:color w:val="000000"/>
          <w:sz w:val="24"/>
          <w:szCs w:val="24"/>
        </w:rPr>
        <w:t xml:space="preserve">  звуження стравоходу.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Рак стравоходу.</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Медiастинiти</w:t>
      </w:r>
      <w:proofErr w:type="spellEnd"/>
      <w:r>
        <w:rPr>
          <w:rFonts w:ascii="Cambria" w:eastAsia="Cambria" w:hAnsi="Cambria" w:cs="Cambria"/>
          <w:color w:val="000000"/>
          <w:sz w:val="24"/>
          <w:szCs w:val="24"/>
        </w:rPr>
        <w:t>. Етіологія,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Тромбофлебiти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Флеботромбози</w:t>
      </w:r>
      <w:proofErr w:type="spellEnd"/>
      <w:r>
        <w:rPr>
          <w:rFonts w:ascii="Cambria" w:eastAsia="Cambria" w:hAnsi="Cambria" w:cs="Cambria"/>
          <w:color w:val="000000"/>
          <w:sz w:val="24"/>
          <w:szCs w:val="24"/>
        </w:rPr>
        <w:t>.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Посттромбофлебiтичний</w:t>
      </w:r>
      <w:proofErr w:type="spellEnd"/>
      <w:r>
        <w:rPr>
          <w:rFonts w:ascii="Cambria" w:eastAsia="Cambria" w:hAnsi="Cambria" w:cs="Cambria"/>
          <w:color w:val="000000"/>
          <w:sz w:val="24"/>
          <w:szCs w:val="24"/>
        </w:rPr>
        <w:t xml:space="preserve"> синдром.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Варикозна хвороба нижніх кінцівок.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атеросклероз.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Облiтеруючий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ендартерiїт</w:t>
      </w:r>
      <w:proofErr w:type="spellEnd"/>
      <w:r>
        <w:rPr>
          <w:rFonts w:ascii="Cambria" w:eastAsia="Cambria" w:hAnsi="Cambria" w:cs="Cambria"/>
          <w:color w:val="000000"/>
          <w:sz w:val="24"/>
          <w:szCs w:val="24"/>
        </w:rPr>
        <w:t>.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Хвороба </w:t>
      </w:r>
      <w:proofErr w:type="spellStart"/>
      <w:r>
        <w:rPr>
          <w:rFonts w:ascii="Cambria" w:eastAsia="Cambria" w:hAnsi="Cambria" w:cs="Cambria"/>
          <w:color w:val="000000"/>
          <w:sz w:val="24"/>
          <w:szCs w:val="24"/>
        </w:rPr>
        <w:t>Рейно</w:t>
      </w:r>
      <w:proofErr w:type="spellEnd"/>
      <w:r>
        <w:rPr>
          <w:rFonts w:ascii="Cambria" w:eastAsia="Cambria" w:hAnsi="Cambria" w:cs="Cambria"/>
          <w:color w:val="000000"/>
          <w:sz w:val="24"/>
          <w:szCs w:val="24"/>
        </w:rPr>
        <w:t>.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Синдром </w:t>
      </w:r>
      <w:proofErr w:type="spellStart"/>
      <w:r>
        <w:rPr>
          <w:rFonts w:ascii="Cambria" w:eastAsia="Cambria" w:hAnsi="Cambria" w:cs="Cambria"/>
          <w:color w:val="000000"/>
          <w:sz w:val="24"/>
          <w:szCs w:val="24"/>
        </w:rPr>
        <w:t>Лерiша</w:t>
      </w:r>
      <w:proofErr w:type="spellEnd"/>
      <w:r>
        <w:rPr>
          <w:rFonts w:ascii="Cambria" w:eastAsia="Cambria" w:hAnsi="Cambria" w:cs="Cambria"/>
          <w:color w:val="000000"/>
          <w:sz w:val="24"/>
          <w:szCs w:val="24"/>
        </w:rPr>
        <w:t xml:space="preserve"> i </w:t>
      </w:r>
      <w:proofErr w:type="spellStart"/>
      <w:r>
        <w:rPr>
          <w:rFonts w:ascii="Cambria" w:eastAsia="Cambria" w:hAnsi="Cambria" w:cs="Cambria"/>
          <w:color w:val="000000"/>
          <w:sz w:val="24"/>
          <w:szCs w:val="24"/>
        </w:rPr>
        <w:t>Такаясi</w:t>
      </w:r>
      <w:proofErr w:type="spellEnd"/>
      <w:r>
        <w:rPr>
          <w:rFonts w:ascii="Cambria" w:eastAsia="Cambria" w:hAnsi="Cambria" w:cs="Cambria"/>
          <w:color w:val="000000"/>
          <w:sz w:val="24"/>
          <w:szCs w:val="24"/>
        </w:rPr>
        <w:t>.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 xml:space="preserve">Загальна </w:t>
      </w:r>
      <w:proofErr w:type="spellStart"/>
      <w:r>
        <w:rPr>
          <w:rFonts w:ascii="Cambria" w:eastAsia="Cambria" w:hAnsi="Cambria" w:cs="Cambria"/>
          <w:color w:val="000000"/>
          <w:sz w:val="24"/>
          <w:szCs w:val="24"/>
        </w:rPr>
        <w:t>гернiологiя</w:t>
      </w:r>
      <w:proofErr w:type="spellEnd"/>
      <w:r>
        <w:rPr>
          <w:rFonts w:ascii="Cambria" w:eastAsia="Cambria" w:hAnsi="Cambria" w:cs="Cambria"/>
          <w:color w:val="000000"/>
          <w:sz w:val="24"/>
          <w:szCs w:val="24"/>
        </w:rPr>
        <w:t xml:space="preserve">. Пахвинна, стегнова, пупкова, </w:t>
      </w:r>
      <w:proofErr w:type="spellStart"/>
      <w:r>
        <w:rPr>
          <w:rFonts w:ascii="Cambria" w:eastAsia="Cambria" w:hAnsi="Cambria" w:cs="Cambria"/>
          <w:color w:val="000000"/>
          <w:sz w:val="24"/>
          <w:szCs w:val="24"/>
        </w:rPr>
        <w:t>пiсляоперацiйна</w:t>
      </w:r>
      <w:proofErr w:type="spellEnd"/>
      <w:r>
        <w:rPr>
          <w:rFonts w:ascii="Cambria" w:eastAsia="Cambria" w:hAnsi="Cambria" w:cs="Cambria"/>
          <w:color w:val="000000"/>
          <w:sz w:val="24"/>
          <w:szCs w:val="24"/>
        </w:rPr>
        <w:t xml:space="preserve">, діафрагмальна та </w:t>
      </w:r>
      <w:proofErr w:type="spellStart"/>
      <w:r>
        <w:rPr>
          <w:rFonts w:ascii="Cambria" w:eastAsia="Cambria" w:hAnsi="Cambria" w:cs="Cambria"/>
          <w:color w:val="000000"/>
          <w:sz w:val="24"/>
          <w:szCs w:val="24"/>
        </w:rPr>
        <w:t>рiдкi</w:t>
      </w:r>
      <w:proofErr w:type="spellEnd"/>
      <w:r>
        <w:rPr>
          <w:rFonts w:ascii="Cambria" w:eastAsia="Cambria" w:hAnsi="Cambria" w:cs="Cambria"/>
          <w:color w:val="000000"/>
          <w:sz w:val="24"/>
          <w:szCs w:val="24"/>
        </w:rPr>
        <w:t xml:space="preserve"> види гриж.</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Ускладнення гриж.</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Гострий апендицит.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Ускладнення гострого апендициту.</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Жовчно-кам’яна хвороба.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 xml:space="preserve">Гострий холецистит. Хронічний холецистит.  </w:t>
      </w:r>
      <w:proofErr w:type="spellStart"/>
      <w:r>
        <w:rPr>
          <w:rFonts w:ascii="Cambria" w:eastAsia="Cambria" w:hAnsi="Cambria" w:cs="Cambria"/>
          <w:color w:val="000000"/>
          <w:sz w:val="24"/>
          <w:szCs w:val="24"/>
        </w:rPr>
        <w:t>Малоінвазивна</w:t>
      </w:r>
      <w:proofErr w:type="spellEnd"/>
      <w:r>
        <w:rPr>
          <w:rFonts w:ascii="Cambria" w:eastAsia="Cambria" w:hAnsi="Cambria" w:cs="Cambria"/>
          <w:color w:val="000000"/>
          <w:sz w:val="24"/>
          <w:szCs w:val="24"/>
        </w:rPr>
        <w:t xml:space="preserve"> хірургія.</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Хірургічні захворювання печінки.</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 xml:space="preserve">Абсцеси, ехінококоз, </w:t>
      </w:r>
      <w:proofErr w:type="spellStart"/>
      <w:r>
        <w:rPr>
          <w:rFonts w:ascii="Cambria" w:eastAsia="Cambria" w:hAnsi="Cambria" w:cs="Cambria"/>
          <w:color w:val="000000"/>
          <w:sz w:val="24"/>
          <w:szCs w:val="24"/>
        </w:rPr>
        <w:t>альвеококоз</w:t>
      </w:r>
      <w:proofErr w:type="spellEnd"/>
      <w:r>
        <w:rPr>
          <w:rFonts w:ascii="Cambria" w:eastAsia="Cambria" w:hAnsi="Cambria" w:cs="Cambria"/>
          <w:color w:val="000000"/>
          <w:sz w:val="24"/>
          <w:szCs w:val="24"/>
        </w:rPr>
        <w:t xml:space="preserve"> печінки.</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Травми печінки.</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Доброякісні та злоякісні пухлини печінки.</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Уроджені захворювання й аномалії розвитку органів шиї.</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Уроджені «сині » </w:t>
      </w:r>
      <w:proofErr w:type="spellStart"/>
      <w:r>
        <w:rPr>
          <w:rFonts w:ascii="Cambria" w:eastAsia="Cambria" w:hAnsi="Cambria" w:cs="Cambria"/>
          <w:color w:val="000000"/>
          <w:sz w:val="24"/>
          <w:szCs w:val="24"/>
        </w:rPr>
        <w:t>пороки</w:t>
      </w:r>
      <w:proofErr w:type="spellEnd"/>
      <w:r>
        <w:rPr>
          <w:rFonts w:ascii="Cambria" w:eastAsia="Cambria" w:hAnsi="Cambria" w:cs="Cambria"/>
          <w:color w:val="000000"/>
          <w:sz w:val="24"/>
          <w:szCs w:val="24"/>
        </w:rPr>
        <w:t xml:space="preserve"> серця.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Уроджені « білі » </w:t>
      </w:r>
      <w:proofErr w:type="spellStart"/>
      <w:r>
        <w:rPr>
          <w:rFonts w:ascii="Cambria" w:eastAsia="Cambria" w:hAnsi="Cambria" w:cs="Cambria"/>
          <w:color w:val="000000"/>
          <w:sz w:val="24"/>
          <w:szCs w:val="24"/>
        </w:rPr>
        <w:t>пороки</w:t>
      </w:r>
      <w:proofErr w:type="spellEnd"/>
      <w:r>
        <w:rPr>
          <w:rFonts w:ascii="Cambria" w:eastAsia="Cambria" w:hAnsi="Cambria" w:cs="Cambria"/>
          <w:color w:val="000000"/>
          <w:sz w:val="24"/>
          <w:szCs w:val="24"/>
        </w:rPr>
        <w:t xml:space="preserve"> серця.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 xml:space="preserve">Придбані </w:t>
      </w:r>
      <w:proofErr w:type="spellStart"/>
      <w:r>
        <w:rPr>
          <w:rFonts w:ascii="Cambria" w:eastAsia="Cambria" w:hAnsi="Cambria" w:cs="Cambria"/>
          <w:color w:val="000000"/>
          <w:sz w:val="24"/>
          <w:szCs w:val="24"/>
        </w:rPr>
        <w:t>пороки</w:t>
      </w:r>
      <w:proofErr w:type="spellEnd"/>
      <w:r>
        <w:rPr>
          <w:rFonts w:ascii="Cambria" w:eastAsia="Cambria" w:hAnsi="Cambria" w:cs="Cambria"/>
          <w:color w:val="000000"/>
          <w:sz w:val="24"/>
          <w:szCs w:val="24"/>
        </w:rPr>
        <w:t xml:space="preserve"> серця.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ІХС.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proofErr w:type="spellStart"/>
      <w:r>
        <w:rPr>
          <w:rFonts w:ascii="Cambria" w:eastAsia="Cambria" w:hAnsi="Cambria" w:cs="Cambria"/>
          <w:color w:val="000000"/>
          <w:sz w:val="24"/>
          <w:szCs w:val="24"/>
        </w:rPr>
        <w:t>Бронхоектатична</w:t>
      </w:r>
      <w:proofErr w:type="spellEnd"/>
      <w:r>
        <w:rPr>
          <w:rFonts w:ascii="Cambria" w:eastAsia="Cambria" w:hAnsi="Cambria" w:cs="Cambria"/>
          <w:color w:val="000000"/>
          <w:sz w:val="24"/>
          <w:szCs w:val="24"/>
        </w:rPr>
        <w:t xml:space="preserve"> хвороба.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Рак легені.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sz w:val="24"/>
          <w:szCs w:val="24"/>
        </w:rPr>
        <w:t>Опіки і рубцеві звуження стравоходу. Етіологія, класифікація .патогенез, клініка, діагностика, лікування</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Захворювання органів середостіння. Пухлини і кісти середостіння</w:t>
      </w:r>
    </w:p>
    <w:p w:rsidR="00B77F5B" w:rsidRDefault="007B6763">
      <w:pPr>
        <w:widowControl/>
        <w:numPr>
          <w:ilvl w:val="0"/>
          <w:numId w:val="6"/>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sz w:val="24"/>
          <w:szCs w:val="24"/>
        </w:rPr>
        <w:t>Діафрагмальні і рідкі види гриж.</w:t>
      </w:r>
    </w:p>
    <w:p w:rsidR="00B77F5B" w:rsidRDefault="00B77F5B">
      <w:pPr>
        <w:widowControl/>
        <w:pBdr>
          <w:top w:val="nil"/>
          <w:left w:val="nil"/>
          <w:bottom w:val="nil"/>
          <w:right w:val="nil"/>
          <w:between w:val="nil"/>
        </w:pBdr>
        <w:spacing w:after="0" w:line="240" w:lineRule="auto"/>
        <w:ind w:firstLine="720"/>
        <w:jc w:val="center"/>
        <w:rPr>
          <w:rFonts w:ascii="Cambria" w:eastAsia="Cambria" w:hAnsi="Cambria" w:cs="Cambria"/>
          <w:color w:val="000000"/>
          <w:sz w:val="24"/>
          <w:szCs w:val="24"/>
        </w:rPr>
      </w:pPr>
    </w:p>
    <w:p w:rsidR="00B77F5B" w:rsidRDefault="007B6763">
      <w:pPr>
        <w:widowControl/>
        <w:numPr>
          <w:ilvl w:val="2"/>
          <w:numId w:val="7"/>
        </w:numPr>
        <w:pBdr>
          <w:top w:val="nil"/>
          <w:left w:val="nil"/>
          <w:bottom w:val="nil"/>
          <w:right w:val="nil"/>
          <w:between w:val="nil"/>
        </w:pBdr>
        <w:spacing w:before="240" w:after="60" w:line="240" w:lineRule="auto"/>
        <w:rPr>
          <w:rFonts w:ascii="Cambria" w:eastAsia="Cambria" w:hAnsi="Cambria" w:cs="Cambria"/>
          <w:color w:val="000000"/>
          <w:sz w:val="24"/>
          <w:szCs w:val="24"/>
        </w:rPr>
      </w:pPr>
      <w:r>
        <w:rPr>
          <w:rFonts w:ascii="Cambria" w:eastAsia="Cambria" w:hAnsi="Cambria" w:cs="Cambria"/>
          <w:b/>
          <w:color w:val="000000"/>
          <w:sz w:val="24"/>
          <w:szCs w:val="24"/>
        </w:rPr>
        <w:t>ПЕРЕЛІК НАВЧАЛЬНО МЕТОДИЧНОЇ ЛІТЕРАТУРИ.</w:t>
      </w:r>
    </w:p>
    <w:p w:rsidR="00B77F5B" w:rsidRDefault="007B6763">
      <w:pPr>
        <w:widowControl/>
        <w:pBdr>
          <w:top w:val="nil"/>
          <w:left w:val="nil"/>
          <w:bottom w:val="nil"/>
          <w:right w:val="nil"/>
          <w:between w:val="nil"/>
        </w:pBdr>
        <w:tabs>
          <w:tab w:val="left" w:pos="780"/>
        </w:tabs>
        <w:spacing w:after="0" w:line="240" w:lineRule="auto"/>
        <w:jc w:val="both"/>
        <w:rPr>
          <w:rFonts w:ascii="Cambria" w:eastAsia="Cambria" w:hAnsi="Cambria" w:cs="Cambria"/>
          <w:color w:val="000000"/>
          <w:sz w:val="24"/>
          <w:szCs w:val="24"/>
        </w:rPr>
      </w:pPr>
      <w:r>
        <w:rPr>
          <w:rFonts w:ascii="Cambria" w:eastAsia="Cambria" w:hAnsi="Cambria" w:cs="Cambria"/>
          <w:b/>
          <w:i/>
          <w:color w:val="000000"/>
          <w:sz w:val="24"/>
          <w:szCs w:val="24"/>
        </w:rPr>
        <w:t xml:space="preserve">        Основна :</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Хирургия</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Часть</w:t>
      </w:r>
      <w:proofErr w:type="spellEnd"/>
      <w:r>
        <w:rPr>
          <w:rFonts w:ascii="Cambria" w:eastAsia="Cambria" w:hAnsi="Cambria" w:cs="Cambria"/>
          <w:color w:val="000000"/>
          <w:sz w:val="24"/>
          <w:szCs w:val="24"/>
        </w:rPr>
        <w:t xml:space="preserve"> I (Модуль 2 </w:t>
      </w:r>
      <w:proofErr w:type="spellStart"/>
      <w:r>
        <w:rPr>
          <w:rFonts w:ascii="Cambria" w:eastAsia="Cambria" w:hAnsi="Cambria" w:cs="Cambria"/>
          <w:color w:val="000000"/>
          <w:sz w:val="24"/>
          <w:szCs w:val="24"/>
        </w:rPr>
        <w:t>Торакальная</w:t>
      </w:r>
      <w:proofErr w:type="spellEnd"/>
      <w:r>
        <w:rPr>
          <w:rFonts w:ascii="Cambria" w:eastAsia="Cambria" w:hAnsi="Cambria" w:cs="Cambria"/>
          <w:color w:val="000000"/>
          <w:sz w:val="24"/>
          <w:szCs w:val="24"/>
        </w:rPr>
        <w:t>, сердечно-</w:t>
      </w:r>
      <w:proofErr w:type="spellStart"/>
      <w:r>
        <w:rPr>
          <w:rFonts w:ascii="Cambria" w:eastAsia="Cambria" w:hAnsi="Cambria" w:cs="Cambria"/>
          <w:color w:val="000000"/>
          <w:sz w:val="24"/>
          <w:szCs w:val="24"/>
        </w:rPr>
        <w:t>сосудистая</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эндокринная</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хирургия</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Учебник</w:t>
      </w:r>
      <w:proofErr w:type="spellEnd"/>
      <w:r>
        <w:rPr>
          <w:rFonts w:ascii="Cambria" w:eastAsia="Cambria" w:hAnsi="Cambria" w:cs="Cambria"/>
          <w:color w:val="000000"/>
          <w:sz w:val="24"/>
          <w:szCs w:val="24"/>
        </w:rPr>
        <w:t xml:space="preserve"> (для </w:t>
      </w:r>
      <w:proofErr w:type="spellStart"/>
      <w:r>
        <w:rPr>
          <w:rFonts w:ascii="Cambria" w:eastAsia="Cambria" w:hAnsi="Cambria" w:cs="Cambria"/>
          <w:color w:val="000000"/>
          <w:sz w:val="24"/>
          <w:szCs w:val="24"/>
        </w:rPr>
        <w:t>студентов</w:t>
      </w:r>
      <w:proofErr w:type="spellEnd"/>
      <w:r>
        <w:rPr>
          <w:rFonts w:ascii="Cambria" w:eastAsia="Cambria" w:hAnsi="Cambria" w:cs="Cambria"/>
          <w:color w:val="000000"/>
          <w:sz w:val="24"/>
          <w:szCs w:val="24"/>
        </w:rPr>
        <w:t xml:space="preserve"> V </w:t>
      </w:r>
      <w:proofErr w:type="spellStart"/>
      <w:r>
        <w:rPr>
          <w:rFonts w:ascii="Cambria" w:eastAsia="Cambria" w:hAnsi="Cambria" w:cs="Cambria"/>
          <w:color w:val="000000"/>
          <w:sz w:val="24"/>
          <w:szCs w:val="24"/>
        </w:rPr>
        <w:t>курсов</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медицинских</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факультетов</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медицинских</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вузов</w:t>
      </w:r>
      <w:proofErr w:type="spellEnd"/>
      <w:r>
        <w:rPr>
          <w:rFonts w:ascii="Cambria" w:eastAsia="Cambria" w:hAnsi="Cambria" w:cs="Cambria"/>
          <w:color w:val="000000"/>
          <w:sz w:val="24"/>
          <w:szCs w:val="24"/>
        </w:rPr>
        <w:t xml:space="preserve">) / Автор. </w:t>
      </w:r>
      <w:proofErr w:type="spellStart"/>
      <w:r>
        <w:rPr>
          <w:rFonts w:ascii="Cambria" w:eastAsia="Cambria" w:hAnsi="Cambria" w:cs="Cambria"/>
          <w:color w:val="000000"/>
          <w:sz w:val="24"/>
          <w:szCs w:val="24"/>
        </w:rPr>
        <w:t>кол</w:t>
      </w:r>
      <w:proofErr w:type="spellEnd"/>
      <w:r>
        <w:rPr>
          <w:rFonts w:ascii="Cambria" w:eastAsia="Cambria" w:hAnsi="Cambria" w:cs="Cambria"/>
          <w:color w:val="000000"/>
          <w:sz w:val="24"/>
          <w:szCs w:val="24"/>
        </w:rPr>
        <w:t xml:space="preserve">.: В.В. Бойко, В.Н. </w:t>
      </w:r>
      <w:proofErr w:type="spellStart"/>
      <w:r>
        <w:rPr>
          <w:rFonts w:ascii="Cambria" w:eastAsia="Cambria" w:hAnsi="Cambria" w:cs="Cambria"/>
          <w:color w:val="000000"/>
          <w:sz w:val="24"/>
          <w:szCs w:val="24"/>
        </w:rPr>
        <w:t>Лесовой</w:t>
      </w:r>
      <w:proofErr w:type="spellEnd"/>
      <w:r>
        <w:rPr>
          <w:rFonts w:ascii="Cambria" w:eastAsia="Cambria" w:hAnsi="Cambria" w:cs="Cambria"/>
          <w:color w:val="000000"/>
          <w:sz w:val="24"/>
          <w:szCs w:val="24"/>
        </w:rPr>
        <w:t xml:space="preserve">, Л.И. Гончаренко [и </w:t>
      </w:r>
      <w:proofErr w:type="spellStart"/>
      <w:r>
        <w:rPr>
          <w:rFonts w:ascii="Cambria" w:eastAsia="Cambria" w:hAnsi="Cambria" w:cs="Cambria"/>
          <w:color w:val="000000"/>
          <w:sz w:val="24"/>
          <w:szCs w:val="24"/>
        </w:rPr>
        <w:t>др</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под</w:t>
      </w:r>
      <w:proofErr w:type="spellEnd"/>
      <w:r>
        <w:rPr>
          <w:rFonts w:ascii="Cambria" w:eastAsia="Cambria" w:hAnsi="Cambria" w:cs="Cambria"/>
          <w:color w:val="000000"/>
          <w:sz w:val="24"/>
          <w:szCs w:val="24"/>
        </w:rPr>
        <w:t xml:space="preserve"> ред. В.В. Бойко. – </w:t>
      </w:r>
      <w:proofErr w:type="spellStart"/>
      <w:r>
        <w:rPr>
          <w:rFonts w:ascii="Cambria" w:eastAsia="Cambria" w:hAnsi="Cambria" w:cs="Cambria"/>
          <w:color w:val="000000"/>
          <w:sz w:val="24"/>
          <w:szCs w:val="24"/>
        </w:rPr>
        <w:t>Харьков</w:t>
      </w:r>
      <w:proofErr w:type="spellEnd"/>
      <w:r>
        <w:rPr>
          <w:rFonts w:ascii="Cambria" w:eastAsia="Cambria" w:hAnsi="Cambria" w:cs="Cambria"/>
          <w:color w:val="000000"/>
          <w:sz w:val="24"/>
          <w:szCs w:val="24"/>
        </w:rPr>
        <w:t>, 2012. – С. 47-51.</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Приступа</w:t>
      </w:r>
      <w:proofErr w:type="spellEnd"/>
      <w:r>
        <w:rPr>
          <w:rFonts w:ascii="Cambria" w:eastAsia="Cambria" w:hAnsi="Cambria" w:cs="Cambria"/>
          <w:color w:val="000000"/>
          <w:sz w:val="24"/>
          <w:szCs w:val="24"/>
        </w:rPr>
        <w:t xml:space="preserve"> Л.Н. </w:t>
      </w:r>
      <w:proofErr w:type="spellStart"/>
      <w:r>
        <w:rPr>
          <w:rFonts w:ascii="Cambria" w:eastAsia="Cambria" w:hAnsi="Cambria" w:cs="Cambria"/>
          <w:color w:val="000000"/>
          <w:sz w:val="24"/>
          <w:szCs w:val="24"/>
        </w:rPr>
        <w:t>Пульмонология</w:t>
      </w:r>
      <w:proofErr w:type="spellEnd"/>
      <w:r>
        <w:rPr>
          <w:rFonts w:ascii="Cambria" w:eastAsia="Cambria" w:hAnsi="Cambria" w:cs="Cambria"/>
          <w:color w:val="000000"/>
          <w:sz w:val="24"/>
          <w:szCs w:val="24"/>
        </w:rPr>
        <w:t>. – Суми, 2009. – С. 74-85.</w:t>
      </w:r>
    </w:p>
    <w:p w:rsidR="00B77F5B" w:rsidRDefault="007B6763">
      <w:pPr>
        <w:widowControl/>
        <w:pBdr>
          <w:top w:val="nil"/>
          <w:left w:val="nil"/>
          <w:bottom w:val="nil"/>
          <w:right w:val="nil"/>
          <w:between w:val="nil"/>
        </w:pBdr>
        <w:tabs>
          <w:tab w:val="left" w:pos="780"/>
        </w:tabs>
        <w:spacing w:after="0" w:line="240" w:lineRule="auto"/>
        <w:ind w:firstLine="390"/>
        <w:jc w:val="both"/>
        <w:rPr>
          <w:rFonts w:ascii="Cambria" w:eastAsia="Cambria" w:hAnsi="Cambria" w:cs="Cambria"/>
          <w:color w:val="000000"/>
          <w:sz w:val="24"/>
          <w:szCs w:val="24"/>
        </w:rPr>
      </w:pPr>
      <w:r>
        <w:rPr>
          <w:rFonts w:ascii="Cambria" w:eastAsia="Cambria" w:hAnsi="Cambria" w:cs="Cambria"/>
          <w:b/>
          <w:i/>
          <w:color w:val="000000"/>
          <w:sz w:val="24"/>
          <w:szCs w:val="24"/>
        </w:rPr>
        <w:t xml:space="preserve">       Додаткова:</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Регеда</w:t>
      </w:r>
      <w:proofErr w:type="spellEnd"/>
      <w:r>
        <w:rPr>
          <w:rFonts w:ascii="Cambria" w:eastAsia="Cambria" w:hAnsi="Cambria" w:cs="Cambria"/>
          <w:color w:val="000000"/>
          <w:sz w:val="24"/>
          <w:szCs w:val="24"/>
        </w:rPr>
        <w:t xml:space="preserve"> М.С. Запальні захворювання легень та бронхів. Монографія. — Львів, 2009. – 206 с.</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r>
        <w:rPr>
          <w:rFonts w:ascii="Cambria" w:eastAsia="Cambria" w:hAnsi="Cambria" w:cs="Cambria"/>
          <w:color w:val="000000"/>
          <w:sz w:val="24"/>
          <w:szCs w:val="24"/>
        </w:rPr>
        <w:t>Догляд за хворими хірургічного профілю : [</w:t>
      </w:r>
      <w:proofErr w:type="spellStart"/>
      <w:r>
        <w:rPr>
          <w:rFonts w:ascii="Cambria" w:eastAsia="Cambria" w:hAnsi="Cambria" w:cs="Cambria"/>
          <w:color w:val="000000"/>
          <w:sz w:val="24"/>
          <w:szCs w:val="24"/>
        </w:rPr>
        <w:t>навч</w:t>
      </w:r>
      <w:proofErr w:type="spellEnd"/>
      <w:r>
        <w:rPr>
          <w:rFonts w:ascii="Cambria" w:eastAsia="Cambria" w:hAnsi="Cambria" w:cs="Cambria"/>
          <w:color w:val="000000"/>
          <w:sz w:val="24"/>
          <w:szCs w:val="24"/>
        </w:rPr>
        <w:t xml:space="preserve">.-метод </w:t>
      </w:r>
      <w:proofErr w:type="spellStart"/>
      <w:r>
        <w:rPr>
          <w:rFonts w:ascii="Cambria" w:eastAsia="Cambria" w:hAnsi="Cambria" w:cs="Cambria"/>
          <w:color w:val="000000"/>
          <w:sz w:val="24"/>
          <w:szCs w:val="24"/>
        </w:rPr>
        <w:t>посіб</w:t>
      </w:r>
      <w:proofErr w:type="spellEnd"/>
      <w:r>
        <w:rPr>
          <w:rFonts w:ascii="Cambria" w:eastAsia="Cambria" w:hAnsi="Cambria" w:cs="Cambria"/>
          <w:color w:val="000000"/>
          <w:sz w:val="24"/>
          <w:szCs w:val="24"/>
        </w:rPr>
        <w:t xml:space="preserve">.] / В. П. Польовий, О. Й. Хомко, С. П. Польова, А. С. Паляниця. - Чернівці : </w:t>
      </w:r>
      <w:proofErr w:type="spellStart"/>
      <w:r>
        <w:rPr>
          <w:rFonts w:ascii="Cambria" w:eastAsia="Cambria" w:hAnsi="Cambria" w:cs="Cambria"/>
          <w:color w:val="000000"/>
          <w:sz w:val="24"/>
          <w:szCs w:val="24"/>
        </w:rPr>
        <w:t>Медуніверситет</w:t>
      </w:r>
      <w:proofErr w:type="spellEnd"/>
      <w:r>
        <w:rPr>
          <w:rFonts w:ascii="Cambria" w:eastAsia="Cambria" w:hAnsi="Cambria" w:cs="Cambria"/>
          <w:color w:val="000000"/>
          <w:sz w:val="24"/>
          <w:szCs w:val="24"/>
        </w:rPr>
        <w:t>, 2012. - 378 с.</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Хіміч</w:t>
      </w:r>
      <w:proofErr w:type="spellEnd"/>
      <w:r>
        <w:rPr>
          <w:rFonts w:ascii="Cambria" w:eastAsia="Cambria" w:hAnsi="Cambria" w:cs="Cambria"/>
          <w:color w:val="000000"/>
          <w:sz w:val="24"/>
          <w:szCs w:val="24"/>
        </w:rPr>
        <w:t xml:space="preserve"> С. Д. Довідник хірурга : [довід. вид.] / С. Д. </w:t>
      </w:r>
      <w:proofErr w:type="spellStart"/>
      <w:r>
        <w:rPr>
          <w:rFonts w:ascii="Cambria" w:eastAsia="Cambria" w:hAnsi="Cambria" w:cs="Cambria"/>
          <w:color w:val="000000"/>
          <w:sz w:val="24"/>
          <w:szCs w:val="24"/>
        </w:rPr>
        <w:t>Хіміч</w:t>
      </w:r>
      <w:proofErr w:type="spellEnd"/>
      <w:r>
        <w:rPr>
          <w:rFonts w:ascii="Cambria" w:eastAsia="Cambria" w:hAnsi="Cambria" w:cs="Cambria"/>
          <w:color w:val="000000"/>
          <w:sz w:val="24"/>
          <w:szCs w:val="24"/>
        </w:rPr>
        <w:t>. - К. : Здоров'я, 2011. - 207 с.</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Мавродий</w:t>
      </w:r>
      <w:proofErr w:type="spellEnd"/>
      <w:r>
        <w:rPr>
          <w:rFonts w:ascii="Cambria" w:eastAsia="Cambria" w:hAnsi="Cambria" w:cs="Cambria"/>
          <w:color w:val="000000"/>
          <w:sz w:val="24"/>
          <w:szCs w:val="24"/>
        </w:rPr>
        <w:t xml:space="preserve"> В.М. </w:t>
      </w:r>
      <w:proofErr w:type="spellStart"/>
      <w:r>
        <w:rPr>
          <w:rFonts w:ascii="Cambria" w:eastAsia="Cambria" w:hAnsi="Cambria" w:cs="Cambria"/>
          <w:color w:val="000000"/>
          <w:sz w:val="24"/>
          <w:szCs w:val="24"/>
        </w:rPr>
        <w:t>Пульмонология</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Глобальный</w:t>
      </w:r>
      <w:proofErr w:type="spellEnd"/>
      <w:r>
        <w:rPr>
          <w:rFonts w:ascii="Cambria" w:eastAsia="Cambria" w:hAnsi="Cambria" w:cs="Cambria"/>
          <w:color w:val="000000"/>
          <w:sz w:val="24"/>
          <w:szCs w:val="24"/>
        </w:rPr>
        <w:t xml:space="preserve"> альянс. – Одесса, 2009. – С. 53-74.</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Протезирование</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митрального</w:t>
      </w:r>
      <w:proofErr w:type="spellEnd"/>
      <w:r>
        <w:rPr>
          <w:rFonts w:ascii="Cambria" w:eastAsia="Cambria" w:hAnsi="Cambria" w:cs="Cambria"/>
          <w:color w:val="000000"/>
          <w:sz w:val="24"/>
          <w:szCs w:val="24"/>
        </w:rPr>
        <w:t xml:space="preserve"> клапана </w:t>
      </w:r>
      <w:proofErr w:type="spellStart"/>
      <w:r>
        <w:rPr>
          <w:rFonts w:ascii="Cambria" w:eastAsia="Cambria" w:hAnsi="Cambria" w:cs="Cambria"/>
          <w:color w:val="000000"/>
          <w:sz w:val="24"/>
          <w:szCs w:val="24"/>
        </w:rPr>
        <w:t>биологическими</w:t>
      </w:r>
      <w:proofErr w:type="spellEnd"/>
      <w:r>
        <w:rPr>
          <w:rFonts w:ascii="Cambria" w:eastAsia="Cambria" w:hAnsi="Cambria" w:cs="Cambria"/>
          <w:color w:val="000000"/>
          <w:sz w:val="24"/>
          <w:szCs w:val="24"/>
        </w:rPr>
        <w:t xml:space="preserve"> протезами: </w:t>
      </w:r>
      <w:proofErr w:type="spellStart"/>
      <w:r>
        <w:rPr>
          <w:rFonts w:ascii="Cambria" w:eastAsia="Cambria" w:hAnsi="Cambria" w:cs="Cambria"/>
          <w:color w:val="000000"/>
          <w:sz w:val="24"/>
          <w:szCs w:val="24"/>
        </w:rPr>
        <w:t>непосредственные</w:t>
      </w:r>
      <w:proofErr w:type="spellEnd"/>
      <w:r>
        <w:rPr>
          <w:rFonts w:ascii="Cambria" w:eastAsia="Cambria" w:hAnsi="Cambria" w:cs="Cambria"/>
          <w:color w:val="000000"/>
          <w:sz w:val="24"/>
          <w:szCs w:val="24"/>
        </w:rPr>
        <w:t xml:space="preserve"> и </w:t>
      </w:r>
      <w:proofErr w:type="spellStart"/>
      <w:r>
        <w:rPr>
          <w:rFonts w:ascii="Cambria" w:eastAsia="Cambria" w:hAnsi="Cambria" w:cs="Cambria"/>
          <w:color w:val="000000"/>
          <w:sz w:val="24"/>
          <w:szCs w:val="24"/>
        </w:rPr>
        <w:t>отдаленные</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результаты</w:t>
      </w:r>
      <w:proofErr w:type="spellEnd"/>
      <w:r>
        <w:rPr>
          <w:rFonts w:ascii="Cambria" w:eastAsia="Cambria" w:hAnsi="Cambria" w:cs="Cambria"/>
          <w:color w:val="000000"/>
          <w:sz w:val="24"/>
          <w:szCs w:val="24"/>
        </w:rPr>
        <w:t xml:space="preserve"> / </w:t>
      </w:r>
      <w:proofErr w:type="spellStart"/>
      <w:r>
        <w:rPr>
          <w:rFonts w:ascii="Cambria" w:eastAsia="Cambria" w:hAnsi="Cambria" w:cs="Cambria"/>
          <w:color w:val="000000"/>
          <w:sz w:val="24"/>
          <w:szCs w:val="24"/>
        </w:rPr>
        <w:t>Астапов</w:t>
      </w:r>
      <w:proofErr w:type="spellEnd"/>
      <w:r>
        <w:rPr>
          <w:rFonts w:ascii="Cambria" w:eastAsia="Cambria" w:hAnsi="Cambria" w:cs="Cambria"/>
          <w:color w:val="000000"/>
          <w:sz w:val="24"/>
          <w:szCs w:val="24"/>
        </w:rPr>
        <w:t xml:space="preserve"> Д.А. [и </w:t>
      </w:r>
      <w:proofErr w:type="spellStart"/>
      <w:r>
        <w:rPr>
          <w:rFonts w:ascii="Cambria" w:eastAsia="Cambria" w:hAnsi="Cambria" w:cs="Cambria"/>
          <w:color w:val="000000"/>
          <w:sz w:val="24"/>
          <w:szCs w:val="24"/>
        </w:rPr>
        <w:t>др</w:t>
      </w:r>
      <w:proofErr w:type="spellEnd"/>
      <w:r>
        <w:rPr>
          <w:rFonts w:ascii="Cambria" w:eastAsia="Cambria" w:hAnsi="Cambria" w:cs="Cambria"/>
          <w:color w:val="000000"/>
          <w:sz w:val="24"/>
          <w:szCs w:val="24"/>
        </w:rPr>
        <w:t xml:space="preserve">.] // </w:t>
      </w:r>
      <w:proofErr w:type="spellStart"/>
      <w:r>
        <w:rPr>
          <w:rFonts w:ascii="Cambria" w:eastAsia="Cambria" w:hAnsi="Cambria" w:cs="Cambria"/>
          <w:color w:val="000000"/>
          <w:sz w:val="24"/>
          <w:szCs w:val="24"/>
        </w:rPr>
        <w:t>Хирургия</w:t>
      </w:r>
      <w:proofErr w:type="spellEnd"/>
      <w:r>
        <w:rPr>
          <w:rFonts w:ascii="Cambria" w:eastAsia="Cambria" w:hAnsi="Cambria" w:cs="Cambria"/>
          <w:color w:val="000000"/>
          <w:sz w:val="24"/>
          <w:szCs w:val="24"/>
        </w:rPr>
        <w:t>. – 2013. - № 9. – С. 18-23.</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Хирургия</w:t>
      </w:r>
      <w:proofErr w:type="spellEnd"/>
      <w:r>
        <w:rPr>
          <w:rFonts w:ascii="Cambria" w:eastAsia="Cambria" w:hAnsi="Cambria" w:cs="Cambria"/>
          <w:color w:val="000000"/>
          <w:sz w:val="24"/>
          <w:szCs w:val="24"/>
        </w:rPr>
        <w:t xml:space="preserve">, Т. 1 / </w:t>
      </w:r>
      <w:proofErr w:type="spellStart"/>
      <w:r>
        <w:rPr>
          <w:rFonts w:ascii="Cambria" w:eastAsia="Cambria" w:hAnsi="Cambria" w:cs="Cambria"/>
          <w:color w:val="000000"/>
          <w:sz w:val="24"/>
          <w:szCs w:val="24"/>
        </w:rPr>
        <w:t>под</w:t>
      </w:r>
      <w:proofErr w:type="spellEnd"/>
      <w:r>
        <w:rPr>
          <w:rFonts w:ascii="Cambria" w:eastAsia="Cambria" w:hAnsi="Cambria" w:cs="Cambria"/>
          <w:color w:val="000000"/>
          <w:sz w:val="24"/>
          <w:szCs w:val="24"/>
        </w:rPr>
        <w:t xml:space="preserve"> ред. Я.С. </w:t>
      </w:r>
      <w:proofErr w:type="spellStart"/>
      <w:r>
        <w:rPr>
          <w:rFonts w:ascii="Cambria" w:eastAsia="Cambria" w:hAnsi="Cambria" w:cs="Cambria"/>
          <w:color w:val="000000"/>
          <w:sz w:val="24"/>
          <w:szCs w:val="24"/>
        </w:rPr>
        <w:t>Березницкого</w:t>
      </w:r>
      <w:proofErr w:type="spellEnd"/>
      <w:r>
        <w:rPr>
          <w:rFonts w:ascii="Cambria" w:eastAsia="Cambria" w:hAnsi="Cambria" w:cs="Cambria"/>
          <w:color w:val="000000"/>
          <w:sz w:val="24"/>
          <w:szCs w:val="24"/>
        </w:rPr>
        <w:t xml:space="preserve">. – </w:t>
      </w:r>
      <w:proofErr w:type="spellStart"/>
      <w:r>
        <w:rPr>
          <w:rFonts w:ascii="Cambria" w:eastAsia="Cambria" w:hAnsi="Cambria" w:cs="Cambria"/>
          <w:color w:val="000000"/>
          <w:sz w:val="24"/>
          <w:szCs w:val="24"/>
        </w:rPr>
        <w:t>Днепропетровск</w:t>
      </w:r>
      <w:proofErr w:type="spellEnd"/>
      <w:r>
        <w:rPr>
          <w:rFonts w:ascii="Cambria" w:eastAsia="Cambria" w:hAnsi="Cambria" w:cs="Cambria"/>
          <w:color w:val="000000"/>
          <w:sz w:val="24"/>
          <w:szCs w:val="24"/>
        </w:rPr>
        <w:t>, 2011. – С. 381-402.</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Рекомендации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Американской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коллегии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кардиологов</w:t>
      </w:r>
      <w:proofErr w:type="spellEnd"/>
      <w:r>
        <w:rPr>
          <w:rFonts w:ascii="Cambria" w:eastAsia="Cambria" w:hAnsi="Cambria" w:cs="Cambria"/>
          <w:color w:val="000000"/>
          <w:sz w:val="24"/>
          <w:szCs w:val="24"/>
        </w:rPr>
        <w:t xml:space="preserve"> и </w:t>
      </w:r>
      <w:proofErr w:type="spellStart"/>
      <w:r>
        <w:rPr>
          <w:rFonts w:ascii="Cambria" w:eastAsia="Cambria" w:hAnsi="Cambria" w:cs="Cambria"/>
          <w:color w:val="000000"/>
          <w:sz w:val="24"/>
          <w:szCs w:val="24"/>
        </w:rPr>
        <w:t>Американской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ассоциации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сердца</w:t>
      </w:r>
      <w:proofErr w:type="spellEnd"/>
      <w:r>
        <w:rPr>
          <w:rFonts w:ascii="Cambria" w:eastAsia="Cambria" w:hAnsi="Cambria" w:cs="Cambria"/>
          <w:color w:val="000000"/>
          <w:sz w:val="24"/>
          <w:szCs w:val="24"/>
        </w:rPr>
        <w:t xml:space="preserve"> по </w:t>
      </w:r>
      <w:proofErr w:type="spellStart"/>
      <w:r>
        <w:rPr>
          <w:rFonts w:ascii="Cambria" w:eastAsia="Cambria" w:hAnsi="Cambria" w:cs="Cambria"/>
          <w:color w:val="000000"/>
          <w:sz w:val="24"/>
          <w:szCs w:val="24"/>
        </w:rPr>
        <w:t>ведению</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пациентов</w:t>
      </w:r>
      <w:proofErr w:type="spellEnd"/>
      <w:r>
        <w:rPr>
          <w:rFonts w:ascii="Cambria" w:eastAsia="Cambria" w:hAnsi="Cambria" w:cs="Cambria"/>
          <w:color w:val="000000"/>
          <w:sz w:val="24"/>
          <w:szCs w:val="24"/>
        </w:rPr>
        <w:t xml:space="preserve"> с </w:t>
      </w:r>
      <w:proofErr w:type="spellStart"/>
      <w:r>
        <w:rPr>
          <w:rFonts w:ascii="Cambria" w:eastAsia="Cambria" w:hAnsi="Cambria" w:cs="Cambria"/>
          <w:color w:val="000000"/>
          <w:sz w:val="24"/>
          <w:szCs w:val="24"/>
        </w:rPr>
        <w:t>приобретенными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пороками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сердца</w:t>
      </w:r>
      <w:proofErr w:type="spellEnd"/>
      <w:r>
        <w:rPr>
          <w:rFonts w:ascii="Cambria" w:eastAsia="Cambria" w:hAnsi="Cambria" w:cs="Cambria"/>
          <w:color w:val="000000"/>
          <w:sz w:val="24"/>
          <w:szCs w:val="24"/>
        </w:rPr>
        <w:t xml:space="preserve"> // </w:t>
      </w:r>
      <w:proofErr w:type="spellStart"/>
      <w:r>
        <w:rPr>
          <w:rFonts w:ascii="Cambria" w:eastAsia="Cambria" w:hAnsi="Cambria" w:cs="Cambria"/>
          <w:color w:val="000000"/>
          <w:sz w:val="24"/>
          <w:szCs w:val="24"/>
        </w:rPr>
        <w:t>Кардиология</w:t>
      </w:r>
      <w:proofErr w:type="spellEnd"/>
      <w:r>
        <w:rPr>
          <w:rFonts w:ascii="Cambria" w:eastAsia="Cambria" w:hAnsi="Cambria" w:cs="Cambria"/>
          <w:color w:val="000000"/>
          <w:sz w:val="24"/>
          <w:szCs w:val="24"/>
        </w:rPr>
        <w:t>. – 2010. – Т. 50, № 14. – С. 1-64.</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Юзбашев</w:t>
      </w:r>
      <w:proofErr w:type="spellEnd"/>
      <w:r>
        <w:rPr>
          <w:rFonts w:ascii="Cambria" w:eastAsia="Cambria" w:hAnsi="Cambria" w:cs="Cambria"/>
          <w:color w:val="000000"/>
          <w:sz w:val="24"/>
          <w:szCs w:val="24"/>
        </w:rPr>
        <w:t xml:space="preserve"> З.Ю. </w:t>
      </w:r>
      <w:proofErr w:type="spellStart"/>
      <w:r>
        <w:rPr>
          <w:rFonts w:ascii="Cambria" w:eastAsia="Cambria" w:hAnsi="Cambria" w:cs="Cambria"/>
          <w:color w:val="000000"/>
          <w:sz w:val="24"/>
          <w:szCs w:val="24"/>
        </w:rPr>
        <w:t>Аускультация</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сердца</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Новые</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возможности</w:t>
      </w:r>
      <w:proofErr w:type="spellEnd"/>
      <w:r>
        <w:rPr>
          <w:rFonts w:ascii="Cambria" w:eastAsia="Cambria" w:hAnsi="Cambria" w:cs="Cambria"/>
          <w:color w:val="000000"/>
          <w:sz w:val="24"/>
          <w:szCs w:val="24"/>
        </w:rPr>
        <w:t xml:space="preserve"> старого метода. - М.: МИА, 2012. - 208 с.</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pPr>
      <w:proofErr w:type="spellStart"/>
      <w:r>
        <w:rPr>
          <w:rFonts w:ascii="Cambria" w:eastAsia="Cambria" w:hAnsi="Cambria" w:cs="Cambria"/>
          <w:color w:val="000000"/>
          <w:sz w:val="24"/>
          <w:szCs w:val="24"/>
        </w:rPr>
        <w:t>Киношенко</w:t>
      </w:r>
      <w:proofErr w:type="spellEnd"/>
      <w:r>
        <w:rPr>
          <w:rFonts w:ascii="Cambria" w:eastAsia="Cambria" w:hAnsi="Cambria" w:cs="Cambria"/>
          <w:color w:val="000000"/>
          <w:sz w:val="24"/>
          <w:szCs w:val="24"/>
        </w:rPr>
        <w:t xml:space="preserve"> Е.И. </w:t>
      </w:r>
      <w:proofErr w:type="spellStart"/>
      <w:r>
        <w:rPr>
          <w:rFonts w:ascii="Cambria" w:eastAsia="Cambria" w:hAnsi="Cambria" w:cs="Cambria"/>
          <w:color w:val="000000"/>
          <w:sz w:val="24"/>
          <w:szCs w:val="24"/>
        </w:rPr>
        <w:t>Неотложные</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состояния</w:t>
      </w:r>
      <w:proofErr w:type="spellEnd"/>
      <w:r>
        <w:rPr>
          <w:rFonts w:ascii="Cambria" w:eastAsia="Cambria" w:hAnsi="Cambria" w:cs="Cambria"/>
          <w:color w:val="000000"/>
          <w:sz w:val="24"/>
          <w:szCs w:val="24"/>
        </w:rPr>
        <w:t xml:space="preserve"> при </w:t>
      </w:r>
      <w:proofErr w:type="spellStart"/>
      <w:r>
        <w:rPr>
          <w:rFonts w:ascii="Cambria" w:eastAsia="Cambria" w:hAnsi="Cambria" w:cs="Cambria"/>
          <w:color w:val="000000"/>
          <w:sz w:val="24"/>
          <w:szCs w:val="24"/>
        </w:rPr>
        <w:t>приобретенных</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пороках</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сердца</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Электронный</w:t>
      </w:r>
      <w:proofErr w:type="spellEnd"/>
      <w:r>
        <w:rPr>
          <w:rFonts w:ascii="Cambria" w:eastAsia="Cambria" w:hAnsi="Cambria" w:cs="Cambria"/>
          <w:color w:val="000000"/>
          <w:sz w:val="24"/>
          <w:szCs w:val="24"/>
        </w:rPr>
        <w:t xml:space="preserve"> ресурс] // Медицина </w:t>
      </w:r>
      <w:proofErr w:type="spellStart"/>
      <w:r>
        <w:rPr>
          <w:rFonts w:ascii="Cambria" w:eastAsia="Cambria" w:hAnsi="Cambria" w:cs="Cambria"/>
          <w:color w:val="000000"/>
          <w:sz w:val="24"/>
          <w:szCs w:val="24"/>
        </w:rPr>
        <w:t>неотложных</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состояний</w:t>
      </w:r>
      <w:proofErr w:type="spellEnd"/>
      <w:r>
        <w:rPr>
          <w:rFonts w:ascii="Cambria" w:eastAsia="Cambria" w:hAnsi="Cambria" w:cs="Cambria"/>
          <w:color w:val="000000"/>
          <w:sz w:val="24"/>
          <w:szCs w:val="24"/>
        </w:rPr>
        <w:t xml:space="preserve">. – 2013. - № 4 (51). – Режим </w:t>
      </w:r>
      <w:proofErr w:type="spellStart"/>
      <w:r>
        <w:rPr>
          <w:rFonts w:ascii="Cambria" w:eastAsia="Cambria" w:hAnsi="Cambria" w:cs="Cambria"/>
          <w:color w:val="000000"/>
          <w:sz w:val="24"/>
          <w:szCs w:val="24"/>
        </w:rPr>
        <w:t>доступа</w:t>
      </w:r>
      <w:proofErr w:type="spellEnd"/>
      <w:r>
        <w:rPr>
          <w:rFonts w:ascii="Cambria" w:eastAsia="Cambria" w:hAnsi="Cambria" w:cs="Cambria"/>
          <w:color w:val="000000"/>
          <w:sz w:val="24"/>
          <w:szCs w:val="24"/>
        </w:rPr>
        <w:t xml:space="preserve"> к журналу: </w:t>
      </w:r>
      <w:hyperlink r:id="rId5">
        <w:r>
          <w:rPr>
            <w:rFonts w:ascii="Times New Roman" w:eastAsia="Times New Roman" w:hAnsi="Times New Roman" w:cs="Times New Roman"/>
            <w:color w:val="000000"/>
            <w:sz w:val="28"/>
            <w:szCs w:val="28"/>
          </w:rPr>
          <w:t>http://www.mif-ua.com/archive/article/36491</w:t>
        </w:r>
      </w:hyperlink>
      <w:r>
        <w:rPr>
          <w:rFonts w:ascii="Cambria" w:eastAsia="Cambria" w:hAnsi="Cambria" w:cs="Cambria"/>
          <w:color w:val="000000"/>
          <w:sz w:val="24"/>
          <w:szCs w:val="24"/>
        </w:rPr>
        <w:t>.</w:t>
      </w:r>
    </w:p>
    <w:p w:rsidR="00B77F5B" w:rsidRDefault="007B6763">
      <w:pPr>
        <w:widowControl/>
        <w:numPr>
          <w:ilvl w:val="0"/>
          <w:numId w:val="8"/>
        </w:numPr>
        <w:pBdr>
          <w:top w:val="nil"/>
          <w:left w:val="nil"/>
          <w:bottom w:val="nil"/>
          <w:right w:val="nil"/>
          <w:between w:val="nil"/>
        </w:pBdr>
        <w:tabs>
          <w:tab w:val="left" w:pos="780"/>
        </w:tabs>
        <w:spacing w:after="0" w:line="240" w:lineRule="auto"/>
        <w:ind w:left="0" w:firstLine="390"/>
        <w:jc w:val="both"/>
        <w:rPr>
          <w:rFonts w:ascii="Cambria" w:eastAsia="Cambria" w:hAnsi="Cambria" w:cs="Cambria"/>
          <w:color w:val="000000"/>
          <w:sz w:val="24"/>
          <w:szCs w:val="24"/>
        </w:rPr>
      </w:pPr>
      <w:proofErr w:type="spellStart"/>
      <w:r>
        <w:rPr>
          <w:rFonts w:ascii="Cambria" w:eastAsia="Cambria" w:hAnsi="Cambria" w:cs="Cambria"/>
          <w:color w:val="000000"/>
          <w:sz w:val="24"/>
          <w:szCs w:val="24"/>
        </w:rPr>
        <w:t>Хирургическое</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лечение</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вторичной</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недостаточности</w:t>
      </w:r>
      <w:proofErr w:type="spellEnd"/>
      <w:r>
        <w:rPr>
          <w:rFonts w:ascii="Cambria" w:eastAsia="Cambria" w:hAnsi="Cambria" w:cs="Cambria"/>
          <w:color w:val="000000"/>
          <w:sz w:val="24"/>
          <w:szCs w:val="24"/>
        </w:rPr>
        <w:t xml:space="preserve"> </w:t>
      </w:r>
      <w:proofErr w:type="spellStart"/>
      <w:r>
        <w:rPr>
          <w:rFonts w:ascii="Cambria" w:eastAsia="Cambria" w:hAnsi="Cambria" w:cs="Cambria"/>
          <w:color w:val="000000"/>
          <w:sz w:val="24"/>
          <w:szCs w:val="24"/>
        </w:rPr>
        <w:t>трехстворчатого</w:t>
      </w:r>
      <w:proofErr w:type="spellEnd"/>
      <w:r>
        <w:rPr>
          <w:rFonts w:ascii="Cambria" w:eastAsia="Cambria" w:hAnsi="Cambria" w:cs="Cambria"/>
          <w:color w:val="000000"/>
          <w:sz w:val="24"/>
          <w:szCs w:val="24"/>
        </w:rPr>
        <w:t xml:space="preserve"> клапана / </w:t>
      </w:r>
      <w:proofErr w:type="spellStart"/>
      <w:r>
        <w:rPr>
          <w:rFonts w:ascii="Cambria" w:eastAsia="Cambria" w:hAnsi="Cambria" w:cs="Cambria"/>
          <w:color w:val="000000"/>
          <w:sz w:val="24"/>
          <w:szCs w:val="24"/>
        </w:rPr>
        <w:t>Тодуров</w:t>
      </w:r>
      <w:proofErr w:type="spellEnd"/>
      <w:r>
        <w:rPr>
          <w:rFonts w:ascii="Cambria" w:eastAsia="Cambria" w:hAnsi="Cambria" w:cs="Cambria"/>
          <w:color w:val="000000"/>
          <w:sz w:val="24"/>
          <w:szCs w:val="24"/>
        </w:rPr>
        <w:t xml:space="preserve"> Б. М., </w:t>
      </w:r>
      <w:proofErr w:type="spellStart"/>
      <w:r>
        <w:rPr>
          <w:rFonts w:ascii="Cambria" w:eastAsia="Cambria" w:hAnsi="Cambria" w:cs="Cambria"/>
          <w:color w:val="000000"/>
          <w:sz w:val="24"/>
          <w:szCs w:val="24"/>
        </w:rPr>
        <w:t>Дарвиш</w:t>
      </w:r>
      <w:proofErr w:type="spellEnd"/>
      <w:r>
        <w:rPr>
          <w:rFonts w:ascii="Cambria" w:eastAsia="Cambria" w:hAnsi="Cambria" w:cs="Cambria"/>
          <w:color w:val="000000"/>
          <w:sz w:val="24"/>
          <w:szCs w:val="24"/>
        </w:rPr>
        <w:t xml:space="preserve"> Г. И., Зеленчук О. В. [и </w:t>
      </w:r>
      <w:proofErr w:type="spellStart"/>
      <w:r>
        <w:rPr>
          <w:rFonts w:ascii="Cambria" w:eastAsia="Cambria" w:hAnsi="Cambria" w:cs="Cambria"/>
          <w:color w:val="000000"/>
          <w:sz w:val="24"/>
          <w:szCs w:val="24"/>
        </w:rPr>
        <w:t>др</w:t>
      </w:r>
      <w:proofErr w:type="spellEnd"/>
      <w:r>
        <w:rPr>
          <w:rFonts w:ascii="Cambria" w:eastAsia="Cambria" w:hAnsi="Cambria" w:cs="Cambria"/>
          <w:color w:val="000000"/>
          <w:sz w:val="24"/>
          <w:szCs w:val="24"/>
        </w:rPr>
        <w:t>.] // Кардіохірургія та інтервенційна кардіологія: науково-практичний журнал. - 2012. - № 2. - С. 6-13.</w:t>
      </w:r>
    </w:p>
    <w:p w:rsidR="00B77F5B" w:rsidRDefault="007B6763">
      <w:pPr>
        <w:widowControl/>
        <w:pBdr>
          <w:top w:val="nil"/>
          <w:left w:val="nil"/>
          <w:bottom w:val="nil"/>
          <w:right w:val="nil"/>
          <w:between w:val="nil"/>
        </w:pBdr>
        <w:tabs>
          <w:tab w:val="left" w:pos="1276"/>
          <w:tab w:val="left" w:pos="4678"/>
          <w:tab w:val="left" w:pos="4864"/>
          <w:tab w:val="left" w:pos="5353"/>
          <w:tab w:val="left" w:pos="5812"/>
        </w:tabs>
        <w:spacing w:after="0" w:line="240" w:lineRule="auto"/>
        <w:ind w:firstLine="709"/>
        <w:jc w:val="both"/>
        <w:rPr>
          <w:rFonts w:ascii="Cambria" w:eastAsia="Cambria" w:hAnsi="Cambria" w:cs="Cambria"/>
          <w:color w:val="000000"/>
          <w:sz w:val="24"/>
          <w:szCs w:val="24"/>
        </w:rPr>
      </w:pPr>
      <w:r>
        <w:rPr>
          <w:rFonts w:ascii="Cambria" w:eastAsia="Cambria" w:hAnsi="Cambria" w:cs="Cambria"/>
          <w:color w:val="000000"/>
          <w:sz w:val="24"/>
          <w:szCs w:val="24"/>
        </w:rPr>
        <w:t xml:space="preserve">        </w:t>
      </w:r>
      <w:r>
        <w:rPr>
          <w:rFonts w:ascii="Cambria" w:eastAsia="Cambria" w:hAnsi="Cambria" w:cs="Cambria"/>
          <w:color w:val="000000"/>
          <w:sz w:val="24"/>
          <w:szCs w:val="24"/>
        </w:rPr>
        <w:tab/>
      </w:r>
    </w:p>
    <w:p w:rsidR="00B77F5B" w:rsidRDefault="00B77F5B">
      <w:pPr>
        <w:widowControl/>
        <w:pBdr>
          <w:top w:val="nil"/>
          <w:left w:val="nil"/>
          <w:bottom w:val="nil"/>
          <w:right w:val="nil"/>
          <w:between w:val="nil"/>
        </w:pBdr>
        <w:spacing w:after="0" w:line="360" w:lineRule="auto"/>
        <w:ind w:firstLine="709"/>
        <w:jc w:val="both"/>
        <w:rPr>
          <w:rFonts w:ascii="Cambria" w:eastAsia="Cambria" w:hAnsi="Cambria" w:cs="Cambria"/>
          <w:color w:val="000000"/>
          <w:sz w:val="24"/>
          <w:szCs w:val="24"/>
        </w:rPr>
      </w:pPr>
    </w:p>
    <w:sectPr w:rsidR="00B77F5B">
      <w:pgSz w:w="11906" w:h="16838"/>
      <w:pgMar w:top="850" w:right="850" w:bottom="850" w:left="141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28FF"/>
    <w:multiLevelType w:val="multilevel"/>
    <w:tmpl w:val="FDAC5988"/>
    <w:lvl w:ilvl="0">
      <w:start w:val="1"/>
      <w:numFmt w:val="bullet"/>
      <w:lvlText w:val="−"/>
      <w:lvlJc w:val="left"/>
      <w:pPr>
        <w:ind w:left="1069" w:hanging="360"/>
      </w:pPr>
      <w:rPr>
        <w:rFonts w:ascii="Noto Sans Symbols" w:eastAsia="Noto Sans Symbols" w:hAnsi="Noto Sans Symbols" w:cs="Noto Sans Symbols"/>
        <w:b w:val="0"/>
      </w:rPr>
    </w:lvl>
    <w:lvl w:ilvl="1">
      <w:start w:val="1"/>
      <w:numFmt w:val="decimal"/>
      <w:lvlText w:val="%2."/>
      <w:lvlJc w:val="left"/>
      <w:pPr>
        <w:ind w:left="2419" w:hanging="99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abstractNum w:abstractNumId="1" w15:restartNumberingAfterBreak="0">
    <w:nsid w:val="172A5956"/>
    <w:multiLevelType w:val="multilevel"/>
    <w:tmpl w:val="DD0EFB2A"/>
    <w:lvl w:ilvl="0">
      <w:start w:val="1"/>
      <w:numFmt w:val="bullet"/>
      <w:lvlText w:val="•"/>
      <w:lvlJc w:val="left"/>
      <w:pPr>
        <w:ind w:left="1470" w:hanging="360"/>
      </w:pPr>
      <w:rPr>
        <w:rFonts w:ascii="Noto Sans Symbols" w:eastAsia="Noto Sans Symbols" w:hAnsi="Noto Sans Symbols" w:cs="Noto Sans Symbols"/>
      </w:rPr>
    </w:lvl>
    <w:lvl w:ilvl="1">
      <w:start w:val="1"/>
      <w:numFmt w:val="bullet"/>
      <w:lvlText w:val="◦"/>
      <w:lvlJc w:val="left"/>
      <w:pPr>
        <w:ind w:left="1830" w:hanging="360"/>
      </w:pPr>
      <w:rPr>
        <w:rFonts w:ascii="Noto Sans Symbols" w:eastAsia="Noto Sans Symbols" w:hAnsi="Noto Sans Symbols" w:cs="Noto Sans Symbols"/>
      </w:rPr>
    </w:lvl>
    <w:lvl w:ilvl="2">
      <w:start w:val="1"/>
      <w:numFmt w:val="bullet"/>
      <w:lvlText w:val="▪"/>
      <w:lvlJc w:val="left"/>
      <w:pPr>
        <w:ind w:left="2190" w:hanging="360"/>
      </w:pPr>
      <w:rPr>
        <w:rFonts w:ascii="Noto Sans Symbols" w:eastAsia="Noto Sans Symbols" w:hAnsi="Noto Sans Symbols" w:cs="Noto Sans Symbols"/>
      </w:rPr>
    </w:lvl>
    <w:lvl w:ilvl="3">
      <w:start w:val="1"/>
      <w:numFmt w:val="bullet"/>
      <w:lvlText w:val="•"/>
      <w:lvlJc w:val="left"/>
      <w:pPr>
        <w:ind w:left="2550" w:hanging="360"/>
      </w:pPr>
      <w:rPr>
        <w:rFonts w:ascii="Noto Sans Symbols" w:eastAsia="Noto Sans Symbols" w:hAnsi="Noto Sans Symbols" w:cs="Noto Sans Symbols"/>
      </w:rPr>
    </w:lvl>
    <w:lvl w:ilvl="4">
      <w:start w:val="1"/>
      <w:numFmt w:val="bullet"/>
      <w:lvlText w:val="◦"/>
      <w:lvlJc w:val="left"/>
      <w:pPr>
        <w:ind w:left="2910" w:hanging="360"/>
      </w:pPr>
      <w:rPr>
        <w:rFonts w:ascii="Noto Sans Symbols" w:eastAsia="Noto Sans Symbols" w:hAnsi="Noto Sans Symbols" w:cs="Noto Sans Symbols"/>
      </w:rPr>
    </w:lvl>
    <w:lvl w:ilvl="5">
      <w:start w:val="1"/>
      <w:numFmt w:val="bullet"/>
      <w:lvlText w:val="▪"/>
      <w:lvlJc w:val="left"/>
      <w:pPr>
        <w:ind w:left="3270" w:hanging="360"/>
      </w:pPr>
      <w:rPr>
        <w:rFonts w:ascii="Noto Sans Symbols" w:eastAsia="Noto Sans Symbols" w:hAnsi="Noto Sans Symbols" w:cs="Noto Sans Symbols"/>
      </w:rPr>
    </w:lvl>
    <w:lvl w:ilvl="6">
      <w:start w:val="1"/>
      <w:numFmt w:val="bullet"/>
      <w:lvlText w:val="•"/>
      <w:lvlJc w:val="left"/>
      <w:pPr>
        <w:ind w:left="3630" w:hanging="360"/>
      </w:pPr>
      <w:rPr>
        <w:rFonts w:ascii="Noto Sans Symbols" w:eastAsia="Noto Sans Symbols" w:hAnsi="Noto Sans Symbols" w:cs="Noto Sans Symbols"/>
      </w:rPr>
    </w:lvl>
    <w:lvl w:ilvl="7">
      <w:start w:val="1"/>
      <w:numFmt w:val="bullet"/>
      <w:lvlText w:val="◦"/>
      <w:lvlJc w:val="left"/>
      <w:pPr>
        <w:ind w:left="3990" w:hanging="360"/>
      </w:pPr>
      <w:rPr>
        <w:rFonts w:ascii="Noto Sans Symbols" w:eastAsia="Noto Sans Symbols" w:hAnsi="Noto Sans Symbols" w:cs="Noto Sans Symbols"/>
      </w:rPr>
    </w:lvl>
    <w:lvl w:ilvl="8">
      <w:start w:val="1"/>
      <w:numFmt w:val="bullet"/>
      <w:lvlText w:val="▪"/>
      <w:lvlJc w:val="left"/>
      <w:pPr>
        <w:ind w:left="4350" w:hanging="360"/>
      </w:pPr>
      <w:rPr>
        <w:rFonts w:ascii="Noto Sans Symbols" w:eastAsia="Noto Sans Symbols" w:hAnsi="Noto Sans Symbols" w:cs="Noto Sans Symbols"/>
      </w:rPr>
    </w:lvl>
  </w:abstractNum>
  <w:abstractNum w:abstractNumId="2" w15:restartNumberingAfterBreak="0">
    <w:nsid w:val="19BF64B3"/>
    <w:multiLevelType w:val="multilevel"/>
    <w:tmpl w:val="7218601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A7D65BD"/>
    <w:multiLevelType w:val="multilevel"/>
    <w:tmpl w:val="B858955A"/>
    <w:lvl w:ilvl="0">
      <w:start w:val="1"/>
      <w:numFmt w:val="decimal"/>
      <w:lvlText w:val="%1)"/>
      <w:lvlJc w:val="left"/>
      <w:pPr>
        <w:ind w:left="1714" w:hanging="1005"/>
      </w:pPr>
      <w:rPr>
        <w:b w:val="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4" w15:restartNumberingAfterBreak="0">
    <w:nsid w:val="1FD60069"/>
    <w:multiLevelType w:val="multilevel"/>
    <w:tmpl w:val="B98487B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5" w15:restartNumberingAfterBreak="0">
    <w:nsid w:val="1FFB2184"/>
    <w:multiLevelType w:val="multilevel"/>
    <w:tmpl w:val="160041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1D4744D"/>
    <w:multiLevelType w:val="multilevel"/>
    <w:tmpl w:val="09208716"/>
    <w:lvl w:ilvl="0">
      <w:start w:val="1"/>
      <w:numFmt w:val="decimal"/>
      <w:lvlText w:val="%1."/>
      <w:lvlJc w:val="left"/>
      <w:pPr>
        <w:ind w:left="720" w:hanging="360"/>
      </w:pPr>
    </w:lvl>
    <w:lvl w:ilvl="1">
      <w:start w:val="1"/>
      <w:numFmt w:val="decimal"/>
      <w:lvlText w:val="%2."/>
      <w:lvlJc w:val="left"/>
      <w:pPr>
        <w:ind w:left="1080" w:hanging="360"/>
      </w:pPr>
    </w:lvl>
    <w:lvl w:ilvl="2">
      <w:start w:val="10"/>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AE55EA9"/>
    <w:multiLevelType w:val="multilevel"/>
    <w:tmpl w:val="A0182F98"/>
    <w:lvl w:ilvl="0">
      <w:start w:val="1"/>
      <w:numFmt w:val="decimal"/>
      <w:lvlText w:val="%1."/>
      <w:lvlJc w:val="left"/>
      <w:pPr>
        <w:ind w:left="720" w:hanging="360"/>
      </w:pPr>
      <w:rPr>
        <w:b w:val="0"/>
        <w:i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38531991"/>
    <w:multiLevelType w:val="hybridMultilevel"/>
    <w:tmpl w:val="10F4B1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C06076"/>
    <w:multiLevelType w:val="multilevel"/>
    <w:tmpl w:val="9460BD4A"/>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EB72503"/>
    <w:multiLevelType w:val="hybridMultilevel"/>
    <w:tmpl w:val="3ED6208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49051628"/>
    <w:multiLevelType w:val="multilevel"/>
    <w:tmpl w:val="6250298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4B5948C0"/>
    <w:multiLevelType w:val="multilevel"/>
    <w:tmpl w:val="7108AC44"/>
    <w:lvl w:ilvl="0">
      <w:start w:val="1"/>
      <w:numFmt w:val="bullet"/>
      <w:lvlText w:val="-"/>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D2B3E42"/>
    <w:multiLevelType w:val="hybridMultilevel"/>
    <w:tmpl w:val="625A7B7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E9748F2"/>
    <w:multiLevelType w:val="hybridMultilevel"/>
    <w:tmpl w:val="76D0946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15:restartNumberingAfterBreak="0">
    <w:nsid w:val="637006E4"/>
    <w:multiLevelType w:val="hybridMultilevel"/>
    <w:tmpl w:val="942866A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507083C"/>
    <w:multiLevelType w:val="multilevel"/>
    <w:tmpl w:val="46F8E666"/>
    <w:lvl w:ilvl="0">
      <w:start w:val="1"/>
      <w:numFmt w:val="decimal"/>
      <w:lvlText w:val="%1."/>
      <w:lvlJc w:val="left"/>
      <w:pPr>
        <w:ind w:left="1641" w:hanging="360"/>
      </w:pPr>
    </w:lvl>
    <w:lvl w:ilvl="1">
      <w:start w:val="1"/>
      <w:numFmt w:val="decimal"/>
      <w:lvlText w:val="%2."/>
      <w:lvlJc w:val="left"/>
      <w:pPr>
        <w:ind w:left="2001" w:hanging="360"/>
      </w:pPr>
    </w:lvl>
    <w:lvl w:ilvl="2">
      <w:start w:val="1"/>
      <w:numFmt w:val="decimal"/>
      <w:lvlText w:val="%3."/>
      <w:lvlJc w:val="left"/>
      <w:pPr>
        <w:ind w:left="2361" w:hanging="360"/>
      </w:pPr>
    </w:lvl>
    <w:lvl w:ilvl="3">
      <w:start w:val="1"/>
      <w:numFmt w:val="decimal"/>
      <w:lvlText w:val="%4."/>
      <w:lvlJc w:val="left"/>
      <w:pPr>
        <w:ind w:left="2721" w:hanging="360"/>
      </w:pPr>
    </w:lvl>
    <w:lvl w:ilvl="4">
      <w:start w:val="1"/>
      <w:numFmt w:val="decimal"/>
      <w:lvlText w:val="%5."/>
      <w:lvlJc w:val="left"/>
      <w:pPr>
        <w:ind w:left="3081" w:hanging="360"/>
      </w:pPr>
    </w:lvl>
    <w:lvl w:ilvl="5">
      <w:start w:val="1"/>
      <w:numFmt w:val="decimal"/>
      <w:lvlText w:val="%6."/>
      <w:lvlJc w:val="left"/>
      <w:pPr>
        <w:ind w:left="3441" w:hanging="360"/>
      </w:pPr>
    </w:lvl>
    <w:lvl w:ilvl="6">
      <w:start w:val="1"/>
      <w:numFmt w:val="decimal"/>
      <w:lvlText w:val="%7."/>
      <w:lvlJc w:val="left"/>
      <w:pPr>
        <w:ind w:left="3801" w:hanging="360"/>
      </w:pPr>
    </w:lvl>
    <w:lvl w:ilvl="7">
      <w:start w:val="1"/>
      <w:numFmt w:val="decimal"/>
      <w:lvlText w:val="%8."/>
      <w:lvlJc w:val="left"/>
      <w:pPr>
        <w:ind w:left="4161" w:hanging="360"/>
      </w:pPr>
    </w:lvl>
    <w:lvl w:ilvl="8">
      <w:start w:val="1"/>
      <w:numFmt w:val="decimal"/>
      <w:lvlText w:val="%9."/>
      <w:lvlJc w:val="left"/>
      <w:pPr>
        <w:ind w:left="4521" w:hanging="360"/>
      </w:pPr>
    </w:lvl>
  </w:abstractNum>
  <w:abstractNum w:abstractNumId="17" w15:restartNumberingAfterBreak="0">
    <w:nsid w:val="78E95188"/>
    <w:multiLevelType w:val="hybridMultilevel"/>
    <w:tmpl w:val="0A246FB6"/>
    <w:lvl w:ilvl="0" w:tplc="17C2ECA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15:restartNumberingAfterBreak="0">
    <w:nsid w:val="7E67194A"/>
    <w:multiLevelType w:val="hybridMultilevel"/>
    <w:tmpl w:val="B8368A66"/>
    <w:lvl w:ilvl="0" w:tplc="48069DF6">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3"/>
  </w:num>
  <w:num w:numId="2">
    <w:abstractNumId w:val="0"/>
  </w:num>
  <w:num w:numId="3">
    <w:abstractNumId w:val="4"/>
  </w:num>
  <w:num w:numId="4">
    <w:abstractNumId w:val="11"/>
  </w:num>
  <w:num w:numId="5">
    <w:abstractNumId w:val="9"/>
  </w:num>
  <w:num w:numId="6">
    <w:abstractNumId w:val="7"/>
  </w:num>
  <w:num w:numId="7">
    <w:abstractNumId w:val="6"/>
  </w:num>
  <w:num w:numId="8">
    <w:abstractNumId w:val="16"/>
  </w:num>
  <w:num w:numId="9">
    <w:abstractNumId w:val="12"/>
  </w:num>
  <w:num w:numId="10">
    <w:abstractNumId w:val="1"/>
  </w:num>
  <w:num w:numId="11">
    <w:abstractNumId w:val="5"/>
  </w:num>
  <w:num w:numId="12">
    <w:abstractNumId w:val="2"/>
  </w:num>
  <w:num w:numId="13">
    <w:abstractNumId w:val="15"/>
  </w:num>
  <w:num w:numId="14">
    <w:abstractNumId w:val="17"/>
  </w:num>
  <w:num w:numId="15">
    <w:abstractNumId w:val="8"/>
  </w:num>
  <w:num w:numId="16">
    <w:abstractNumId w:val="18"/>
  </w:num>
  <w:num w:numId="17">
    <w:abstractNumId w:val="13"/>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5B"/>
    <w:rsid w:val="004F2567"/>
    <w:rsid w:val="005146F0"/>
    <w:rsid w:val="007B6763"/>
    <w:rsid w:val="00A4145C"/>
    <w:rsid w:val="00B77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docId w15:val="{904FAD12-B5B9-3849-B895-0BEE40B7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ru-RU" w:bidi="ar-SA"/>
      </w:rPr>
    </w:rPrDefault>
    <w:pPrDefault>
      <w:pPr>
        <w:widowControl w:val="0"/>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widowControl/>
      <w:pBdr>
        <w:top w:val="nil"/>
        <w:left w:val="nil"/>
        <w:bottom w:val="nil"/>
        <w:right w:val="nil"/>
        <w:between w:val="nil"/>
      </w:pBdr>
      <w:spacing w:after="0" w:line="240" w:lineRule="auto"/>
      <w:outlineLvl w:val="0"/>
    </w:pPr>
    <w:rPr>
      <w:rFonts w:ascii="Times New Roman" w:eastAsia="Times New Roman" w:hAnsi="Times New Roman" w:cs="Times New Roman"/>
      <w:color w:val="000000"/>
      <w:sz w:val="28"/>
      <w:szCs w:val="28"/>
    </w:rPr>
  </w:style>
  <w:style w:type="paragraph" w:styleId="2">
    <w:name w:val="heading 2"/>
    <w:basedOn w:val="a"/>
    <w:next w:val="a"/>
    <w:uiPriority w:val="9"/>
    <w:unhideWhenUsed/>
    <w:qFormat/>
    <w:pPr>
      <w:keepNext/>
      <w:widowControl/>
      <w:pBdr>
        <w:top w:val="nil"/>
        <w:left w:val="nil"/>
        <w:bottom w:val="nil"/>
        <w:right w:val="nil"/>
        <w:between w:val="nil"/>
      </w:pBdr>
      <w:spacing w:before="240" w:after="60" w:line="360" w:lineRule="auto"/>
      <w:ind w:firstLine="709"/>
      <w:jc w:val="both"/>
      <w:outlineLvl w:val="1"/>
    </w:pPr>
    <w:rPr>
      <w:rFonts w:ascii="Arial" w:eastAsia="Arial" w:hAnsi="Arial" w:cs="Arial"/>
      <w:b/>
      <w:i/>
      <w:color w:val="000000"/>
      <w:sz w:val="28"/>
      <w:szCs w:val="28"/>
    </w:rPr>
  </w:style>
  <w:style w:type="paragraph" w:styleId="3">
    <w:name w:val="heading 3"/>
    <w:basedOn w:val="a"/>
    <w:next w:val="a"/>
    <w:uiPriority w:val="9"/>
    <w:unhideWhenUsed/>
    <w:qFormat/>
    <w:pPr>
      <w:keepNext/>
      <w:widowControl/>
      <w:pBdr>
        <w:top w:val="nil"/>
        <w:left w:val="nil"/>
        <w:bottom w:val="nil"/>
        <w:right w:val="nil"/>
        <w:between w:val="nil"/>
      </w:pBdr>
      <w:spacing w:before="240" w:after="60" w:line="360" w:lineRule="auto"/>
      <w:ind w:firstLine="709"/>
      <w:jc w:val="both"/>
      <w:outlineLvl w:val="2"/>
    </w:pPr>
    <w:rPr>
      <w:rFonts w:ascii="Arial" w:eastAsia="Arial" w:hAnsi="Arial" w:cs="Arial"/>
      <w:b/>
      <w:color w:val="000000"/>
      <w:sz w:val="26"/>
      <w:szCs w:val="26"/>
    </w:rPr>
  </w:style>
  <w:style w:type="paragraph" w:styleId="4">
    <w:name w:val="heading 4"/>
    <w:basedOn w:val="a"/>
    <w:next w:val="a"/>
    <w:uiPriority w:val="9"/>
    <w:unhideWhenUsed/>
    <w:qFormat/>
    <w:pPr>
      <w:keepNext/>
      <w:widowControl/>
      <w:pBdr>
        <w:top w:val="nil"/>
        <w:left w:val="nil"/>
        <w:bottom w:val="nil"/>
        <w:right w:val="nil"/>
        <w:between w:val="nil"/>
      </w:pBdr>
      <w:spacing w:before="240" w:after="60" w:line="360" w:lineRule="auto"/>
      <w:ind w:firstLine="709"/>
      <w:jc w:val="both"/>
      <w:outlineLvl w:val="3"/>
    </w:pPr>
    <w:rPr>
      <w:rFonts w:ascii="Times New Roman" w:eastAsia="Times New Roman" w:hAnsi="Times New Roman" w:cs="Times New Roman"/>
      <w:b/>
      <w:color w:val="000000"/>
      <w:sz w:val="28"/>
      <w:szCs w:val="28"/>
    </w:rPr>
  </w:style>
  <w:style w:type="paragraph" w:styleId="5">
    <w:name w:val="heading 5"/>
    <w:basedOn w:val="a"/>
    <w:next w:val="a"/>
    <w:uiPriority w:val="9"/>
    <w:unhideWhenUsed/>
    <w:qFormat/>
    <w:pPr>
      <w:widowControl/>
      <w:pBdr>
        <w:top w:val="nil"/>
        <w:left w:val="nil"/>
        <w:bottom w:val="nil"/>
        <w:right w:val="nil"/>
        <w:between w:val="nil"/>
      </w:pBdr>
      <w:spacing w:before="240" w:after="60" w:line="360" w:lineRule="auto"/>
      <w:ind w:firstLine="709"/>
      <w:jc w:val="both"/>
      <w:outlineLvl w:val="4"/>
    </w:pPr>
    <w:rPr>
      <w:rFonts w:ascii="Times New Roman" w:eastAsia="Times New Roman" w:hAnsi="Times New Roman" w:cs="Times New Roman"/>
      <w:b/>
      <w:i/>
      <w:color w:val="000000"/>
      <w:sz w:val="26"/>
      <w:szCs w:val="26"/>
    </w:rPr>
  </w:style>
  <w:style w:type="paragraph" w:styleId="6">
    <w:name w:val="heading 6"/>
    <w:basedOn w:val="a"/>
    <w:next w:val="a"/>
    <w:uiPriority w:val="9"/>
    <w:semiHidden/>
    <w:unhideWhenUsed/>
    <w:qFormat/>
    <w:pPr>
      <w:widowControl/>
      <w:pBdr>
        <w:top w:val="nil"/>
        <w:left w:val="nil"/>
        <w:bottom w:val="nil"/>
        <w:right w:val="nil"/>
        <w:between w:val="nil"/>
      </w:pBdr>
      <w:spacing w:before="240" w:after="60" w:line="360" w:lineRule="auto"/>
      <w:ind w:firstLine="709"/>
      <w:jc w:val="both"/>
      <w:outlineLvl w:val="5"/>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widowControl/>
      <w:pBdr>
        <w:top w:val="nil"/>
        <w:left w:val="nil"/>
        <w:bottom w:val="nil"/>
        <w:right w:val="nil"/>
        <w:between w:val="nil"/>
      </w:pBdr>
      <w:spacing w:after="0" w:line="240" w:lineRule="auto"/>
      <w:jc w:val="center"/>
    </w:pPr>
    <w:rPr>
      <w:rFonts w:ascii="Times New Roman" w:eastAsia="Times New Roman" w:hAnsi="Times New Roman" w:cs="Times New Roman"/>
      <w:b/>
      <w:smallCaps/>
      <w:color w:val="000000"/>
      <w:sz w:val="36"/>
      <w:szCs w:val="36"/>
    </w:rPr>
  </w:style>
  <w:style w:type="paragraph" w:styleId="a4">
    <w:name w:val="Subtitle"/>
    <w:basedOn w:val="a"/>
    <w:next w:val="a"/>
    <w:uiPriority w:val="11"/>
    <w:qFormat/>
    <w:pPr>
      <w:keepNext/>
      <w:widowControl/>
      <w:pBdr>
        <w:top w:val="nil"/>
        <w:left w:val="nil"/>
        <w:bottom w:val="nil"/>
        <w:right w:val="nil"/>
        <w:between w:val="nil"/>
      </w:pBdr>
      <w:spacing w:before="240" w:after="120" w:line="360" w:lineRule="auto"/>
      <w:ind w:firstLine="709"/>
      <w:jc w:val="center"/>
    </w:pPr>
    <w:rPr>
      <w:rFonts w:ascii="Arial" w:eastAsia="Arial" w:hAnsi="Arial" w:cs="Arial"/>
      <w:i/>
      <w:color w:val="000000"/>
      <w:sz w:val="28"/>
      <w:szCs w:val="28"/>
    </w:rPr>
  </w:style>
  <w:style w:type="table" w:customStyle="1" w:styleId="a5">
    <w:basedOn w:val="TableNormal"/>
    <w:tblPr>
      <w:tblStyleRowBandSize w:val="1"/>
      <w:tblStyleColBandSize w:val="1"/>
      <w:tblCellMar>
        <w:left w:w="10" w:type="dxa"/>
        <w:right w:w="10" w:type="dxa"/>
      </w:tblCellMar>
    </w:tblPr>
  </w:style>
  <w:style w:type="table" w:customStyle="1" w:styleId="a6">
    <w:basedOn w:val="TableNormal"/>
    <w:tblPr>
      <w:tblStyleRowBandSize w:val="1"/>
      <w:tblStyleColBandSize w:val="1"/>
      <w:tblCellMar>
        <w:left w:w="10" w:type="dxa"/>
        <w:right w:w="10" w:type="dxa"/>
      </w:tblCellMar>
    </w:tblPr>
  </w:style>
  <w:style w:type="table" w:customStyle="1" w:styleId="a7">
    <w:basedOn w:val="TableNormal"/>
    <w:tblPr>
      <w:tblStyleRowBandSize w:val="1"/>
      <w:tblStyleColBandSize w:val="1"/>
      <w:tblCellMar>
        <w:left w:w="10" w:type="dxa"/>
        <w:right w:w="10" w:type="dxa"/>
      </w:tblCellMar>
    </w:tblPr>
  </w:style>
  <w:style w:type="table" w:customStyle="1" w:styleId="a8">
    <w:basedOn w:val="TableNormal"/>
    <w:tblPr>
      <w:tblStyleRowBandSize w:val="1"/>
      <w:tblStyleColBandSize w:val="1"/>
      <w:tblCellMar>
        <w:left w:w="10" w:type="dxa"/>
        <w:right w:w="10" w:type="dxa"/>
      </w:tblCellMar>
    </w:tblPr>
  </w:style>
  <w:style w:type="table" w:customStyle="1" w:styleId="a9">
    <w:basedOn w:val="TableNormal"/>
    <w:tblPr>
      <w:tblStyleRowBandSize w:val="1"/>
      <w:tblStyleColBandSize w:val="1"/>
      <w:tblCellMar>
        <w:left w:w="10" w:type="dxa"/>
        <w:right w:w="10" w:type="dxa"/>
      </w:tblCellMar>
    </w:tblPr>
  </w:style>
  <w:style w:type="table" w:customStyle="1" w:styleId="aa">
    <w:basedOn w:val="TableNormal"/>
    <w:tblPr>
      <w:tblStyleRowBandSize w:val="1"/>
      <w:tblStyleColBandSize w:val="1"/>
      <w:tblCellMar>
        <w:left w:w="10" w:type="dxa"/>
        <w:right w:w="10" w:type="dxa"/>
      </w:tblCellMar>
    </w:tblPr>
  </w:style>
  <w:style w:type="table" w:customStyle="1" w:styleId="ab">
    <w:basedOn w:val="TableNormal"/>
    <w:tblPr>
      <w:tblStyleRowBandSize w:val="1"/>
      <w:tblStyleColBandSize w:val="1"/>
      <w:tblCellMar>
        <w:left w:w="10" w:type="dxa"/>
        <w:right w:w="10" w:type="dxa"/>
      </w:tblCellMar>
    </w:tblPr>
  </w:style>
  <w:style w:type="table" w:customStyle="1" w:styleId="ac">
    <w:basedOn w:val="TableNormal"/>
    <w:tblPr>
      <w:tblStyleRowBandSize w:val="1"/>
      <w:tblStyleColBandSize w:val="1"/>
      <w:tblCellMar>
        <w:left w:w="10" w:type="dxa"/>
        <w:right w:w="10" w:type="dxa"/>
      </w:tblCellMar>
    </w:tblPr>
  </w:style>
  <w:style w:type="paragraph" w:styleId="ad">
    <w:name w:val="List Paragraph"/>
    <w:basedOn w:val="a"/>
    <w:uiPriority w:val="34"/>
    <w:qFormat/>
    <w:rsid w:val="004F2567"/>
    <w:pPr>
      <w:widowControl/>
      <w:spacing w:after="200" w:line="276" w:lineRule="auto"/>
      <w:ind w:left="720"/>
      <w:contextualSpacing/>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f-ua.com/archive/article/3649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7951</Words>
  <Characters>45323</Characters>
  <Application>Microsoft Office Word</Application>
  <DocSecurity>0</DocSecurity>
  <Lines>377</Lines>
  <Paragraphs>106</Paragraphs>
  <ScaleCrop>false</ScaleCrop>
  <Company/>
  <LinksUpToDate>false</LinksUpToDate>
  <CharactersWithSpaces>53168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cp:lastPrinted>2020-01-06T06:51:00Z</cp:lastPrinted>
  <dcterms:created xsi:type="dcterms:W3CDTF">2019-12-02T13:45:00Z</dcterms:created>
  <dcterms:modified xsi:type="dcterms:W3CDTF">2020-01-06T06:51:00Z</dcterms:modified>
</cp:coreProperties>
</file>