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627" w:rsidRPr="00D12A0F" w:rsidRDefault="00D12A0F">
      <w:pPr>
        <w:pStyle w:val="Standard"/>
        <w:spacing w:line="240" w:lineRule="auto"/>
        <w:jc w:val="center"/>
        <w:rPr>
          <w:lang w:val="en-US"/>
        </w:rPr>
      </w:pPr>
      <w:proofErr w:type="spellStart"/>
      <w:r>
        <w:rPr>
          <w:rFonts w:ascii="Century Schoolbook" w:hAnsi="Century Schoolbook" w:cs="Arial"/>
          <w:bCs/>
          <w:sz w:val="24"/>
          <w:lang w:val="uk-UA"/>
        </w:rPr>
        <w:t>Ministry</w:t>
      </w:r>
      <w:proofErr w:type="spellEnd"/>
      <w:r>
        <w:rPr>
          <w:rFonts w:ascii="Century Schoolbook" w:hAnsi="Century Schoolbook" w:cs="Arial"/>
          <w:bCs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Cs/>
          <w:sz w:val="24"/>
          <w:lang w:val="uk-UA"/>
        </w:rPr>
        <w:t>of</w:t>
      </w:r>
      <w:proofErr w:type="spellEnd"/>
      <w:r>
        <w:rPr>
          <w:rFonts w:ascii="Century Schoolbook" w:hAnsi="Century Schoolbook" w:cs="Arial"/>
          <w:bCs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Cs/>
          <w:sz w:val="24"/>
          <w:lang w:val="uk-UA"/>
        </w:rPr>
        <w:t>Health</w:t>
      </w:r>
      <w:r>
        <w:rPr>
          <w:rFonts w:ascii="Century Schoolbook" w:hAnsi="Century Schoolbook" w:cs="Arial"/>
          <w:sz w:val="26"/>
          <w:szCs w:val="26"/>
          <w:lang w:val="uk-UA"/>
        </w:rPr>
        <w:t>'</w:t>
      </w:r>
      <w:r>
        <w:rPr>
          <w:rFonts w:ascii="Century Schoolbook" w:hAnsi="Century Schoolbook" w:cs="Arial"/>
          <w:sz w:val="24"/>
          <w:lang w:val="uk-UA"/>
        </w:rPr>
        <w:t>I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UKRAINE</w:t>
      </w:r>
    </w:p>
    <w:p w:rsidR="00EA1627" w:rsidRPr="00D12A0F" w:rsidRDefault="00D12A0F">
      <w:pPr>
        <w:pStyle w:val="Standard"/>
        <w:widowControl w:val="0"/>
        <w:jc w:val="center"/>
        <w:outlineLvl w:val="0"/>
        <w:rPr>
          <w:lang w:val="en-US"/>
        </w:rPr>
      </w:pPr>
      <w:proofErr w:type="spellStart"/>
      <w:r>
        <w:rPr>
          <w:rFonts w:ascii="Century Schoolbook" w:hAnsi="Century Schoolbook" w:cs="Arial"/>
          <w:bCs/>
          <w:sz w:val="24"/>
          <w:lang w:val="uk-UA"/>
        </w:rPr>
        <w:t>Odessa</w:t>
      </w:r>
      <w:proofErr w:type="spellEnd"/>
      <w:r>
        <w:rPr>
          <w:rFonts w:ascii="Century Schoolbook" w:hAnsi="Century Schoolbook" w:cs="Arial"/>
          <w:bCs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Cs/>
          <w:sz w:val="24"/>
          <w:lang w:val="uk-UA"/>
        </w:rPr>
        <w:t>National</w:t>
      </w:r>
      <w:proofErr w:type="spellEnd"/>
      <w:r>
        <w:rPr>
          <w:rFonts w:ascii="Century Schoolbook" w:hAnsi="Century Schoolbook" w:cs="Arial"/>
          <w:bCs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Cs/>
          <w:sz w:val="24"/>
          <w:lang w:val="uk-UA"/>
        </w:rPr>
        <w:t>Medical</w:t>
      </w:r>
      <w:proofErr w:type="spellEnd"/>
      <w:r>
        <w:rPr>
          <w:rFonts w:ascii="Century Schoolbook" w:hAnsi="Century Schoolbook" w:cs="Arial"/>
          <w:bCs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Cs/>
          <w:sz w:val="24"/>
          <w:lang w:val="uk-UA"/>
        </w:rPr>
        <w:t>University</w:t>
      </w:r>
      <w:proofErr w:type="spellEnd"/>
    </w:p>
    <w:p w:rsidR="00EA1627" w:rsidRPr="00D12A0F" w:rsidRDefault="00EA1627">
      <w:pPr>
        <w:pStyle w:val="3"/>
        <w:spacing w:line="240" w:lineRule="auto"/>
        <w:jc w:val="center"/>
        <w:rPr>
          <w:sz w:val="24"/>
          <w:lang w:val="en-US"/>
        </w:rPr>
      </w:pPr>
    </w:p>
    <w:p w:rsidR="00EA1627" w:rsidRPr="00D12A0F" w:rsidRDefault="00D12A0F">
      <w:pPr>
        <w:pStyle w:val="3"/>
        <w:spacing w:before="0" w:after="0" w:line="240" w:lineRule="auto"/>
        <w:ind w:left="6372" w:firstLine="708"/>
        <w:jc w:val="right"/>
        <w:rPr>
          <w:lang w:val="en-US"/>
        </w:rPr>
      </w:pPr>
      <w:r w:rsidRPr="00D12A0F">
        <w:rPr>
          <w:rFonts w:ascii="Century Schoolbook" w:eastAsia="Calibri" w:hAnsi="Century Schoolbook"/>
          <w:sz w:val="24"/>
          <w:lang w:val="en-US"/>
        </w:rPr>
        <w:t>APPROVED</w:t>
      </w:r>
    </w:p>
    <w:p w:rsidR="00EA1627" w:rsidRPr="00D12A0F" w:rsidRDefault="00D12A0F">
      <w:pPr>
        <w:pStyle w:val="7"/>
        <w:spacing w:before="0" w:after="0"/>
        <w:jc w:val="right"/>
        <w:rPr>
          <w:lang w:val="en-US"/>
        </w:rPr>
      </w:pPr>
      <w:r w:rsidRPr="00D12A0F">
        <w:rPr>
          <w:rFonts w:ascii="Century Schoolbook" w:hAnsi="Century Schoolbook"/>
          <w:sz w:val="26"/>
          <w:lang w:val="en-US"/>
        </w:rPr>
        <w:t>Rector for research and educational work</w:t>
      </w:r>
    </w:p>
    <w:p w:rsidR="00EA1627" w:rsidRPr="00D12A0F" w:rsidRDefault="00D12A0F">
      <w:pPr>
        <w:pStyle w:val="7"/>
        <w:spacing w:before="0" w:after="0"/>
        <w:jc w:val="right"/>
        <w:rPr>
          <w:lang w:val="en-US"/>
        </w:rPr>
      </w:pPr>
      <w:r w:rsidRPr="00D12A0F">
        <w:rPr>
          <w:sz w:val="26"/>
          <w:szCs w:val="26"/>
          <w:lang w:val="en-US"/>
        </w:rPr>
        <w:tab/>
        <w:t xml:space="preserve"> (</w:t>
      </w:r>
      <w:r w:rsidRPr="00D12A0F">
        <w:rPr>
          <w:rFonts w:ascii="Century Schoolbook" w:hAnsi="Century Schoolbook"/>
          <w:sz w:val="26"/>
          <w:szCs w:val="26"/>
          <w:lang w:val="en-US"/>
        </w:rPr>
        <w:t>teaching)</w:t>
      </w:r>
      <w:r w:rsidRPr="00D12A0F">
        <w:rPr>
          <w:rFonts w:ascii="Century Schoolbook" w:hAnsi="Century Schoolbook"/>
          <w:sz w:val="26"/>
          <w:szCs w:val="26"/>
          <w:lang w:val="en-US"/>
        </w:rPr>
        <w:tab/>
      </w:r>
      <w:r w:rsidRPr="00D12A0F">
        <w:rPr>
          <w:rFonts w:ascii="Century Schoolbook" w:hAnsi="Century Schoolbook"/>
          <w:sz w:val="26"/>
          <w:szCs w:val="26"/>
          <w:lang w:val="en-US"/>
        </w:rPr>
        <w:tab/>
      </w:r>
    </w:p>
    <w:p w:rsidR="00EA1627" w:rsidRPr="00DC5379" w:rsidRDefault="00D12A0F">
      <w:pPr>
        <w:pStyle w:val="Standard"/>
        <w:spacing w:line="240" w:lineRule="auto"/>
        <w:jc w:val="right"/>
        <w:rPr>
          <w:lang w:val="en-US"/>
        </w:rPr>
      </w:pPr>
      <w:r>
        <w:rPr>
          <w:rFonts w:ascii="Century Schoolbook" w:hAnsi="Century Schoolbook" w:cs="Arial"/>
          <w:color w:val="FF0000"/>
          <w:sz w:val="26"/>
          <w:lang w:val="uk-UA"/>
        </w:rPr>
        <w:tab/>
      </w:r>
      <w:r>
        <w:rPr>
          <w:rFonts w:ascii="Century Schoolbook" w:hAnsi="Century Schoolbook" w:cs="Arial"/>
          <w:color w:val="FF0000"/>
          <w:sz w:val="26"/>
          <w:lang w:val="uk-UA"/>
        </w:rPr>
        <w:tab/>
      </w:r>
      <w:r>
        <w:rPr>
          <w:rFonts w:ascii="Century Schoolbook" w:hAnsi="Century Schoolbook" w:cs="Arial"/>
          <w:color w:val="FF0000"/>
          <w:sz w:val="26"/>
          <w:lang w:val="uk-UA"/>
        </w:rPr>
        <w:tab/>
        <w:t xml:space="preserve"> </w:t>
      </w:r>
      <w:r>
        <w:rPr>
          <w:rFonts w:ascii="Century Schoolbook" w:hAnsi="Century Schoolbook" w:cs="Arial"/>
          <w:color w:val="FF0000"/>
          <w:sz w:val="26"/>
          <w:lang w:val="uk-UA"/>
        </w:rPr>
        <w:tab/>
      </w:r>
      <w:r>
        <w:rPr>
          <w:rFonts w:ascii="Century Schoolbook" w:hAnsi="Century Schoolbook" w:cs="Arial"/>
          <w:color w:val="FF0000"/>
          <w:sz w:val="26"/>
          <w:lang w:val="uk-UA"/>
        </w:rPr>
        <w:tab/>
      </w:r>
      <w:r w:rsidRPr="008F5097">
        <w:rPr>
          <w:rFonts w:ascii="Century Schoolbook" w:hAnsi="Century Schoolbook" w:cs="Arial"/>
          <w:color w:val="000000" w:themeColor="text1"/>
          <w:sz w:val="26"/>
          <w:lang w:val="uk-UA"/>
        </w:rPr>
        <w:t xml:space="preserve">____________________ </w:t>
      </w:r>
      <w:proofErr w:type="spellStart"/>
      <w:r w:rsidRPr="008F5097">
        <w:rPr>
          <w:rFonts w:ascii="Century Schoolbook" w:hAnsi="Century Schoolbook" w:cs="Arial"/>
          <w:color w:val="000000" w:themeColor="text1"/>
          <w:sz w:val="26"/>
          <w:lang w:val="uk-UA"/>
        </w:rPr>
        <w:t>prof</w:t>
      </w:r>
      <w:proofErr w:type="spellEnd"/>
      <w:r w:rsidRPr="008F5097">
        <w:rPr>
          <w:rFonts w:ascii="Century Schoolbook" w:hAnsi="Century Schoolbook" w:cs="Arial"/>
          <w:color w:val="000000" w:themeColor="text1"/>
          <w:sz w:val="26"/>
          <w:lang w:val="uk-UA"/>
        </w:rPr>
        <w:t xml:space="preserve">. IP </w:t>
      </w:r>
      <w:proofErr w:type="spellStart"/>
      <w:r w:rsidRPr="008F5097">
        <w:rPr>
          <w:rFonts w:ascii="Century Schoolbook" w:hAnsi="Century Schoolbook" w:cs="Arial"/>
          <w:color w:val="000000" w:themeColor="text1"/>
          <w:sz w:val="26"/>
          <w:lang w:val="uk-UA"/>
        </w:rPr>
        <w:t>Shmakov</w:t>
      </w:r>
      <w:proofErr w:type="spellEnd"/>
      <w:r w:rsidR="00DC5379" w:rsidRPr="008F5097">
        <w:rPr>
          <w:rFonts w:ascii="Century Schoolbook" w:hAnsi="Century Schoolbook" w:cs="Arial"/>
          <w:color w:val="000000" w:themeColor="text1"/>
          <w:sz w:val="26"/>
          <w:lang w:val="en-US"/>
        </w:rPr>
        <w:t>a</w:t>
      </w:r>
    </w:p>
    <w:p w:rsidR="00EA1627" w:rsidRPr="00D12A0F" w:rsidRDefault="00D12A0F">
      <w:pPr>
        <w:pStyle w:val="Standard"/>
        <w:spacing w:line="240" w:lineRule="auto"/>
        <w:jc w:val="right"/>
        <w:rPr>
          <w:lang w:val="en-US"/>
        </w:rPr>
      </w:pPr>
      <w:r>
        <w:rPr>
          <w:rFonts w:ascii="Century Schoolbook" w:hAnsi="Century Schoolbook" w:cs="Arial"/>
          <w:sz w:val="26"/>
          <w:lang w:val="uk-UA"/>
        </w:rPr>
        <w:t>"___" ___________ 20</w:t>
      </w:r>
      <w:r w:rsidRPr="00D12A0F">
        <w:rPr>
          <w:rFonts w:ascii="Century Schoolbook" w:hAnsi="Century Schoolbook" w:cs="Arial"/>
          <w:sz w:val="26"/>
          <w:lang w:val="en-US"/>
        </w:rPr>
        <w:t>19</w:t>
      </w:r>
      <w:r>
        <w:rPr>
          <w:rFonts w:ascii="Century Schoolbook" w:hAnsi="Century Schoolbook" w:cs="Arial"/>
          <w:sz w:val="26"/>
          <w:lang w:val="uk-UA"/>
        </w:rPr>
        <w:t xml:space="preserve"> p</w:t>
      </w:r>
      <w:r>
        <w:rPr>
          <w:rFonts w:ascii="Century Schoolbook" w:hAnsi="Century Schoolbook" w:cs="Arial"/>
          <w:lang w:val="uk-UA"/>
        </w:rPr>
        <w:t>.</w:t>
      </w:r>
    </w:p>
    <w:p w:rsidR="00EA1627" w:rsidRPr="008F5097" w:rsidRDefault="00DC5379">
      <w:pPr>
        <w:pStyle w:val="3"/>
        <w:jc w:val="center"/>
        <w:rPr>
          <w:lang w:val="uk-UA"/>
        </w:rPr>
      </w:pPr>
      <w:r>
        <w:rPr>
          <w:rFonts w:ascii="Century Schoolbook" w:hAnsi="Century Schoolbook"/>
          <w:sz w:val="28"/>
          <w:szCs w:val="28"/>
          <w:lang w:val="en-US"/>
        </w:rPr>
        <w:t>EXECUTIVE CODE</w:t>
      </w:r>
    </w:p>
    <w:p w:rsidR="005C2170" w:rsidRDefault="005C2170" w:rsidP="005C2170">
      <w:pPr>
        <w:spacing w:line="360" w:lineRule="auto"/>
        <w:jc w:val="center"/>
      </w:pPr>
      <w:proofErr w:type="spellStart"/>
      <w:r>
        <w:rPr>
          <w:rFonts w:ascii="Century Schoolbook" w:eastAsia="Century Schoolbook" w:hAnsi="Century Schoolbook" w:cs="Century Schoolbook"/>
          <w:b/>
          <w:sz w:val="28"/>
          <w:szCs w:val="28"/>
        </w:rPr>
        <w:t>For</w:t>
      </w:r>
      <w:proofErr w:type="spellEnd"/>
      <w:r>
        <w:rPr>
          <w:rFonts w:ascii="Century Schoolbook" w:eastAsia="Century Schoolbook" w:hAnsi="Century Schoolbook" w:cs="Century Schoolbook"/>
          <w:b/>
          <w:sz w:val="28"/>
          <w:szCs w:val="28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b/>
          <w:sz w:val="28"/>
          <w:szCs w:val="28"/>
        </w:rPr>
        <w:t>speci</w:t>
      </w:r>
      <w:bookmarkStart w:id="0" w:name="_GoBack"/>
      <w:bookmarkEnd w:id="0"/>
      <w:r>
        <w:rPr>
          <w:rFonts w:ascii="Century Schoolbook" w:eastAsia="Century Schoolbook" w:hAnsi="Century Schoolbook" w:cs="Century Schoolbook"/>
          <w:b/>
          <w:sz w:val="28"/>
          <w:szCs w:val="28"/>
        </w:rPr>
        <w:t>alty</w:t>
      </w:r>
      <w:proofErr w:type="spellEnd"/>
      <w:r>
        <w:rPr>
          <w:rFonts w:ascii="Century Schoolbook" w:eastAsia="Century Schoolbook" w:hAnsi="Century Schoolbook" w:cs="Century Schoolbook"/>
          <w:b/>
          <w:sz w:val="28"/>
          <w:szCs w:val="28"/>
        </w:rPr>
        <w:t>:</w:t>
      </w:r>
    </w:p>
    <w:p w:rsidR="005C2170" w:rsidRPr="005C2170" w:rsidRDefault="005C2170" w:rsidP="005C2170">
      <w:pPr>
        <w:shd w:val="clear" w:color="auto" w:fill="FFFFFF"/>
        <w:autoSpaceDE w:val="0"/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C2170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prepare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specialists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master's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level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C2170" w:rsidRPr="005C2170" w:rsidRDefault="005C2170" w:rsidP="005C2170">
      <w:pPr>
        <w:shd w:val="clear" w:color="auto" w:fill="FFFFFF"/>
        <w:autoSpaceDE w:val="0"/>
        <w:spacing w:line="240" w:lineRule="atLeast"/>
        <w:ind w:left="708"/>
        <w:rPr>
          <w:rFonts w:ascii="Times New Roman" w:hAnsi="Times New Roman" w:cs="Times New Roman"/>
          <w:sz w:val="24"/>
          <w:szCs w:val="24"/>
        </w:rPr>
      </w:pPr>
      <w:r w:rsidRPr="005C2170">
        <w:rPr>
          <w:rFonts w:ascii="Times New Roman" w:hAnsi="Times New Roman" w:cs="Times New Roman"/>
          <w:sz w:val="24"/>
          <w:szCs w:val="24"/>
        </w:rPr>
        <w:t xml:space="preserve">22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area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​​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expertise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5C2170" w:rsidRPr="005C2170" w:rsidRDefault="005C2170" w:rsidP="005C2170">
      <w:pPr>
        <w:shd w:val="clear" w:color="auto" w:fill="FFFFFF"/>
        <w:autoSpaceDE w:val="0"/>
        <w:spacing w:line="240" w:lineRule="atLeast"/>
        <w:ind w:left="708"/>
        <w:rPr>
          <w:rFonts w:ascii="Times New Roman" w:hAnsi="Times New Roman" w:cs="Times New Roman"/>
          <w:sz w:val="24"/>
          <w:szCs w:val="24"/>
        </w:rPr>
      </w:pPr>
      <w:r w:rsidRPr="005C2170">
        <w:rPr>
          <w:rFonts w:ascii="Times New Roman" w:hAnsi="Times New Roman" w:cs="Times New Roman"/>
          <w:sz w:val="24"/>
          <w:szCs w:val="24"/>
        </w:rPr>
        <w:t>22</w:t>
      </w:r>
      <w:r w:rsidRPr="005C217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specialty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"</w:t>
      </w:r>
      <w:r w:rsidRPr="005C2170">
        <w:rPr>
          <w:rFonts w:ascii="Times New Roman" w:hAnsi="Times New Roman" w:cs="Times New Roman"/>
          <w:sz w:val="24"/>
          <w:szCs w:val="24"/>
          <w:lang w:val="en-US"/>
        </w:rPr>
        <w:t>Dentistry</w:t>
      </w:r>
      <w:r w:rsidRPr="005C2170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5C2170" w:rsidRPr="005C2170" w:rsidRDefault="005C2170" w:rsidP="005C2170">
      <w:pPr>
        <w:shd w:val="clear" w:color="auto" w:fill="FFFFFF"/>
        <w:autoSpaceDE w:val="0"/>
        <w:spacing w:line="240" w:lineRule="atLeast"/>
        <w:ind w:left="708"/>
        <w:rPr>
          <w:rFonts w:ascii="Times New Roman" w:hAnsi="Times New Roman" w:cs="Times New Roman"/>
          <w:sz w:val="24"/>
          <w:szCs w:val="24"/>
        </w:rPr>
      </w:pPr>
      <w:proofErr w:type="spellStart"/>
      <w:r w:rsidRPr="005C2170">
        <w:rPr>
          <w:rFonts w:ascii="Times New Roman" w:hAnsi="Times New Roman" w:cs="Times New Roman"/>
          <w:sz w:val="24"/>
          <w:szCs w:val="24"/>
        </w:rPr>
        <w:t>medical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Faculty</w:t>
      </w:r>
      <w:proofErr w:type="spellEnd"/>
    </w:p>
    <w:p w:rsidR="005C2170" w:rsidRPr="005C2170" w:rsidRDefault="005C2170" w:rsidP="005C2170">
      <w:pPr>
        <w:shd w:val="clear" w:color="auto" w:fill="FFFFFF"/>
        <w:autoSpaceDE w:val="0"/>
        <w:spacing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C2170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training</w:t>
      </w:r>
      <w:proofErr w:type="spellEnd"/>
      <w:r w:rsidRPr="005C21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170">
        <w:rPr>
          <w:rFonts w:ascii="Times New Roman" w:hAnsi="Times New Roman" w:cs="Times New Roman"/>
          <w:sz w:val="24"/>
          <w:szCs w:val="24"/>
        </w:rPr>
        <w:t>day</w:t>
      </w:r>
      <w:proofErr w:type="spellEnd"/>
    </w:p>
    <w:p w:rsidR="005C2170" w:rsidRPr="005C2170" w:rsidRDefault="005C2170" w:rsidP="005C217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entury Schoolbook" w:hAnsi="Times New Roman" w:cs="Times New Roman"/>
          <w:color w:val="000000"/>
          <w:sz w:val="32"/>
          <w:szCs w:val="32"/>
        </w:rPr>
      </w:pPr>
      <w:r w:rsidRPr="005C2170">
        <w:rPr>
          <w:rFonts w:ascii="Times New Roman" w:eastAsia="Century Schoolbook" w:hAnsi="Times New Roman" w:cs="Times New Roman"/>
          <w:color w:val="000000"/>
          <w:sz w:val="32"/>
          <w:szCs w:val="32"/>
          <w:lang w:val="en-US"/>
        </w:rPr>
        <w:t xml:space="preserve">         </w:t>
      </w:r>
      <w:proofErr w:type="spellStart"/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</w:rPr>
        <w:t>Department</w:t>
      </w:r>
      <w:proofErr w:type="spellEnd"/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</w:rPr>
        <w:t>of</w:t>
      </w:r>
      <w:proofErr w:type="spellEnd"/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</w:rPr>
        <w:t>Surgery</w:t>
      </w:r>
      <w:proofErr w:type="spellEnd"/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№4 </w:t>
      </w:r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  <w:lang w:val="en-US"/>
        </w:rPr>
        <w:t>with</w:t>
      </w:r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</w:rPr>
        <w:t>Oncology</w:t>
      </w:r>
      <w:proofErr w:type="spellEnd"/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  <w:lang w:val="en-US"/>
        </w:rPr>
        <w:t xml:space="preserve"> course</w:t>
      </w:r>
      <w:r w:rsidRPr="005C2170"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 </w:t>
      </w:r>
    </w:p>
    <w:p w:rsidR="005C2170" w:rsidRPr="005C2170" w:rsidRDefault="005C2170" w:rsidP="005C2170">
      <w:pPr>
        <w:jc w:val="center"/>
        <w:rPr>
          <w:rFonts w:ascii="Times New Roman" w:eastAsia="Century Schoolbook" w:hAnsi="Times New Roman" w:cs="Times New Roman"/>
          <w:sz w:val="32"/>
          <w:szCs w:val="32"/>
        </w:rPr>
      </w:pPr>
      <w:proofErr w:type="spellStart"/>
      <w:r w:rsidRPr="005C2170">
        <w:rPr>
          <w:rFonts w:ascii="Times New Roman" w:eastAsia="Century Schoolbook" w:hAnsi="Times New Roman" w:cs="Times New Roman"/>
          <w:sz w:val="32"/>
          <w:szCs w:val="32"/>
        </w:rPr>
        <w:t>Normative</w:t>
      </w:r>
      <w:proofErr w:type="spellEnd"/>
      <w:r w:rsidRPr="005C2170">
        <w:rPr>
          <w:rFonts w:ascii="Times New Roman" w:eastAsia="Century Schoolbook" w:hAnsi="Times New Roman" w:cs="Times New Roman"/>
          <w:sz w:val="32"/>
          <w:szCs w:val="32"/>
        </w:rPr>
        <w:t xml:space="preserve"> </w:t>
      </w:r>
      <w:proofErr w:type="spellStart"/>
      <w:r w:rsidRPr="005C2170">
        <w:rPr>
          <w:rFonts w:ascii="Times New Roman" w:eastAsia="Century Schoolbook" w:hAnsi="Times New Roman" w:cs="Times New Roman"/>
          <w:sz w:val="32"/>
          <w:szCs w:val="32"/>
        </w:rPr>
        <w:t>data</w:t>
      </w:r>
      <w:proofErr w:type="spellEnd"/>
      <w:r w:rsidRPr="005C2170">
        <w:rPr>
          <w:rFonts w:ascii="Times New Roman" w:eastAsia="Century Schoolbook" w:hAnsi="Times New Roman" w:cs="Times New Roman"/>
          <w:sz w:val="32"/>
          <w:szCs w:val="32"/>
        </w:rPr>
        <w:t>:</w:t>
      </w:r>
    </w:p>
    <w:p w:rsidR="00EA1627" w:rsidRDefault="00EA1627">
      <w:pPr>
        <w:pStyle w:val="Standard"/>
        <w:spacing w:line="240" w:lineRule="auto"/>
        <w:jc w:val="center"/>
        <w:rPr>
          <w:rFonts w:ascii="Century Schoolbook" w:hAnsi="Century Schoolbook" w:cs="Arial"/>
          <w:lang w:val="uk-UA"/>
        </w:rPr>
      </w:pPr>
    </w:p>
    <w:tbl>
      <w:tblPr>
        <w:tblW w:w="978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1"/>
        <w:gridCol w:w="1157"/>
        <w:gridCol w:w="1024"/>
        <w:gridCol w:w="1109"/>
        <w:gridCol w:w="254"/>
        <w:gridCol w:w="792"/>
        <w:gridCol w:w="1396"/>
        <w:gridCol w:w="1364"/>
        <w:gridCol w:w="874"/>
      </w:tblGrid>
      <w:tr w:rsidR="00EA1627" w:rsidTr="005C2170">
        <w:trPr>
          <w:gridAfter w:val="4"/>
          <w:wAfter w:w="4426" w:type="dxa"/>
          <w:trHeight w:val="284"/>
        </w:trPr>
        <w:tc>
          <w:tcPr>
            <w:tcW w:w="18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widowControl w:val="0"/>
              <w:spacing w:line="240" w:lineRule="auto"/>
              <w:ind w:right="60" w:firstLine="0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The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structure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of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the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discipline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Year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of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study</w:t>
            </w:r>
            <w:proofErr w:type="spellEnd"/>
          </w:p>
        </w:tc>
        <w:tc>
          <w:tcPr>
            <w:tcW w:w="10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Semester</w:t>
            </w:r>
            <w:proofErr w:type="spellEnd"/>
          </w:p>
        </w:tc>
        <w:tc>
          <w:tcPr>
            <w:tcW w:w="1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Number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of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hours</w:t>
            </w:r>
            <w:proofErr w:type="spellEnd"/>
          </w:p>
        </w:tc>
      </w:tr>
      <w:tr w:rsidR="00EA1627" w:rsidTr="005C2170">
        <w:trPr>
          <w:trHeight w:val="284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A0F" w:rsidRDefault="00D12A0F"/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A0F" w:rsidRDefault="00D12A0F"/>
        </w:tc>
        <w:tc>
          <w:tcPr>
            <w:tcW w:w="1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A0F" w:rsidRDefault="00D12A0F"/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Total</w:t>
            </w:r>
            <w:proofErr w:type="spellEnd"/>
          </w:p>
        </w:tc>
        <w:tc>
          <w:tcPr>
            <w:tcW w:w="38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Auditorium</w:t>
            </w:r>
            <w:proofErr w:type="spellEnd"/>
          </w:p>
        </w:tc>
        <w:tc>
          <w:tcPr>
            <w:tcW w:w="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WITH</w:t>
            </w:r>
          </w:p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R</w:t>
            </w:r>
          </w:p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WITH</w:t>
            </w:r>
          </w:p>
        </w:tc>
      </w:tr>
      <w:tr w:rsidR="00EA1627" w:rsidTr="005C2170">
        <w:trPr>
          <w:trHeight w:val="284"/>
        </w:trPr>
        <w:tc>
          <w:tcPr>
            <w:tcW w:w="18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A0F" w:rsidRDefault="00D12A0F"/>
        </w:tc>
        <w:tc>
          <w:tcPr>
            <w:tcW w:w="11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A0F" w:rsidRDefault="00D12A0F"/>
        </w:tc>
        <w:tc>
          <w:tcPr>
            <w:tcW w:w="10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A0F" w:rsidRDefault="00D12A0F"/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EA1627">
            <w:pPr>
              <w:pStyle w:val="Standard"/>
              <w:widowControl w:val="0"/>
              <w:spacing w:line="240" w:lineRule="auto"/>
              <w:ind w:right="105" w:firstLine="0"/>
              <w:jc w:val="center"/>
              <w:rPr>
                <w:rFonts w:ascii="Century Schoolbook" w:hAnsi="Century Schoolbook" w:cs="Arial"/>
                <w:sz w:val="22"/>
                <w:szCs w:val="22"/>
                <w:lang w:val="uk-UA"/>
              </w:rPr>
            </w:pP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right="270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Lectures</w:t>
            </w:r>
            <w:proofErr w:type="spellEnd"/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Prac-tic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classes</w:t>
            </w:r>
            <w:proofErr w:type="spellEnd"/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Seminar</w:t>
            </w:r>
            <w:proofErr w:type="spellEnd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. </w:t>
            </w: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sessions</w:t>
            </w:r>
            <w:proofErr w:type="spellEnd"/>
          </w:p>
        </w:tc>
        <w:tc>
          <w:tcPr>
            <w:tcW w:w="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2A0F" w:rsidRDefault="00D12A0F"/>
        </w:tc>
      </w:tr>
      <w:tr w:rsidR="00EA1627" w:rsidTr="005C2170">
        <w:trPr>
          <w:trHeight w:val="284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proofErr w:type="spellStart"/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Surgery</w:t>
            </w:r>
            <w:proofErr w:type="spellEnd"/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  <w:lang w:val="de-DE"/>
              </w:rPr>
            </w:pPr>
            <w:r>
              <w:rPr>
                <w:rFonts w:ascii="Century Schoolbook" w:hAnsi="Century Schoolbook" w:cs="Arial"/>
                <w:b/>
                <w:sz w:val="22"/>
                <w:szCs w:val="22"/>
                <w:lang w:val="de-DE"/>
              </w:rPr>
              <w:t>III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V</w:t>
            </w: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 xml:space="preserve">- </w:t>
            </w: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VI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90</w:t>
            </w:r>
          </w:p>
        </w:tc>
        <w:tc>
          <w:tcPr>
            <w:tcW w:w="1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  <w:lang w:val="uk-UA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3</w:t>
            </w:r>
            <w:r>
              <w:rPr>
                <w:rFonts w:ascii="Century Schoolbook" w:hAnsi="Century Schoolbook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EA1627">
            <w:pPr>
              <w:pStyle w:val="Standard"/>
              <w:widowControl w:val="0"/>
              <w:spacing w:line="240" w:lineRule="auto"/>
              <w:ind w:left="105" w:right="105" w:firstLine="0"/>
              <w:rPr>
                <w:rFonts w:ascii="Century Schoolbook" w:hAnsi="Century Schoolbook" w:cs="Arial"/>
                <w:sz w:val="22"/>
                <w:szCs w:val="22"/>
                <w:lang w:val="en-US"/>
              </w:rPr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widowControl w:val="0"/>
              <w:spacing w:line="240" w:lineRule="auto"/>
              <w:ind w:left="105" w:right="105" w:firstLine="0"/>
              <w:rPr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  <w:lang w:val="en-US"/>
              </w:rPr>
              <w:t>40</w:t>
            </w:r>
          </w:p>
        </w:tc>
      </w:tr>
    </w:tbl>
    <w:p w:rsidR="005C2170" w:rsidRPr="003D1961" w:rsidRDefault="005C2170" w:rsidP="005C217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Schoolbook" w:eastAsia="Century Schoolbook" w:hAnsi="Century Schoolbook" w:cs="Century Schoolbook"/>
          <w:color w:val="000000"/>
        </w:rPr>
      </w:pPr>
      <w:proofErr w:type="spellStart"/>
      <w:r>
        <w:rPr>
          <w:rFonts w:ascii="Century Schoolbook" w:eastAsia="Century Schoolbook" w:hAnsi="Century Schoolbook" w:cs="Century Schoolbook"/>
          <w:color w:val="000000"/>
        </w:rPr>
        <w:t>Work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Program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composed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assistant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professor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surgery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№4 </w:t>
      </w:r>
      <w:r>
        <w:rPr>
          <w:rFonts w:ascii="Century Schoolbook" w:eastAsia="Century Schoolbook" w:hAnsi="Century Schoolbook" w:cs="Century Schoolbook"/>
          <w:color w:val="000000"/>
          <w:lang w:val="en-US"/>
        </w:rPr>
        <w:t>with</w:t>
      </w:r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  <w:lang w:val="en-US"/>
        </w:rPr>
        <w:t xml:space="preserve">oncology course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Odessa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National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Medical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University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OV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Kuznetsova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based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on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the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typical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curriculum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discipline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"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surgery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"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for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r>
        <w:rPr>
          <w:rFonts w:ascii="Century Schoolbook" w:eastAsia="Century Schoolbook" w:hAnsi="Century Schoolbook" w:cs="Century Schoolbook"/>
          <w:color w:val="000000"/>
          <w:lang w:val="en-US"/>
        </w:rPr>
        <w:t xml:space="preserve">masters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of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higher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educational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institutions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III - IV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accreditation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in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>
        <w:rPr>
          <w:rFonts w:ascii="Century Schoolbook" w:eastAsia="Century Schoolbook" w:hAnsi="Century Schoolbook" w:cs="Century Schoolbook"/>
          <w:color w:val="000000"/>
        </w:rPr>
        <w:t>specialty</w:t>
      </w:r>
      <w:proofErr w:type="spellEnd"/>
      <w:r>
        <w:rPr>
          <w:rFonts w:ascii="Century Schoolbook" w:eastAsia="Century Schoolbook" w:hAnsi="Century Schoolbook" w:cs="Century Schoolbook"/>
          <w:color w:val="000000"/>
        </w:rPr>
        <w:t xml:space="preserve"> </w:t>
      </w:r>
      <w:bookmarkStart w:id="1" w:name="_gjdgxs" w:colFirst="0" w:colLast="0"/>
      <w:bookmarkEnd w:id="1"/>
      <w:r w:rsidRPr="003D1961">
        <w:rPr>
          <w:rFonts w:ascii="Century Schoolbook" w:eastAsia="Century Schoolbook" w:hAnsi="Century Schoolbook" w:cs="Century Schoolbook"/>
          <w:color w:val="000000"/>
        </w:rPr>
        <w:t xml:space="preserve">22 </w:t>
      </w:r>
      <w:proofErr w:type="spellStart"/>
      <w:r w:rsidRPr="003D1961">
        <w:rPr>
          <w:rFonts w:ascii="Century Schoolbook" w:eastAsia="Century Schoolbook" w:hAnsi="Century Schoolbook" w:cs="Century Schoolbook"/>
          <w:color w:val="000000"/>
        </w:rPr>
        <w:t>area</w:t>
      </w:r>
      <w:proofErr w:type="spellEnd"/>
      <w:r w:rsidRPr="003D1961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Pr="003D1961">
        <w:rPr>
          <w:rFonts w:ascii="Century Schoolbook" w:eastAsia="Century Schoolbook" w:hAnsi="Century Schoolbook" w:cs="Century Schoolbook"/>
          <w:color w:val="000000"/>
        </w:rPr>
        <w:t>of</w:t>
      </w:r>
      <w:proofErr w:type="spellEnd"/>
      <w:r w:rsidRPr="003D1961">
        <w:rPr>
          <w:rFonts w:ascii="Century Schoolbook" w:eastAsia="Century Schoolbook" w:hAnsi="Century Schoolbook" w:cs="Century Schoolbook"/>
          <w:color w:val="000000"/>
        </w:rPr>
        <w:t xml:space="preserve"> </w:t>
      </w:r>
      <w:proofErr w:type="spellStart"/>
      <w:r w:rsidRPr="003D1961">
        <w:rPr>
          <w:rFonts w:ascii="Century Schoolbook" w:eastAsia="Century Schoolbook" w:hAnsi="Century Schoolbook" w:cs="Century Schoolbook"/>
          <w:color w:val="000000"/>
        </w:rPr>
        <w:t>expertise</w:t>
      </w:r>
      <w:proofErr w:type="spellEnd"/>
      <w:r w:rsidRPr="003D1961">
        <w:rPr>
          <w:rFonts w:ascii="Century Schoolbook" w:eastAsia="Century Schoolbook" w:hAnsi="Century Schoolbook" w:cs="Century Schoolbook"/>
          <w:color w:val="000000"/>
        </w:rPr>
        <w:t xml:space="preserve"> "</w:t>
      </w:r>
      <w:proofErr w:type="spellStart"/>
      <w:r w:rsidRPr="003D1961">
        <w:rPr>
          <w:rFonts w:ascii="Century Schoolbook" w:eastAsia="Century Schoolbook" w:hAnsi="Century Schoolbook" w:cs="Century Schoolbook"/>
          <w:color w:val="000000"/>
        </w:rPr>
        <w:t>Health</w:t>
      </w:r>
      <w:proofErr w:type="spellEnd"/>
      <w:r w:rsidRPr="003D1961">
        <w:rPr>
          <w:rFonts w:ascii="Century Schoolbook" w:eastAsia="Century Schoolbook" w:hAnsi="Century Schoolbook" w:cs="Century Schoolbook"/>
          <w:color w:val="000000"/>
        </w:rPr>
        <w:t xml:space="preserve">" </w:t>
      </w:r>
      <w:r>
        <w:rPr>
          <w:rFonts w:ascii="Century Schoolbook" w:eastAsia="Century Schoolbook" w:hAnsi="Century Schoolbook" w:cs="Century Schoolbook"/>
          <w:color w:val="000000"/>
          <w:lang w:val="en-US"/>
        </w:rPr>
        <w:t xml:space="preserve"> </w:t>
      </w:r>
      <w:r w:rsidRPr="003D1961">
        <w:rPr>
          <w:rFonts w:ascii="Century Schoolbook" w:eastAsia="Century Schoolbook" w:hAnsi="Century Schoolbook" w:cs="Century Schoolbook"/>
          <w:color w:val="000000"/>
        </w:rPr>
        <w:t xml:space="preserve">221 </w:t>
      </w:r>
      <w:proofErr w:type="spellStart"/>
      <w:r w:rsidRPr="003D1961">
        <w:rPr>
          <w:rFonts w:ascii="Century Schoolbook" w:eastAsia="Century Schoolbook" w:hAnsi="Century Schoolbook" w:cs="Century Schoolbook"/>
          <w:color w:val="000000"/>
        </w:rPr>
        <w:t>specialty</w:t>
      </w:r>
      <w:proofErr w:type="spellEnd"/>
      <w:r w:rsidRPr="003D1961">
        <w:rPr>
          <w:rFonts w:ascii="Century Schoolbook" w:eastAsia="Century Schoolbook" w:hAnsi="Century Schoolbook" w:cs="Century Schoolbook"/>
          <w:color w:val="000000"/>
        </w:rPr>
        <w:t xml:space="preserve"> "</w:t>
      </w:r>
      <w:proofErr w:type="spellStart"/>
      <w:r w:rsidRPr="003D1961">
        <w:rPr>
          <w:rFonts w:ascii="Century Schoolbook" w:eastAsia="Century Schoolbook" w:hAnsi="Century Schoolbook" w:cs="Century Schoolbook"/>
          <w:color w:val="000000"/>
        </w:rPr>
        <w:t>Dentistry</w:t>
      </w:r>
      <w:proofErr w:type="spellEnd"/>
      <w:r w:rsidRPr="003D1961">
        <w:rPr>
          <w:rFonts w:ascii="Century Schoolbook" w:eastAsia="Century Schoolbook" w:hAnsi="Century Schoolbook" w:cs="Century Schoolbook"/>
          <w:color w:val="000000"/>
        </w:rPr>
        <w:t>"</w:t>
      </w:r>
    </w:p>
    <w:p w:rsidR="00EA1627" w:rsidRDefault="00EA1627">
      <w:pPr>
        <w:pStyle w:val="Standard"/>
        <w:spacing w:line="240" w:lineRule="auto"/>
        <w:rPr>
          <w:rFonts w:ascii="Century Schoolbook" w:hAnsi="Century Schoolbook" w:cs="Arial"/>
          <w:sz w:val="24"/>
          <w:lang w:val="uk-UA"/>
        </w:rPr>
      </w:pPr>
    </w:p>
    <w:p w:rsidR="00EA1627" w:rsidRPr="00D12A0F" w:rsidRDefault="00D12A0F" w:rsidP="00DD7793">
      <w:pPr>
        <w:pStyle w:val="Standard"/>
        <w:spacing w:line="240" w:lineRule="auto"/>
        <w:ind w:firstLine="0"/>
        <w:rPr>
          <w:lang w:val="en-US"/>
        </w:rPr>
      </w:pPr>
      <w:proofErr w:type="spellStart"/>
      <w:r>
        <w:rPr>
          <w:rFonts w:ascii="Century Schoolbook" w:hAnsi="Century Schoolbook" w:cs="Arial"/>
          <w:sz w:val="24"/>
          <w:lang w:val="uk-UA"/>
        </w:rPr>
        <w:t>The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program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was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discussed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at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a </w:t>
      </w:r>
      <w:proofErr w:type="spellStart"/>
      <w:r>
        <w:rPr>
          <w:rFonts w:ascii="Century Schoolbook" w:hAnsi="Century Schoolbook" w:cs="Arial"/>
          <w:sz w:val="24"/>
          <w:lang w:val="uk-UA"/>
        </w:rPr>
        <w:t>meeting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of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"___" _______ 20</w:t>
      </w:r>
      <w:r w:rsidRPr="00D12A0F">
        <w:rPr>
          <w:rFonts w:ascii="Century Schoolbook" w:hAnsi="Century Schoolbook" w:cs="Arial"/>
          <w:sz w:val="24"/>
          <w:lang w:val="en-US"/>
        </w:rPr>
        <w:t>19</w:t>
      </w:r>
      <w:r>
        <w:rPr>
          <w:rFonts w:ascii="Century Schoolbook" w:hAnsi="Century Schoolbook" w:cs="Arial"/>
          <w:sz w:val="24"/>
          <w:lang w:val="uk-UA"/>
        </w:rPr>
        <w:t xml:space="preserve"> . </w:t>
      </w:r>
      <w:proofErr w:type="spellStart"/>
      <w:r>
        <w:rPr>
          <w:rFonts w:ascii="Century Schoolbook" w:hAnsi="Century Schoolbook" w:cs="Arial"/>
          <w:sz w:val="24"/>
          <w:lang w:val="uk-UA"/>
        </w:rPr>
        <w:t>The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protocol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№ ___</w:t>
      </w:r>
    </w:p>
    <w:p w:rsidR="00EA1627" w:rsidRPr="00D12A0F" w:rsidRDefault="00D12A0F">
      <w:pPr>
        <w:pStyle w:val="Standard"/>
        <w:rPr>
          <w:lang w:val="en-US"/>
        </w:rPr>
      </w:pPr>
      <w:proofErr w:type="spellStart"/>
      <w:r>
        <w:rPr>
          <w:rFonts w:ascii="Century Schoolbook" w:hAnsi="Century Schoolbook" w:cs="Arial"/>
          <w:sz w:val="24"/>
          <w:lang w:val="uk-UA"/>
        </w:rPr>
        <w:t>Head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of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Department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Professor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______________. </w:t>
      </w:r>
      <w:proofErr w:type="spellStart"/>
      <w:r>
        <w:rPr>
          <w:rFonts w:ascii="Century Schoolbook" w:hAnsi="Century Schoolbook" w:cs="Arial"/>
          <w:sz w:val="24"/>
          <w:lang w:val="uk-UA"/>
        </w:rPr>
        <w:t>Tkachenko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AI</w:t>
      </w:r>
    </w:p>
    <w:p w:rsidR="00EA1627" w:rsidRPr="00D12A0F" w:rsidRDefault="00D12A0F">
      <w:pPr>
        <w:pStyle w:val="Standard"/>
        <w:spacing w:line="240" w:lineRule="auto"/>
        <w:rPr>
          <w:lang w:val="en-US"/>
        </w:rPr>
      </w:pPr>
      <w:r>
        <w:rPr>
          <w:rFonts w:ascii="Century Schoolbook" w:hAnsi="Century Schoolbook" w:cs="Arial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rPr>
          <w:rFonts w:ascii="Century Schoolbook" w:hAnsi="Century Schoolbook" w:cs="Arial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rPr>
          <w:lang w:val="en-US"/>
        </w:rPr>
      </w:pPr>
      <w:proofErr w:type="spellStart"/>
      <w:r>
        <w:rPr>
          <w:rFonts w:ascii="Century Schoolbook" w:hAnsi="Century Schoolbook" w:cs="Arial"/>
          <w:sz w:val="24"/>
          <w:lang w:val="uk-UA"/>
        </w:rPr>
        <w:t>The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program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was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approved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by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the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subject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cyclic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methodical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commission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"___" ___________ 201</w:t>
      </w:r>
      <w:r w:rsidRPr="00D12A0F">
        <w:rPr>
          <w:rFonts w:ascii="Century Schoolbook" w:hAnsi="Century Schoolbook" w:cs="Arial"/>
          <w:sz w:val="24"/>
          <w:lang w:val="en-US"/>
        </w:rPr>
        <w:t>9</w:t>
      </w:r>
      <w:r>
        <w:rPr>
          <w:rFonts w:ascii="Century Schoolbook" w:hAnsi="Century Schoolbook" w:cs="Arial"/>
          <w:sz w:val="24"/>
          <w:lang w:val="uk-UA"/>
        </w:rPr>
        <w:t xml:space="preserve"> . </w:t>
      </w:r>
      <w:proofErr w:type="spellStart"/>
      <w:r>
        <w:rPr>
          <w:rFonts w:ascii="Century Schoolbook" w:hAnsi="Century Schoolbook" w:cs="Arial"/>
          <w:sz w:val="24"/>
          <w:lang w:val="uk-UA"/>
        </w:rPr>
        <w:t>The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protocol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№ ___</w:t>
      </w:r>
      <w:r>
        <w:rPr>
          <w:rFonts w:ascii="Century Schoolbook" w:hAnsi="Century Schoolbook" w:cs="Arial"/>
          <w:sz w:val="24"/>
          <w:lang w:val="uk-UA"/>
        </w:rPr>
        <w:tab/>
      </w:r>
      <w:r>
        <w:rPr>
          <w:rFonts w:ascii="Century Schoolbook" w:hAnsi="Century Schoolbook" w:cs="Arial"/>
          <w:sz w:val="24"/>
          <w:lang w:val="uk-UA"/>
        </w:rPr>
        <w:tab/>
      </w:r>
      <w:r>
        <w:rPr>
          <w:rFonts w:ascii="Century Schoolbook" w:hAnsi="Century Schoolbook" w:cs="Arial"/>
          <w:sz w:val="24"/>
          <w:lang w:val="uk-UA"/>
        </w:rPr>
        <w:tab/>
      </w:r>
    </w:p>
    <w:p w:rsidR="00EA1627" w:rsidRDefault="00EA1627">
      <w:pPr>
        <w:pStyle w:val="Standard"/>
        <w:spacing w:line="240" w:lineRule="auto"/>
        <w:rPr>
          <w:rFonts w:ascii="Century Schoolbook" w:hAnsi="Century Schoolbook" w:cs="Arial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rPr>
          <w:lang w:val="en-US"/>
        </w:rPr>
      </w:pPr>
      <w:proofErr w:type="spellStart"/>
      <w:r>
        <w:rPr>
          <w:rFonts w:ascii="Century Schoolbook" w:hAnsi="Century Schoolbook" w:cs="Arial"/>
          <w:sz w:val="24"/>
          <w:lang w:val="uk-UA"/>
        </w:rPr>
        <w:t>Chairman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of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subject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cyclic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methodical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commission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______________ </w:t>
      </w:r>
      <w:proofErr w:type="spellStart"/>
      <w:r>
        <w:rPr>
          <w:rFonts w:ascii="Century Schoolbook" w:hAnsi="Century Schoolbook" w:cs="Arial"/>
          <w:sz w:val="24"/>
          <w:lang w:val="uk-UA"/>
        </w:rPr>
        <w:t>prof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. </w:t>
      </w:r>
      <w:proofErr w:type="spellStart"/>
      <w:r>
        <w:rPr>
          <w:rFonts w:ascii="Century Schoolbook" w:hAnsi="Century Schoolbook" w:cs="Arial"/>
          <w:sz w:val="24"/>
          <w:lang w:val="uk-UA"/>
        </w:rPr>
        <w:t>Mishchenko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VV</w:t>
      </w:r>
    </w:p>
    <w:p w:rsidR="00EA1627" w:rsidRDefault="00EA1627">
      <w:pPr>
        <w:pStyle w:val="Standard"/>
        <w:spacing w:line="240" w:lineRule="auto"/>
        <w:rPr>
          <w:rFonts w:ascii="Century Schoolbook" w:hAnsi="Century Schoolbook" w:cs="Arial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rPr>
          <w:lang w:val="en-US"/>
        </w:rPr>
      </w:pPr>
      <w:proofErr w:type="spellStart"/>
      <w:r>
        <w:rPr>
          <w:rFonts w:ascii="Century Schoolbook" w:hAnsi="Century Schoolbook" w:cs="Arial"/>
          <w:sz w:val="24"/>
          <w:lang w:val="uk-UA"/>
        </w:rPr>
        <w:lastRenderedPageBreak/>
        <w:t>Program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approved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at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the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meeting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of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the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Coordination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and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Methodological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Council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ONMedU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"___" ____________ 20</w:t>
      </w:r>
      <w:r w:rsidRPr="00D12A0F">
        <w:rPr>
          <w:rFonts w:ascii="Century Schoolbook" w:hAnsi="Century Schoolbook" w:cs="Arial"/>
          <w:sz w:val="24"/>
          <w:lang w:val="en-US"/>
        </w:rPr>
        <w:t>19</w:t>
      </w:r>
      <w:r>
        <w:rPr>
          <w:rFonts w:ascii="Century Schoolbook" w:hAnsi="Century Schoolbook" w:cs="Arial"/>
          <w:sz w:val="24"/>
          <w:lang w:val="uk-UA"/>
        </w:rPr>
        <w:t xml:space="preserve"> . </w:t>
      </w:r>
      <w:proofErr w:type="spellStart"/>
      <w:r>
        <w:rPr>
          <w:rFonts w:ascii="Century Schoolbook" w:hAnsi="Century Schoolbook" w:cs="Arial"/>
          <w:sz w:val="24"/>
          <w:lang w:val="uk-UA"/>
        </w:rPr>
        <w:t>The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protocol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№ _____</w:t>
      </w:r>
      <w:r>
        <w:rPr>
          <w:rFonts w:ascii="Century Schoolbook" w:hAnsi="Century Schoolbook" w:cs="Arial"/>
          <w:sz w:val="24"/>
          <w:lang w:val="uk-UA"/>
        </w:rPr>
        <w:tab/>
      </w:r>
    </w:p>
    <w:p w:rsidR="00EA1627" w:rsidRDefault="00EA1627">
      <w:pPr>
        <w:pStyle w:val="Standard"/>
        <w:rPr>
          <w:lang w:val="uk-UA"/>
        </w:rPr>
      </w:pPr>
    </w:p>
    <w:p w:rsidR="00EA1627" w:rsidRPr="00D12A0F" w:rsidRDefault="00D12A0F">
      <w:pPr>
        <w:pStyle w:val="Standard"/>
        <w:spacing w:line="240" w:lineRule="auto"/>
        <w:rPr>
          <w:lang w:val="en-US"/>
        </w:rPr>
      </w:pP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Additions</w:t>
      </w:r>
      <w:proofErr w:type="spellEnd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and</w:t>
      </w:r>
      <w:proofErr w:type="spellEnd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changes</w:t>
      </w:r>
      <w:proofErr w:type="spellEnd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in</w:t>
      </w:r>
      <w:proofErr w:type="spellEnd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work</w:t>
      </w:r>
      <w:proofErr w:type="spellEnd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b/>
          <w:bCs/>
          <w:sz w:val="26"/>
          <w:szCs w:val="26"/>
          <w:lang w:val="uk-UA"/>
        </w:rPr>
        <w:t>program</w:t>
      </w:r>
      <w:proofErr w:type="spellEnd"/>
    </w:p>
    <w:p w:rsidR="00EA1627" w:rsidRDefault="00EA1627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EA1627" w:rsidRDefault="00EA1627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EA1627" w:rsidRDefault="00EA1627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EA1627" w:rsidRDefault="00EA1627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EA1627" w:rsidRDefault="00EA1627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EA1627" w:rsidRDefault="00EA1627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EA1627" w:rsidRDefault="00EA1627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EA1627" w:rsidRDefault="00EA1627">
      <w:pPr>
        <w:pStyle w:val="Standard"/>
        <w:rPr>
          <w:rFonts w:ascii="Century Schoolbook" w:hAnsi="Century Schoolbook" w:cs="Arial"/>
          <w:sz w:val="26"/>
          <w:szCs w:val="26"/>
          <w:lang w:val="uk-UA"/>
        </w:rPr>
      </w:pPr>
    </w:p>
    <w:p w:rsidR="00EA1627" w:rsidRDefault="00EA1627">
      <w:pPr>
        <w:pStyle w:val="Standard"/>
        <w:rPr>
          <w:rFonts w:ascii="Century Schoolbook" w:hAnsi="Century Schoolbook" w:cs="Arial"/>
          <w:sz w:val="24"/>
          <w:lang w:val="uk-UA"/>
        </w:rPr>
      </w:pPr>
    </w:p>
    <w:p w:rsidR="00EA1627" w:rsidRPr="00D12A0F" w:rsidRDefault="00D12A0F">
      <w:pPr>
        <w:pStyle w:val="Standard"/>
        <w:ind w:firstLine="0"/>
        <w:rPr>
          <w:lang w:val="en-US"/>
        </w:rPr>
      </w:pPr>
      <w:proofErr w:type="spellStart"/>
      <w:r>
        <w:rPr>
          <w:rFonts w:ascii="Century Schoolbook" w:hAnsi="Century Schoolbook" w:cs="Arial"/>
          <w:sz w:val="24"/>
          <w:lang w:val="uk-UA"/>
        </w:rPr>
        <w:t>Work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Program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reviewed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and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approved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at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a </w:t>
      </w:r>
      <w:proofErr w:type="spellStart"/>
      <w:r>
        <w:rPr>
          <w:rFonts w:ascii="Century Schoolbook" w:hAnsi="Century Schoolbook" w:cs="Arial"/>
          <w:sz w:val="24"/>
          <w:lang w:val="uk-UA"/>
        </w:rPr>
        <w:t>meeting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sz w:val="24"/>
          <w:lang w:val="uk-UA"/>
        </w:rPr>
        <w:t>of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"___" _______ ___ 20 g.</w:t>
      </w:r>
    </w:p>
    <w:p w:rsidR="00EA1627" w:rsidRPr="00D12A0F" w:rsidRDefault="00D12A0F">
      <w:pPr>
        <w:pStyle w:val="Standard"/>
        <w:ind w:firstLine="0"/>
        <w:rPr>
          <w:lang w:val="en-US"/>
        </w:rPr>
      </w:pPr>
      <w:proofErr w:type="spellStart"/>
      <w:r>
        <w:rPr>
          <w:rFonts w:ascii="Century Schoolbook" w:hAnsi="Century Schoolbook" w:cs="Arial"/>
          <w:sz w:val="24"/>
          <w:lang w:val="uk-UA"/>
        </w:rPr>
        <w:t>Protocol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№ ____</w:t>
      </w:r>
    </w:p>
    <w:p w:rsidR="00EA1627" w:rsidRPr="00D12A0F" w:rsidRDefault="00D12A0F">
      <w:pPr>
        <w:pStyle w:val="4"/>
        <w:spacing w:before="0" w:after="0"/>
        <w:rPr>
          <w:lang w:val="en-US"/>
        </w:rPr>
      </w:pPr>
      <w:proofErr w:type="spellStart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>Head</w:t>
      </w:r>
      <w:proofErr w:type="spellEnd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>Department</w:t>
      </w:r>
      <w:proofErr w:type="spellEnd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 xml:space="preserve"> ____________</w:t>
      </w:r>
    </w:p>
    <w:p w:rsidR="00EA1627" w:rsidRPr="00D12A0F" w:rsidRDefault="00EA1627">
      <w:pPr>
        <w:pStyle w:val="20"/>
        <w:rPr>
          <w:rFonts w:ascii="Century Schoolbook" w:hAnsi="Century Schoolbook" w:cs="Arial"/>
          <w:sz w:val="24"/>
          <w:lang w:val="en-US"/>
        </w:rPr>
      </w:pPr>
    </w:p>
    <w:p w:rsidR="00EA1627" w:rsidRPr="00D12A0F" w:rsidRDefault="00D12A0F">
      <w:pPr>
        <w:pStyle w:val="20"/>
        <w:ind w:firstLine="0"/>
        <w:rPr>
          <w:lang w:val="en-US"/>
        </w:rPr>
      </w:pPr>
      <w:r w:rsidRPr="00D12A0F">
        <w:rPr>
          <w:rFonts w:ascii="Century Schoolbook" w:hAnsi="Century Schoolbook" w:cs="Arial"/>
          <w:sz w:val="24"/>
          <w:lang w:val="en-US"/>
        </w:rPr>
        <w:t>The changes approved at the meeting of subject cyclic methodical commission "___" __________ 20___. The protocol number ___</w:t>
      </w:r>
    </w:p>
    <w:p w:rsidR="00EA1627" w:rsidRDefault="00EA1627">
      <w:pPr>
        <w:pStyle w:val="Standard"/>
        <w:jc w:val="right"/>
        <w:rPr>
          <w:rFonts w:ascii="Century Schoolbook" w:hAnsi="Century Schoolbook" w:cs="Arial"/>
          <w:sz w:val="24"/>
          <w:lang w:val="uk-UA"/>
        </w:rPr>
      </w:pPr>
    </w:p>
    <w:p w:rsidR="00EA1627" w:rsidRPr="00D12A0F" w:rsidRDefault="00D12A0F">
      <w:pPr>
        <w:pStyle w:val="4"/>
        <w:spacing w:before="0" w:after="0"/>
        <w:rPr>
          <w:lang w:val="en-US"/>
        </w:rPr>
      </w:pPr>
      <w:r w:rsidRPr="00D12A0F">
        <w:rPr>
          <w:rFonts w:ascii="Century Schoolbook" w:hAnsi="Century Schoolbook" w:cs="Arial"/>
          <w:color w:val="00000A"/>
          <w:sz w:val="24"/>
          <w:szCs w:val="24"/>
          <w:lang w:val="en-US"/>
        </w:rPr>
        <w:t>Chairman of subject cyclic methodical commission</w:t>
      </w:r>
    </w:p>
    <w:p w:rsidR="00EA1627" w:rsidRPr="00D12A0F" w:rsidRDefault="00D12A0F">
      <w:pPr>
        <w:pStyle w:val="Standard"/>
        <w:jc w:val="center"/>
        <w:rPr>
          <w:lang w:val="en-US"/>
        </w:rPr>
      </w:pPr>
      <w:r>
        <w:rPr>
          <w:rFonts w:ascii="Century Schoolbook" w:hAnsi="Century Schoolbook" w:cs="Arial"/>
          <w:sz w:val="24"/>
          <w:lang w:val="uk-UA"/>
        </w:rPr>
        <w:t>______________</w:t>
      </w:r>
    </w:p>
    <w:p w:rsidR="00EA1627" w:rsidRDefault="00EA1627">
      <w:pPr>
        <w:pStyle w:val="Standard"/>
        <w:jc w:val="center"/>
        <w:rPr>
          <w:rFonts w:ascii="Century Schoolbook" w:hAnsi="Century Schoolbook" w:cs="Arial"/>
          <w:sz w:val="24"/>
          <w:lang w:val="uk-UA"/>
        </w:rPr>
      </w:pPr>
    </w:p>
    <w:p w:rsidR="00EA1627" w:rsidRPr="00D12A0F" w:rsidRDefault="00D12A0F">
      <w:pPr>
        <w:pStyle w:val="Standard"/>
        <w:ind w:firstLine="0"/>
        <w:rPr>
          <w:lang w:val="en-US"/>
        </w:rPr>
      </w:pPr>
      <w:proofErr w:type="spellStart"/>
      <w:r>
        <w:rPr>
          <w:rFonts w:ascii="Century Schoolbook" w:hAnsi="Century Schoolbook" w:cs="Arial"/>
          <w:sz w:val="24"/>
          <w:lang w:val="uk-UA"/>
        </w:rPr>
        <w:t>Amended</w:t>
      </w:r>
      <w:proofErr w:type="spellEnd"/>
      <w:r>
        <w:rPr>
          <w:rFonts w:ascii="Century Schoolbook" w:hAnsi="Century Schoolbook" w:cs="Arial"/>
          <w:sz w:val="24"/>
          <w:lang w:val="uk-UA"/>
        </w:rPr>
        <w:t xml:space="preserve"> APPROVED</w:t>
      </w:r>
    </w:p>
    <w:p w:rsidR="00EA1627" w:rsidRPr="00D12A0F" w:rsidRDefault="00D12A0F">
      <w:pPr>
        <w:pStyle w:val="4"/>
        <w:spacing w:before="0" w:after="0"/>
        <w:rPr>
          <w:lang w:val="en-US"/>
        </w:rPr>
      </w:pPr>
      <w:r w:rsidRPr="00D12A0F">
        <w:rPr>
          <w:rFonts w:ascii="Century Schoolbook" w:hAnsi="Century Schoolbook" w:cs="Arial"/>
          <w:color w:val="00000A"/>
          <w:sz w:val="24"/>
          <w:szCs w:val="24"/>
          <w:lang w:val="en-US"/>
        </w:rPr>
        <w:t>Vice-Rector for</w:t>
      </w:r>
      <w:proofErr w:type="spellStart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>tific</w:t>
      </w:r>
      <w:proofErr w:type="spellEnd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>and</w:t>
      </w:r>
      <w:proofErr w:type="spellEnd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 xml:space="preserve"> </w:t>
      </w:r>
      <w:proofErr w:type="spellStart"/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>educational</w:t>
      </w:r>
      <w:proofErr w:type="spellEnd"/>
      <w:r w:rsidRPr="00D12A0F">
        <w:rPr>
          <w:rFonts w:ascii="Century Schoolbook" w:hAnsi="Century Schoolbook" w:cs="Arial"/>
          <w:color w:val="00000A"/>
          <w:sz w:val="24"/>
          <w:szCs w:val="24"/>
          <w:lang w:val="en-US"/>
        </w:rPr>
        <w:t xml:space="preserve"> of</w:t>
      </w:r>
      <w:r>
        <w:rPr>
          <w:rFonts w:ascii="Century Schoolbook" w:hAnsi="Century Schoolbook" w:cs="Arial"/>
          <w:color w:val="00000A"/>
          <w:sz w:val="24"/>
          <w:szCs w:val="24"/>
          <w:lang w:val="uk-UA"/>
        </w:rPr>
        <w:t xml:space="preserve"> </w:t>
      </w:r>
      <w:r w:rsidRPr="00D12A0F">
        <w:rPr>
          <w:rFonts w:ascii="Century Schoolbook" w:hAnsi="Century Schoolbook" w:cs="Arial"/>
          <w:color w:val="00000A"/>
          <w:sz w:val="24"/>
          <w:szCs w:val="24"/>
          <w:lang w:val="en-US"/>
        </w:rPr>
        <w:t>______________</w:t>
      </w:r>
    </w:p>
    <w:p w:rsidR="00EA1627" w:rsidRPr="00D12A0F" w:rsidRDefault="00D12A0F">
      <w:pPr>
        <w:pStyle w:val="Standard"/>
        <w:spacing w:line="278" w:lineRule="auto"/>
        <w:ind w:firstLine="0"/>
        <w:jc w:val="center"/>
        <w:rPr>
          <w:lang w:val="en-US"/>
        </w:rPr>
      </w:pPr>
      <w:r>
        <w:rPr>
          <w:rFonts w:ascii="Century Schoolbook" w:hAnsi="Century Schoolbook" w:cs="Arial"/>
          <w:color w:val="000000"/>
          <w:sz w:val="24"/>
          <w:lang w:val="uk-UA"/>
        </w:rPr>
        <w:t>"___" __________ 20 ___ g.</w:t>
      </w: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Default="00EA1627">
      <w:pPr>
        <w:pStyle w:val="Standard"/>
        <w:spacing w:line="340" w:lineRule="exact"/>
        <w:ind w:firstLine="555"/>
        <w:jc w:val="left"/>
        <w:rPr>
          <w:color w:val="000000"/>
          <w:lang w:val="uk-UA"/>
        </w:rPr>
      </w:pPr>
    </w:p>
    <w:p w:rsidR="00EA1627" w:rsidRPr="00D12A0F" w:rsidRDefault="00D12A0F">
      <w:pPr>
        <w:pStyle w:val="Standard"/>
        <w:spacing w:line="340" w:lineRule="exact"/>
        <w:ind w:firstLine="555"/>
        <w:jc w:val="left"/>
        <w:rPr>
          <w:rFonts w:ascii="Cambria" w:hAnsi="Cambria"/>
          <w:sz w:val="24"/>
          <w:lang w:val="en-US"/>
        </w:rPr>
      </w:pPr>
      <w:r>
        <w:rPr>
          <w:rFonts w:ascii="Cambria" w:hAnsi="Cambria"/>
          <w:color w:val="000000"/>
          <w:sz w:val="24"/>
          <w:lang w:val="uk-UA"/>
        </w:rPr>
        <w:t>1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explanatory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note</w:t>
      </w:r>
      <w:proofErr w:type="spellEnd"/>
    </w:p>
    <w:p w:rsidR="00EA1627" w:rsidRPr="00D12A0F" w:rsidRDefault="00EA1627">
      <w:pPr>
        <w:pStyle w:val="Standard"/>
        <w:spacing w:line="340" w:lineRule="exact"/>
        <w:ind w:firstLine="555"/>
        <w:jc w:val="left"/>
        <w:rPr>
          <w:rFonts w:ascii="Cambria" w:hAnsi="Cambria"/>
          <w:sz w:val="24"/>
          <w:lang w:val="en-US"/>
        </w:rPr>
      </w:pPr>
    </w:p>
    <w:p w:rsidR="00EA1627" w:rsidRDefault="00D12A0F">
      <w:pPr>
        <w:pStyle w:val="Standard"/>
        <w:spacing w:line="340" w:lineRule="exact"/>
        <w:ind w:firstLine="555"/>
        <w:jc w:val="left"/>
        <w:rPr>
          <w:rFonts w:ascii="Cambria" w:hAnsi="Cambria"/>
          <w:bCs/>
          <w:color w:val="000000"/>
          <w:sz w:val="24"/>
          <w:lang w:val="uk-UA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Program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dental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departments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higher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institutions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Ukraine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III</w:t>
      </w:r>
      <w:r>
        <w:rPr>
          <w:rFonts w:ascii="Cambria" w:hAnsi="Cambria"/>
          <w:color w:val="000000"/>
          <w:sz w:val="24"/>
          <w:lang w:val="en-US"/>
        </w:rPr>
        <w:t>V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accreditation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made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qualification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level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"</w:t>
      </w:r>
      <w:r w:rsidR="005C2170">
        <w:rPr>
          <w:rFonts w:ascii="Cambria" w:hAnsi="Cambria"/>
          <w:color w:val="000000"/>
          <w:sz w:val="24"/>
          <w:lang w:val="en-US"/>
        </w:rPr>
        <w:t>Master</w:t>
      </w:r>
      <w:r>
        <w:rPr>
          <w:rFonts w:ascii="Cambria" w:hAnsi="Cambria"/>
          <w:color w:val="000000"/>
          <w:sz w:val="24"/>
          <w:lang w:val="uk-UA"/>
        </w:rPr>
        <w:t xml:space="preserve">" </w:t>
      </w:r>
      <w:proofErr w:type="spellStart"/>
      <w:r>
        <w:rPr>
          <w:rFonts w:ascii="Cambria" w:hAnsi="Cambria"/>
          <w:color w:val="000000"/>
          <w:sz w:val="24"/>
          <w:lang w:val="uk-UA"/>
        </w:rPr>
        <w:t>qualification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"</w:t>
      </w:r>
      <w:proofErr w:type="spellStart"/>
      <w:r>
        <w:rPr>
          <w:rFonts w:ascii="Cambria" w:hAnsi="Cambria"/>
          <w:color w:val="000000"/>
          <w:sz w:val="24"/>
          <w:lang w:val="uk-UA"/>
        </w:rPr>
        <w:t>Dentist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" </w:t>
      </w:r>
      <w:proofErr w:type="spellStart"/>
      <w:r>
        <w:rPr>
          <w:rFonts w:ascii="Cambria" w:hAnsi="Cambria"/>
          <w:color w:val="000000"/>
          <w:sz w:val="24"/>
          <w:lang w:val="uk-UA"/>
        </w:rPr>
        <w:t>according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job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description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specialty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7.110106 "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Dentistry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"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vocational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training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program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approved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Ministry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Health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Ukraine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from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16.04.03 №239 «</w:t>
      </w:r>
      <w:proofErr w:type="spellStart"/>
      <w:r>
        <w:rPr>
          <w:rFonts w:ascii="Cambria" w:hAnsi="Cambria"/>
          <w:color w:val="000000"/>
          <w:sz w:val="24"/>
          <w:lang w:val="uk-UA"/>
        </w:rPr>
        <w:t>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approval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components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industry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standards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higher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direction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training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1101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Medicine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"; </w:t>
      </w:r>
      <w:proofErr w:type="spellStart"/>
      <w:r>
        <w:rPr>
          <w:rFonts w:ascii="Cambria" w:hAnsi="Cambria"/>
          <w:color w:val="000000"/>
          <w:sz w:val="24"/>
          <w:lang w:val="uk-UA"/>
        </w:rPr>
        <w:t>recommendations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developmentcurriculum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courses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approved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Ministry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Health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Ukraine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from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24.03.2004r. №152 «</w:t>
      </w:r>
      <w:proofErr w:type="spellStart"/>
      <w:r>
        <w:rPr>
          <w:rFonts w:ascii="Cambria" w:hAnsi="Cambria"/>
          <w:color w:val="000000"/>
          <w:sz w:val="24"/>
          <w:lang w:val="uk-UA"/>
        </w:rPr>
        <w:t>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approval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recommendations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curriculum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development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training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courses</w:t>
      </w:r>
      <w:proofErr w:type="spellEnd"/>
      <w:r>
        <w:rPr>
          <w:rFonts w:ascii="Cambria" w:hAnsi="Cambria"/>
          <w:color w:val="000000"/>
          <w:sz w:val="24"/>
          <w:lang w:val="uk-UA"/>
        </w:rPr>
        <w:t>";</w:t>
      </w:r>
      <w:proofErr w:type="spellStart"/>
      <w:r>
        <w:rPr>
          <w:rFonts w:ascii="Cambria" w:hAnsi="Cambria"/>
          <w:color w:val="000000"/>
          <w:sz w:val="24"/>
          <w:lang w:val="uk-UA"/>
        </w:rPr>
        <w:t>curriculum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Ministry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Health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Ukraine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25.07.03r. №352,</w:t>
      </w:r>
      <w:r>
        <w:rPr>
          <w:rFonts w:ascii="Cambria" w:hAnsi="Cambria"/>
          <w:bCs/>
          <w:color w:val="000000"/>
          <w:sz w:val="24"/>
          <w:lang w:val="uk-UA"/>
        </w:rPr>
        <w:t xml:space="preserve">MOH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Ukraine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from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31.01.03 №148 "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measures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implementation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Bologna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Declaration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higher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medical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pharmaceutical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education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"; MOH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ordered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Ukraine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from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07.12.2009r. №929.</w:t>
      </w:r>
    </w:p>
    <w:p w:rsidR="005C2170" w:rsidRDefault="005C2170">
      <w:pPr>
        <w:pStyle w:val="Standard"/>
        <w:spacing w:line="340" w:lineRule="exact"/>
        <w:ind w:firstLine="555"/>
        <w:jc w:val="left"/>
        <w:rPr>
          <w:rFonts w:ascii="Cambria" w:hAnsi="Cambria"/>
          <w:sz w:val="24"/>
          <w:lang w:val="en-US"/>
        </w:rPr>
      </w:pPr>
    </w:p>
    <w:p w:rsidR="005C2170" w:rsidRPr="006D4AB5" w:rsidRDefault="005C2170" w:rsidP="005C2170">
      <w:pPr>
        <w:pStyle w:val="ae"/>
        <w:numPr>
          <w:ilvl w:val="1"/>
          <w:numId w:val="28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Competencies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learning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outcomes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which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promotes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formation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discipline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. </w:t>
      </w:r>
    </w:p>
    <w:p w:rsidR="005C2170" w:rsidRPr="006D4AB5" w:rsidRDefault="005C2170" w:rsidP="005C2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2170" w:rsidRPr="006D4AB5" w:rsidRDefault="005C2170" w:rsidP="005C2170">
      <w:pPr>
        <w:spacing w:after="0"/>
        <w:ind w:left="708" w:firstLine="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course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provides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students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acquiring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competences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5C2170" w:rsidRPr="006D4AB5" w:rsidRDefault="005C2170" w:rsidP="005C2170">
      <w:pPr>
        <w:pStyle w:val="ae"/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integrated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solve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common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complex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specialized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tasks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practical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problems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professional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activities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health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learning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which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provides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research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6D4AB5">
        <w:rPr>
          <w:rFonts w:ascii="Times New Roman" w:hAnsi="Times New Roman"/>
          <w:sz w:val="24"/>
          <w:szCs w:val="24"/>
        </w:rPr>
        <w:t>or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innovation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implementation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characterized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by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complexity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uncertainty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conditions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requirements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5C2170" w:rsidRPr="006D4AB5" w:rsidRDefault="005C2170" w:rsidP="005C2170">
      <w:pPr>
        <w:pStyle w:val="ae"/>
        <w:numPr>
          <w:ilvl w:val="0"/>
          <w:numId w:val="29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general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: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abstract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thinking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analysis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synthesis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learn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master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latest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knowledge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apply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knowledge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practical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situations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plan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manage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time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knowledge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understanding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subject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area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understanding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professional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activity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use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information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communication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technologies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adaptability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performance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new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situation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make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informed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decisions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work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6D4AB5">
        <w:rPr>
          <w:rFonts w:ascii="Times New Roman" w:hAnsi="Times New Roman"/>
          <w:sz w:val="24"/>
          <w:szCs w:val="24"/>
        </w:rPr>
        <w:t>team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0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skills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interpersonal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interaction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widowControl/>
        <w:numPr>
          <w:ilvl w:val="0"/>
          <w:numId w:val="30"/>
        </w:numPr>
        <w:suppressAutoHyphens w:val="0"/>
        <w:autoSpaceDN/>
        <w:spacing w:after="0" w:line="240" w:lineRule="auto"/>
        <w:ind w:left="1985" w:hanging="567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determination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persistence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on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tasks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duties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undertaken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C2170" w:rsidRPr="006D4AB5" w:rsidRDefault="005C2170" w:rsidP="005C2170">
      <w:pPr>
        <w:widowControl/>
        <w:numPr>
          <w:ilvl w:val="0"/>
          <w:numId w:val="30"/>
        </w:numPr>
        <w:suppressAutoHyphens w:val="0"/>
        <w:autoSpaceDN/>
        <w:spacing w:after="0" w:line="240" w:lineRule="auto"/>
        <w:ind w:left="1985" w:hanging="567"/>
        <w:jc w:val="both"/>
        <w:textAlignment w:val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commitment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preserving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environment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C2170" w:rsidRPr="006D4AB5" w:rsidRDefault="005C2170" w:rsidP="005C2170">
      <w:pPr>
        <w:widowControl/>
        <w:numPr>
          <w:ilvl w:val="0"/>
          <w:numId w:val="30"/>
        </w:numPr>
        <w:suppressAutoHyphens w:val="0"/>
        <w:autoSpaceDN/>
        <w:spacing w:after="0" w:line="240" w:lineRule="auto"/>
        <w:ind w:left="1985" w:hanging="567"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ability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act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on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basis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ethical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considerations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color w:val="000000"/>
          <w:sz w:val="24"/>
          <w:szCs w:val="24"/>
        </w:rPr>
        <w:t>motives</w:t>
      </w:r>
      <w:proofErr w:type="spellEnd"/>
      <w:r w:rsidRPr="006D4AB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C2170" w:rsidRPr="006D4AB5" w:rsidRDefault="005C2170" w:rsidP="005C2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2170" w:rsidRPr="006D4AB5" w:rsidRDefault="005C2170" w:rsidP="005C2170">
      <w:pPr>
        <w:pStyle w:val="ae"/>
        <w:numPr>
          <w:ilvl w:val="0"/>
          <w:numId w:val="31"/>
        </w:num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i/>
          <w:sz w:val="24"/>
          <w:szCs w:val="24"/>
        </w:rPr>
        <w:t>special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professional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i/>
          <w:sz w:val="24"/>
          <w:szCs w:val="24"/>
        </w:rPr>
        <w:t>substantive</w:t>
      </w:r>
      <w:proofErr w:type="spellEnd"/>
      <w:r w:rsidRPr="006D4AB5">
        <w:rPr>
          <w:rFonts w:ascii="Times New Roman" w:hAnsi="Times New Roman"/>
          <w:i/>
          <w:sz w:val="24"/>
          <w:szCs w:val="24"/>
        </w:rPr>
        <w:t>):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medical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history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surgical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patient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objective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examination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surgical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patient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evaluation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severity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clinical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manifestations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disease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r w:rsidRPr="006D4AB5"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spellStart"/>
      <w:r w:rsidRPr="006D4AB5">
        <w:rPr>
          <w:rFonts w:ascii="Times New Roman" w:hAnsi="Times New Roman"/>
          <w:sz w:val="24"/>
          <w:szCs w:val="24"/>
        </w:rPr>
        <w:t>plan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examination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evaluation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their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results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differential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diagnosis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providing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care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for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seriously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ill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identify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assess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acute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medical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conditions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first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aid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providing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basic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life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support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cardiopulmonary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resuscitation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accordance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with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applicable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European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guidelines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pain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management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appointment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appropriate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treatment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perform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medical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treatments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medical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procedures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D4AB5">
        <w:rPr>
          <w:rFonts w:ascii="Times New Roman" w:hAnsi="Times New Roman"/>
          <w:sz w:val="24"/>
          <w:szCs w:val="24"/>
        </w:rPr>
        <w:t>blood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pressure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venipuncture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catheterization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veins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use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transfusions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for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intravenous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subcutaneous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event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intra-muscular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injection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catheterization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bladder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gastric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lavage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4AB5">
        <w:rPr>
          <w:rFonts w:ascii="Times New Roman" w:hAnsi="Times New Roman"/>
          <w:sz w:val="24"/>
          <w:szCs w:val="24"/>
        </w:rPr>
        <w:t>enema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formulation</w:t>
      </w:r>
      <w:proofErr w:type="spellEnd"/>
      <w:r w:rsidRPr="006D4AB5">
        <w:rPr>
          <w:rFonts w:ascii="Times New Roman" w:hAnsi="Times New Roman"/>
          <w:sz w:val="24"/>
          <w:szCs w:val="24"/>
        </w:rPr>
        <w:t>);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transporting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patients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transfusion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blood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components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; </w:t>
      </w:r>
    </w:p>
    <w:p w:rsidR="005C2170" w:rsidRPr="006D4AB5" w:rsidRDefault="005C2170" w:rsidP="005C2170">
      <w:pPr>
        <w:pStyle w:val="ae"/>
        <w:numPr>
          <w:ilvl w:val="0"/>
          <w:numId w:val="32"/>
        </w:numPr>
        <w:spacing w:after="0"/>
        <w:ind w:left="1985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apply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measures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prevention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proliferation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and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intra-hospital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infections</w:t>
      </w:r>
      <w:proofErr w:type="spellEnd"/>
      <w:r w:rsidRPr="006D4AB5">
        <w:rPr>
          <w:rFonts w:ascii="Times New Roman" w:hAnsi="Times New Roman"/>
          <w:sz w:val="24"/>
          <w:szCs w:val="24"/>
        </w:rPr>
        <w:t>;</w:t>
      </w:r>
    </w:p>
    <w:p w:rsidR="005C2170" w:rsidRPr="006D4AB5" w:rsidRDefault="005C2170" w:rsidP="005C2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2170" w:rsidRPr="006D4AB5" w:rsidRDefault="005C2170" w:rsidP="005C2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AB5">
        <w:rPr>
          <w:rFonts w:ascii="Times New Roman" w:hAnsi="Times New Roman"/>
          <w:sz w:val="24"/>
          <w:szCs w:val="24"/>
        </w:rPr>
        <w:t>Details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competencies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according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to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NQF </w:t>
      </w:r>
      <w:proofErr w:type="spellStart"/>
      <w:r w:rsidRPr="006D4AB5">
        <w:rPr>
          <w:rFonts w:ascii="Times New Roman" w:hAnsi="Times New Roman"/>
          <w:sz w:val="24"/>
          <w:szCs w:val="24"/>
        </w:rPr>
        <w:t>descriptors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in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form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of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6D4AB5">
        <w:rPr>
          <w:rFonts w:ascii="Times New Roman" w:hAnsi="Times New Roman"/>
          <w:sz w:val="24"/>
          <w:szCs w:val="24"/>
        </w:rPr>
        <w:t>Matrix</w:t>
      </w:r>
      <w:proofErr w:type="spellEnd"/>
      <w:r w:rsidRPr="006D4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sz w:val="24"/>
          <w:szCs w:val="24"/>
        </w:rPr>
        <w:t>competencies</w:t>
      </w:r>
      <w:proofErr w:type="spellEnd"/>
      <w:r w:rsidRPr="006D4AB5">
        <w:rPr>
          <w:rFonts w:ascii="Times New Roman" w:hAnsi="Times New Roman"/>
          <w:sz w:val="24"/>
          <w:szCs w:val="24"/>
        </w:rPr>
        <w:t>."</w:t>
      </w:r>
    </w:p>
    <w:p w:rsidR="005C2170" w:rsidRPr="006D4AB5" w:rsidRDefault="005C2170" w:rsidP="005C2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2170" w:rsidRPr="006D4AB5" w:rsidRDefault="005C2170" w:rsidP="005C2170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>matrix</w:t>
      </w:r>
      <w:proofErr w:type="spellEnd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sz w:val="24"/>
          <w:szCs w:val="24"/>
          <w:lang w:eastAsia="ru-RU"/>
        </w:rPr>
        <w:t>competencies</w:t>
      </w:r>
      <w:proofErr w:type="spellEnd"/>
    </w:p>
    <w:p w:rsidR="005C2170" w:rsidRPr="006D4AB5" w:rsidRDefault="005C2170" w:rsidP="005C2170">
      <w:pPr>
        <w:spacing w:after="0" w:line="240" w:lineRule="auto"/>
        <w:ind w:left="9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1842"/>
        <w:gridCol w:w="1985"/>
        <w:gridCol w:w="1843"/>
        <w:gridCol w:w="1984"/>
      </w:tblGrid>
      <w:tr w:rsidR="005C2170" w:rsidRPr="000F4658" w:rsidTr="00027346"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number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Competence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Knowledge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Ability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Communication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Autonomy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responsibility</w:t>
            </w:r>
            <w:proofErr w:type="spellEnd"/>
          </w:p>
        </w:tc>
      </w:tr>
      <w:tr w:rsidR="005C2170" w:rsidRPr="000F4658" w:rsidTr="00027346"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5C2170" w:rsidRPr="000F4658" w:rsidTr="00027346">
        <w:trPr>
          <w:trHeight w:val="339"/>
        </w:trPr>
        <w:tc>
          <w:tcPr>
            <w:tcW w:w="9923" w:type="dxa"/>
            <w:gridSpan w:val="6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Integral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competence</w:t>
            </w:r>
            <w:proofErr w:type="spellEnd"/>
          </w:p>
        </w:tc>
      </w:tr>
      <w:tr w:rsidR="005C2170" w:rsidRPr="000F4658" w:rsidTr="00027346">
        <w:tc>
          <w:tcPr>
            <w:tcW w:w="9923" w:type="dxa"/>
            <w:gridSpan w:val="6"/>
            <w:tcBorders>
              <w:right w:val="nil"/>
            </w:tcBorders>
          </w:tcPr>
          <w:p w:rsidR="005C2170" w:rsidRPr="006D4AB5" w:rsidRDefault="005C2170" w:rsidP="00027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ability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to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solve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common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complex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specialized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tasks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practical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problems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activities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health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or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learning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which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provides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research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or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innovation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implementation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is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characterized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by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complexity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uncertainty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of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conditions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sz w:val="20"/>
                <w:szCs w:val="20"/>
              </w:rPr>
              <w:t>requirements</w:t>
            </w:r>
            <w:proofErr w:type="spellEnd"/>
          </w:p>
          <w:p w:rsidR="005C2170" w:rsidRPr="006D4AB5" w:rsidRDefault="005C2170" w:rsidP="00027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2170" w:rsidRPr="000F4658" w:rsidTr="00027346">
        <w:trPr>
          <w:trHeight w:val="329"/>
        </w:trPr>
        <w:tc>
          <w:tcPr>
            <w:tcW w:w="9923" w:type="dxa"/>
            <w:gridSpan w:val="6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General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competence</w:t>
            </w:r>
            <w:proofErr w:type="spellEnd"/>
          </w:p>
        </w:tc>
      </w:tr>
      <w:tr w:rsidR="005C2170" w:rsidRPr="000F4658" w:rsidTr="00027346">
        <w:trPr>
          <w:trHeight w:val="1403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capacity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abstract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thinking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analysis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synthesis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analysis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synthesis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further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training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modern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analyze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information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make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informed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decisions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acquire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modern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</w:p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Establish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relationships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achieve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objectives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timely</w:t>
            </w:r>
            <w:proofErr w:type="spellEnd"/>
          </w:p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acquiring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modern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C2170" w:rsidRPr="000F4658" w:rsidTr="00027346">
        <w:trPr>
          <w:trHeight w:val="1424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learn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acquire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modern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current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trends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industry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analyze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analyze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information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make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informed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decisions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acquire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modern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</w:p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Establish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relationships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achieve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objectives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acquisition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modern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C2170" w:rsidRPr="000F4658" w:rsidTr="00027346">
        <w:trPr>
          <w:trHeight w:val="1827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apply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practical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situations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Conceptual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specialized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acquired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during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training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solve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complex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problems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issues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that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arise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activities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Clear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unambiguous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report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their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findings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explanations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that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justify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them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specialists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non-specialists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making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decisions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difficult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conditions</w:t>
            </w:r>
            <w:proofErr w:type="spellEnd"/>
          </w:p>
        </w:tc>
      </w:tr>
      <w:tr w:rsidR="005C2170" w:rsidRPr="000F4658" w:rsidTr="00027346">
        <w:trPr>
          <w:trHeight w:val="1258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plan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manage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time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principles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planning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requirements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timing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this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that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action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consistently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perform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their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activities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accordance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with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requirements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terms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their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performance</w:t>
            </w:r>
            <w:proofErr w:type="spellEnd"/>
          </w:p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Establish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relationships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achieve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results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respective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order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timing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actions</w:t>
            </w:r>
            <w:proofErr w:type="spellEnd"/>
          </w:p>
        </w:tc>
      </w:tr>
      <w:tr w:rsidR="005C2170" w:rsidRPr="000F4658" w:rsidTr="00027346">
        <w:trPr>
          <w:trHeight w:val="1687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understanding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subject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area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understanding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activity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structure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activity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carry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out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work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that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needs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updating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integration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knowledge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form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effective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strategy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activities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development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further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training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with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high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level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autonomy</w:t>
            </w:r>
            <w:proofErr w:type="spellEnd"/>
          </w:p>
        </w:tc>
      </w:tr>
      <w:tr w:rsidR="005C2170" w:rsidRPr="000F4658" w:rsidTr="00027346"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5C2170" w:rsidRPr="000F4658" w:rsidTr="00027346">
        <w:trPr>
          <w:trHeight w:val="721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:rsidR="005C2170" w:rsidRPr="000F4658" w:rsidRDefault="005C2170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Skills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use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of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technologies</w:t>
            </w:r>
            <w:proofErr w:type="spellEnd"/>
          </w:p>
        </w:tc>
        <w:tc>
          <w:tcPr>
            <w:tcW w:w="1842" w:type="dxa"/>
          </w:tcPr>
          <w:p w:rsidR="005C2170" w:rsidRPr="000F4658" w:rsidRDefault="005C2170" w:rsidP="000273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Have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knowledge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of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technologies</w:t>
            </w:r>
            <w:proofErr w:type="spellEnd"/>
          </w:p>
          <w:p w:rsidR="005C2170" w:rsidRPr="000F4658" w:rsidRDefault="005C2170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used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activities</w:t>
            </w:r>
            <w:proofErr w:type="spellEnd"/>
          </w:p>
        </w:tc>
        <w:tc>
          <w:tcPr>
            <w:tcW w:w="1985" w:type="dxa"/>
          </w:tcPr>
          <w:p w:rsidR="005C2170" w:rsidRPr="000F4658" w:rsidRDefault="005C2170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be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able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to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use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technology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the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field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that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requires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updating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integration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of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knowledge</w:t>
            </w:r>
            <w:proofErr w:type="spellEnd"/>
          </w:p>
        </w:tc>
        <w:tc>
          <w:tcPr>
            <w:tcW w:w="1843" w:type="dxa"/>
          </w:tcPr>
          <w:p w:rsidR="005C2170" w:rsidRPr="000F4658" w:rsidRDefault="005C2170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Use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technologies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1984" w:type="dxa"/>
          </w:tcPr>
          <w:p w:rsidR="005C2170" w:rsidRPr="000F4658" w:rsidRDefault="005C2170" w:rsidP="000273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Be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responsible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for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the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development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of</w:t>
            </w:r>
            <w:proofErr w:type="spellEnd"/>
          </w:p>
          <w:p w:rsidR="005C2170" w:rsidRPr="000F4658" w:rsidRDefault="005C2170" w:rsidP="000273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knowledge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skills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5C2170" w:rsidRPr="000F4658" w:rsidTr="00027346"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Adaptability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performance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new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situation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types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adaptation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principles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new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situation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tools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self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adapt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new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situations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circumstances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life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Establish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relationships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achieve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self-regulation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C2170" w:rsidRPr="000F4658" w:rsidTr="00027346"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make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informed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decisions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tactics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laws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behavior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make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informed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decision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choose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ensure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effective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teamwork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choice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tactics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providing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decision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C2170" w:rsidRPr="000F4658" w:rsidTr="00027346"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team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tactics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laws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ways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behavior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choose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ensure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effective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teamwork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choice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tactics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</w:p>
        </w:tc>
      </w:tr>
      <w:tr w:rsidR="005C2170" w:rsidRPr="000F4658" w:rsidTr="00027346"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laws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choose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</w:p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choice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tactics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</w:p>
        </w:tc>
      </w:tr>
      <w:tr w:rsidR="005C2170" w:rsidRPr="000F4658" w:rsidTr="00027346"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Certainty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persistence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tasks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responsibilities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taken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responsibilities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ways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execution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tasks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define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purpose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objectives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persistent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diligent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performance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their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duties</w:t>
            </w:r>
            <w:proofErr w:type="spellEnd"/>
          </w:p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establish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relationships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effectively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tasks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duties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quality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performance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tasks</w:t>
            </w:r>
            <w:proofErr w:type="spellEnd"/>
          </w:p>
        </w:tc>
      </w:tr>
      <w:tr w:rsidR="005C2170" w:rsidRPr="000F4658" w:rsidTr="00027346"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desire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preserve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environment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problem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preservation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environment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ways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it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generate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requirements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ourselves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others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preserve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environment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Make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proposals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relevant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authorities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agencies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measures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conservation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environmental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protection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implementation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measures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preserve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environment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within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competence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C2170" w:rsidRPr="000F4658" w:rsidTr="00027346">
        <w:trPr>
          <w:trHeight w:val="1245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thirteen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ethical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grounds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basics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ethics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deontology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ethical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deontological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rules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principles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activity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deliver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their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families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colleagues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their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position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implementation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ethical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deontological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rules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principles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activity</w:t>
            </w:r>
            <w:proofErr w:type="spellEnd"/>
          </w:p>
        </w:tc>
      </w:tr>
      <w:tr w:rsidR="005C2170" w:rsidRPr="000F4658" w:rsidTr="00027346">
        <w:trPr>
          <w:trHeight w:val="416"/>
        </w:trPr>
        <w:tc>
          <w:tcPr>
            <w:tcW w:w="9923" w:type="dxa"/>
            <w:gridSpan w:val="6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Special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professional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subject</w:t>
            </w:r>
            <w:proofErr w:type="spellEnd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competence</w:t>
            </w:r>
            <w:proofErr w:type="spellEnd"/>
          </w:p>
        </w:tc>
      </w:tr>
      <w:tr w:rsidR="005C2170" w:rsidRPr="000F4658" w:rsidTr="00027346">
        <w:trPr>
          <w:trHeight w:val="251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History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taking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surgical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patients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Knowing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sequence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possible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complaints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gather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information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about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patient's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disease</w:t>
            </w:r>
            <w:proofErr w:type="spellEnd"/>
          </w:p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consistently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collect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all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information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disease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according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patient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establish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relationships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implementation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ethical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deontological</w:t>
            </w:r>
            <w:proofErr w:type="spellEnd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rules</w:t>
            </w:r>
            <w:proofErr w:type="spellEnd"/>
          </w:p>
        </w:tc>
      </w:tr>
      <w:tr w:rsidR="005C2170" w:rsidRPr="000F4658" w:rsidTr="00027346">
        <w:trPr>
          <w:trHeight w:val="249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C2170" w:rsidRPr="000F4658" w:rsidTr="00027346">
        <w:trPr>
          <w:trHeight w:val="1574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objective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examination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surgical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sequence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applying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physical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examination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all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regulated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examination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sequence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evaluate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results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with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during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physical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examination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accuracy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interpretation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obtained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during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objective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examination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</w:p>
        </w:tc>
      </w:tr>
      <w:tr w:rsidR="005C2170" w:rsidRPr="000F4658" w:rsidTr="00027346">
        <w:trPr>
          <w:trHeight w:val="332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Assessment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severity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clinical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manifestations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about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clinical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course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select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scale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assessment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clinical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Use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information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and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communication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technologies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in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professional</w:t>
            </w:r>
            <w:proofErr w:type="spellEnd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4658">
              <w:rPr>
                <w:rFonts w:ascii="Times New Roman" w:hAnsi="Times New Roman"/>
                <w:color w:val="000000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interpretation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obtained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evaluation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clinical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</w:tr>
      <w:tr w:rsidR="005C2170" w:rsidRPr="000F4658" w:rsidTr="00027346">
        <w:trPr>
          <w:trHeight w:val="217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Drawing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up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plan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examination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evaluation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results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specialized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laboratory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instrumental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studies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analyze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laboratory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instrumental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investigations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deliver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professionals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conclusions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list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research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results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accuracy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timeliness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relevant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research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interpretation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results</w:t>
            </w:r>
            <w:proofErr w:type="spellEnd"/>
          </w:p>
        </w:tc>
      </w:tr>
      <w:tr w:rsidR="005C2170" w:rsidRPr="000F4658" w:rsidTr="00027346">
        <w:trPr>
          <w:trHeight w:val="469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Holding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differential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diagnosis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about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clinical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features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traumatic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injuries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surgical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infections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other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urgent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surgical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conduct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differential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diagnosis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between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traumatic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injuries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distinguish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various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infectious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diseases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surgical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stage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their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development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Grounded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bring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professionals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findings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differential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diagnosis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results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correct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diagnosis</w:t>
            </w:r>
            <w:proofErr w:type="spellEnd"/>
          </w:p>
        </w:tc>
      </w:tr>
      <w:tr w:rsidR="005C2170" w:rsidRPr="000F4658" w:rsidTr="00027346">
        <w:trPr>
          <w:trHeight w:val="452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Providing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care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seriously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ill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organization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comfortable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stay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hospital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rules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ensure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vital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needs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organism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care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hospital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identify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evaluate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general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basic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parameters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life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Effective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contact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with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make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information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relevant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documentation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assessment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proper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measures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care</w:t>
            </w:r>
            <w:proofErr w:type="spellEnd"/>
          </w:p>
        </w:tc>
      </w:tr>
      <w:tr w:rsidR="005C2170" w:rsidRPr="000F4658" w:rsidTr="00027346">
        <w:trPr>
          <w:trHeight w:val="452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Identify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assess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acute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clinical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signs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stages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acute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rapidly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detect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diagnose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acute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organize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test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program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early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detection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immediate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assessment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</w:p>
        </w:tc>
      </w:tr>
      <w:tr w:rsidR="005C2170" w:rsidRPr="000F4658" w:rsidTr="00027346">
        <w:trPr>
          <w:trHeight w:val="262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specialized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about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human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emergency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Algorithms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consistently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correctly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measures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under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emergency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that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arose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correctness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consistency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</w:p>
        </w:tc>
      </w:tr>
      <w:tr w:rsidR="005C2170" w:rsidRPr="000F4658" w:rsidTr="00027346">
        <w:trPr>
          <w:trHeight w:val="270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Provide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basic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life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support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cardiopulmonary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resuscitation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accordance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with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applicable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European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guidelines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specialized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about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terminal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their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clinical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manifestations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quickly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diagnose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terminal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state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clinical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death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carry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out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basic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life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support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measures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detection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terminal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correctness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measures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basic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life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support</w:t>
            </w:r>
            <w:proofErr w:type="spellEnd"/>
          </w:p>
        </w:tc>
      </w:tr>
      <w:tr w:rsidR="005C2170" w:rsidRPr="000F4658" w:rsidTr="00027346">
        <w:trPr>
          <w:trHeight w:val="225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C2170" w:rsidRPr="000F4658" w:rsidTr="00027346">
        <w:trPr>
          <w:trHeight w:val="270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specialized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pathogenesis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pathological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resulting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pain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select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measure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therapeutic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drug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prevention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reduction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consequences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make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information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narcotic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analgesics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documentation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correct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application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measures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drugs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prevent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reduce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manifestations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pain</w:t>
            </w:r>
            <w:proofErr w:type="spellEnd"/>
          </w:p>
        </w:tc>
      </w:tr>
      <w:tr w:rsidR="005C2170" w:rsidRPr="000F4658" w:rsidTr="00027346">
        <w:trPr>
          <w:trHeight w:val="175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Appointment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corresponding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specialized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algorithms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schemes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traumatic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injuries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surgical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infection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choose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necessary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complex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depending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state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Grounded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bring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professionals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about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conclusions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complex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record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appointments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records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timely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correct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choice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programs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with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traumatic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injuries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surgical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infection</w:t>
            </w:r>
            <w:proofErr w:type="spellEnd"/>
          </w:p>
        </w:tc>
      </w:tr>
      <w:tr w:rsidR="005C2170" w:rsidRPr="000F4658" w:rsidTr="00027346">
        <w:trPr>
          <w:trHeight w:val="220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Conducting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procedures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treatments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specialized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Anatomy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Physiology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algorithms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procedures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manipulations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blood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pressure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venipuncture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catheterization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vein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transfusion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intravenous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subcutaneous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intramuscular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injection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catheterization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bladder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gastric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lavage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setting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enemas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shaving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surgical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field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carry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out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procedures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procedures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according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algorithm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Grounded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bring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patient's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conclusions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regarding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need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one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another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procedure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manipulation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quality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one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another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procedure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manipulation</w:t>
            </w:r>
            <w:proofErr w:type="spellEnd"/>
          </w:p>
        </w:tc>
      </w:tr>
      <w:tr w:rsidR="005C2170" w:rsidRPr="000F4658" w:rsidTr="00027346">
        <w:trPr>
          <w:trHeight w:val="195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thirteen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Transportation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about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ways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transporting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assess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possibility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transporting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choose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adequate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method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accuracy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estimates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possibility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transporting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patient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selection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means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transporting</w:t>
            </w:r>
            <w:proofErr w:type="spellEnd"/>
          </w:p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2170" w:rsidRPr="000F4658" w:rsidTr="00027346">
        <w:trPr>
          <w:trHeight w:val="255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Conducting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transfusion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components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blood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specialized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physiology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blood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algorithms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testing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compatibility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with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transfusion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blood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test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compatibility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before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transfusion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blood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products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perform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same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blood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transfusions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strategies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skills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interpersonal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interaction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Fill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relevant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records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accuracy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testing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compatibility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before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transfusion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transfusion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blood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product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itself</w:t>
            </w:r>
            <w:proofErr w:type="spellEnd"/>
          </w:p>
        </w:tc>
      </w:tr>
      <w:tr w:rsidR="005C2170" w:rsidRPr="000F4658" w:rsidTr="00027346">
        <w:trPr>
          <w:trHeight w:val="240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C2170" w:rsidRPr="000F4658" w:rsidTr="00027346">
        <w:trPr>
          <w:trHeight w:val="195"/>
        </w:trPr>
        <w:tc>
          <w:tcPr>
            <w:tcW w:w="426" w:type="dxa"/>
          </w:tcPr>
          <w:p w:rsidR="005C2170" w:rsidRPr="006D4AB5" w:rsidRDefault="005C2170" w:rsidP="00027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D4A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Apply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prevention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occurrence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spread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intra-hospital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infections</w:t>
            </w:r>
            <w:proofErr w:type="spellEnd"/>
          </w:p>
        </w:tc>
        <w:tc>
          <w:tcPr>
            <w:tcW w:w="1842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specialized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knowledge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antisepsis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disinfection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institutional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anti-epidemic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measures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aseptic</w:t>
            </w:r>
            <w:proofErr w:type="spellEnd"/>
          </w:p>
        </w:tc>
        <w:tc>
          <w:tcPr>
            <w:tcW w:w="1985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arrange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sanitary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epidemic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facilities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surgical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department</w:t>
            </w:r>
            <w:proofErr w:type="spellEnd"/>
          </w:p>
        </w:tc>
        <w:tc>
          <w:tcPr>
            <w:tcW w:w="1843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fill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out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appropriate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documentation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that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reports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implementation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sanitary-epidemiological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regime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inpatient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department</w:t>
            </w:r>
            <w:proofErr w:type="spellEnd"/>
          </w:p>
        </w:tc>
        <w:tc>
          <w:tcPr>
            <w:tcW w:w="1984" w:type="dxa"/>
          </w:tcPr>
          <w:p w:rsidR="005C2170" w:rsidRPr="006D4AB5" w:rsidRDefault="005C2170" w:rsidP="00027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responsible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compliance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sanitary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hygienic</w:t>
            </w:r>
            <w:proofErr w:type="spellEnd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regime</w:t>
            </w:r>
            <w:proofErr w:type="spellEnd"/>
          </w:p>
        </w:tc>
      </w:tr>
    </w:tbl>
    <w:p w:rsidR="005C2170" w:rsidRDefault="005C2170" w:rsidP="005C21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C2170" w:rsidRPr="006D4AB5" w:rsidRDefault="005C2170" w:rsidP="005C21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C2170" w:rsidRPr="006D4AB5" w:rsidRDefault="005C2170" w:rsidP="005C217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D4AB5">
        <w:rPr>
          <w:rFonts w:ascii="Times New Roman" w:hAnsi="Times New Roman"/>
          <w:b/>
          <w:sz w:val="24"/>
          <w:szCs w:val="24"/>
        </w:rPr>
        <w:t>Learning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outcomes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>:</w:t>
      </w:r>
    </w:p>
    <w:p w:rsidR="005C2170" w:rsidRPr="006D4AB5" w:rsidRDefault="005C2170" w:rsidP="005C2170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Integrative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final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program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learning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outcomes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which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contributes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formation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an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academic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discipline</w:t>
      </w:r>
      <w:proofErr w:type="spellEnd"/>
      <w:r w:rsidRPr="006D4A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: 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professional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work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social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interaction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based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humanistic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ethical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principles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identify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future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professional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activity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socially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relevant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human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health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knowledge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understanding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subject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area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understanding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profession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identify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knowledge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practical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situations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results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independent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search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analysis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synthesis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information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from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various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sources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solve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typical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problems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professional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activity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argue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information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make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decisions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take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responsibility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standard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custom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professional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situations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understanding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respect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principles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ethics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ethics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professional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activity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understanding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rules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sanitary-epidemiological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profile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safety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requirements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carrying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out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professional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activities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understanding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self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healthy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lifestyles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adaptability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performance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new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situation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realize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choice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strategy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communication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skills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interpersonal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interaction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comply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with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rules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communication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professional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interaction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with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colleagues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leadership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work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effectively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team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communicate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effectively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build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solve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problem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their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native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language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both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orally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writing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some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information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communication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technologies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analyze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evaluate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results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study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age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sex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individual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characteristics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human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body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anatomy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clinical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areas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human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body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organs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other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anatomical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structures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collect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interpret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analyze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relevant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data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complexity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within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specializations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deliver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opinions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covering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social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ethical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issues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understanding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desire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preserve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environment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widowControl/>
        <w:numPr>
          <w:ilvl w:val="0"/>
          <w:numId w:val="3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demonstrate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current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knowledge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relevant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issues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from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general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surgery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solve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problems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medicine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spacing w:after="0" w:line="240" w:lineRule="auto"/>
        <w:ind w:left="106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2170" w:rsidRPr="006D4AB5" w:rsidRDefault="005C2170" w:rsidP="005C217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D4AB5">
        <w:rPr>
          <w:rFonts w:ascii="Times New Roman" w:hAnsi="Times New Roman"/>
          <w:b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learning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outcomes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for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the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4AB5">
        <w:rPr>
          <w:rFonts w:ascii="Times New Roman" w:hAnsi="Times New Roman"/>
          <w:b/>
          <w:sz w:val="24"/>
          <w:szCs w:val="24"/>
        </w:rPr>
        <w:t>course</w:t>
      </w:r>
      <w:proofErr w:type="spellEnd"/>
      <w:r w:rsidRPr="006D4AB5">
        <w:rPr>
          <w:rFonts w:ascii="Times New Roman" w:hAnsi="Times New Roman"/>
          <w:b/>
          <w:sz w:val="24"/>
          <w:szCs w:val="24"/>
        </w:rPr>
        <w:t>:</w:t>
      </w:r>
    </w:p>
    <w:p w:rsidR="005C2170" w:rsidRPr="006D4AB5" w:rsidRDefault="005C2170" w:rsidP="005C2170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6D4AB5">
        <w:rPr>
          <w:rFonts w:ascii="Times New Roman" w:hAnsi="Times New Roman"/>
          <w:b/>
          <w:i/>
          <w:sz w:val="24"/>
          <w:szCs w:val="24"/>
        </w:rPr>
        <w:t>Know</w:t>
      </w:r>
      <w:proofErr w:type="spellEnd"/>
      <w:r w:rsidRPr="006D4AB5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modern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concepts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domestic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foreign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theoretical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practical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surgery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basic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principles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care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Ukraine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foundations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rational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organization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treatment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patient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common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elements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care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patients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Theoretical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aspects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dressing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material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methods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Theoretical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foundations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modern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antiseptics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theoretical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aspects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prevention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proliferation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intra-hospital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infections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classification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clinical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manifestations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consequences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bleeding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methods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interim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final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stop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bleeding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theoretical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practical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aspects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preparations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transfusion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blood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blood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products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complications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blood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transfusion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measures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their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prevention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treatment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Anesthesiology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bases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basics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resuscitation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clinical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manifestations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terminal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conditions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their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diagnosis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stages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activities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during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cardiopulmonary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resuscitation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general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questions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traumatology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oncology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transplantation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transport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means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methods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immobilization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Theoretical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aspects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wounds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wound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process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treatment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wounds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general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issues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HIV;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clinic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diagnosis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treatment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certain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inflammatory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diseases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soft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tissues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tendons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bones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joints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method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examination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patient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especially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examination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patient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with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pathology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4"/>
        </w:numPr>
        <w:suppressAutoHyphens w:val="0"/>
        <w:autoSpaceDE w:val="0"/>
        <w:adjustRightInd w:val="0"/>
        <w:spacing w:after="0" w:line="240" w:lineRule="auto"/>
        <w:ind w:left="1134" w:hanging="425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structure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medical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record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patient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C2170" w:rsidRPr="006D4AB5" w:rsidRDefault="005C2170" w:rsidP="005C2170">
      <w:pPr>
        <w:spacing w:after="0" w:line="240" w:lineRule="auto"/>
        <w:ind w:left="1134" w:hanging="425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2170" w:rsidRPr="00F55EE5" w:rsidRDefault="005C2170" w:rsidP="005C2170">
      <w:pPr>
        <w:spacing w:after="0" w:line="240" w:lineRule="auto"/>
        <w:ind w:left="1134" w:hanging="425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spellStart"/>
      <w:r w:rsidRPr="00F55E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Be</w:t>
      </w:r>
      <w:proofErr w:type="spellEnd"/>
      <w:r w:rsidRPr="00F55E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F55E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able</w:t>
      </w:r>
      <w:proofErr w:type="spellEnd"/>
      <w:r w:rsidRPr="00F55E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: 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byntovu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impose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bandage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different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parts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body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impose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Longuet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plaster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choose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means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transport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immobilization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immobilize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Kramer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Diteriksa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hold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disinfection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various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tools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items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patient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care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organize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appropriate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sanitary-epidemic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conditions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different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areas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department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perform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subcutaneous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intramuscular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injections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venipuncture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conduct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intravenous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catheter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configure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system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transfusion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blood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substitutes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blood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components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perform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catheterization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bladder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soft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catheter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put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cleansing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enema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siphon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rinse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stomach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probe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prepare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operative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field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adopt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measures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prevention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pressure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sores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conduct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differential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diagnostics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bleeding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detect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signs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hemorrhagic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shock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how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use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temporary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stop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bleeding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choose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way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stop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bleeding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determine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blood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group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ABO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system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conduct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compatibility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tests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individual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blood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donor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recipient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select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Compatibility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Test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with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transfusion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blood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components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arrange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red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cell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transfusion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fresh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frozen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plasma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choose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adequate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method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anesthesia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particular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intervention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diagnose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terminal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conditions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perform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basic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life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support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measures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diagnose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various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traumatic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injuries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provide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first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aid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variety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traumatic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injuries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choose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treatment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treatment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various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stages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wound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healing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select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products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topical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application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treatment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wounds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depending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stage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wound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healing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diagnose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various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infectious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processes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conduct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differential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diagnosis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between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diagnose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purulent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necrotic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stage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infectious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disease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choose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appropriate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treatment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various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stages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infection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make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treatment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program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different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infectious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diseases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to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collect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history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and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objective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examination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the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patient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C2170" w:rsidRPr="006D4AB5" w:rsidRDefault="005C2170" w:rsidP="005C2170">
      <w:pPr>
        <w:numPr>
          <w:ilvl w:val="0"/>
          <w:numId w:val="35"/>
        </w:numPr>
        <w:suppressAutoHyphens w:val="0"/>
        <w:autoSpaceDE w:val="0"/>
        <w:adjustRightInd w:val="0"/>
        <w:spacing w:after="0" w:line="240" w:lineRule="auto"/>
        <w:ind w:left="1134" w:hanging="425"/>
        <w:textAlignment w:val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draw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a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map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of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inpatient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patient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with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surgical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>pathology</w:t>
      </w:r>
      <w:proofErr w:type="spellEnd"/>
      <w:r w:rsidRPr="006D4A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C2170" w:rsidRDefault="005C2170" w:rsidP="005C2170"/>
    <w:p w:rsidR="005C2170" w:rsidRPr="00D12A0F" w:rsidRDefault="005C2170">
      <w:pPr>
        <w:pStyle w:val="Standard"/>
        <w:spacing w:line="340" w:lineRule="exact"/>
        <w:ind w:firstLine="555"/>
        <w:jc w:val="left"/>
        <w:rPr>
          <w:rFonts w:ascii="Cambria" w:hAnsi="Cambria"/>
          <w:sz w:val="24"/>
          <w:lang w:val="en-US"/>
        </w:rPr>
      </w:pPr>
    </w:p>
    <w:p w:rsidR="00EA1627" w:rsidRDefault="00EA1627">
      <w:pPr>
        <w:pStyle w:val="Standard"/>
        <w:spacing w:line="240" w:lineRule="auto"/>
        <w:ind w:firstLine="0"/>
        <w:jc w:val="right"/>
        <w:rPr>
          <w:rFonts w:ascii="Cambria" w:hAnsi="Cambria"/>
          <w:b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2.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purpose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surgery</w:t>
      </w:r>
      <w:proofErr w:type="spellEnd"/>
    </w:p>
    <w:p w:rsidR="00EA1627" w:rsidRPr="00D12A0F" w:rsidRDefault="00EA1627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</w:p>
    <w:p w:rsidR="00EA1627" w:rsidRPr="00D12A0F" w:rsidRDefault="00D12A0F">
      <w:pPr>
        <w:pStyle w:val="Standard"/>
        <w:spacing w:line="240" w:lineRule="auto"/>
        <w:ind w:firstLine="7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Modern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dental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specialist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with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higher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needs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fully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developed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high-erudite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who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should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constantly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improve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their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skills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have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basic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knowledge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skills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skills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that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allow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prevention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dental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not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only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but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also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somatic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pathological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conditions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that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threaten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life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health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disability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rights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addition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dentist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must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have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color w:val="000000"/>
          <w:sz w:val="24"/>
          <w:lang w:val="uk-UA"/>
        </w:rPr>
        <w:t>certain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amount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knowledge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skills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identify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urgent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states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provide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such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emergency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domopohu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amount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which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strengthen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protection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maintenance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life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provide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specialized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care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; </w:t>
      </w:r>
      <w:proofErr w:type="spellStart"/>
      <w:r>
        <w:rPr>
          <w:rFonts w:ascii="Cambria" w:hAnsi="Cambria"/>
          <w:color w:val="000000"/>
          <w:sz w:val="24"/>
          <w:lang w:val="uk-UA"/>
        </w:rPr>
        <w:t>learn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full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scope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knowledge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skills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from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first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care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ensuring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smooth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flow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further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specialized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mindful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great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responsibility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doctor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patient's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life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system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training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dentist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course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study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3rd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4th </w:t>
      </w:r>
      <w:proofErr w:type="spellStart"/>
      <w:r>
        <w:rPr>
          <w:rFonts w:ascii="Cambria" w:hAnsi="Cambria"/>
          <w:color w:val="000000"/>
          <w:sz w:val="24"/>
          <w:lang w:val="uk-UA"/>
        </w:rPr>
        <w:t>courses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Particular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attention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paid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sections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head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neck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including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maxillofacial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area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which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important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not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only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study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but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also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mastering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individual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sections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dentistry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Cs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lecture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course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should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teach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most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important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questions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that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highlight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current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state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problems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preferring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issue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timely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pathological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states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emergency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life-threatening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emergency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care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early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stages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care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ensuring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continuity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Proper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assimilation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possible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with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use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modern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teaching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(</w:t>
      </w:r>
      <w:proofErr w:type="spellStart"/>
      <w:r>
        <w:rPr>
          <w:rFonts w:ascii="Cambria" w:hAnsi="Cambria"/>
          <w:color w:val="000000"/>
          <w:sz w:val="24"/>
          <w:lang w:val="uk-UA"/>
        </w:rPr>
        <w:t>multimedia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presentation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lectures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workshops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self-study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with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color w:val="000000"/>
          <w:sz w:val="24"/>
          <w:lang w:val="uk-UA"/>
        </w:rPr>
        <w:t>book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alternating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a </w:t>
      </w:r>
      <w:proofErr w:type="spellStart"/>
      <w:r>
        <w:rPr>
          <w:rFonts w:ascii="Cambria" w:hAnsi="Cambria"/>
          <w:color w:val="000000"/>
          <w:sz w:val="24"/>
          <w:lang w:val="uk-UA"/>
        </w:rPr>
        <w:t>broad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introduction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process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game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teaching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test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control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computer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contests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quizzes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student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training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science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circle</w:t>
      </w:r>
      <w:proofErr w:type="spellEnd"/>
      <w:r>
        <w:rPr>
          <w:rFonts w:ascii="Cambria" w:hAnsi="Cambria"/>
          <w:color w:val="000000"/>
          <w:sz w:val="24"/>
          <w:lang w:val="uk-UA"/>
        </w:rPr>
        <w:t>).</w:t>
      </w:r>
    </w:p>
    <w:p w:rsidR="00EA1627" w:rsidRPr="00D12A0F" w:rsidRDefault="00D12A0F">
      <w:pPr>
        <w:pStyle w:val="Standard"/>
        <w:tabs>
          <w:tab w:val="left" w:pos="0"/>
        </w:tabs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based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industry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standards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higher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qualification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characterization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Specialist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dental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training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direction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7.110106 1101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medicine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educational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professional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programs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Specialist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Dentistry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EA1627">
      <w:pPr>
        <w:pStyle w:val="Standard"/>
        <w:spacing w:line="240" w:lineRule="auto"/>
        <w:rPr>
          <w:rFonts w:ascii="Cambria" w:hAnsi="Cambria"/>
          <w:sz w:val="24"/>
          <w:lang w:val="en-US"/>
        </w:rPr>
      </w:pP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b/>
          <w:bCs/>
          <w:sz w:val="24"/>
          <w:lang w:val="en-US"/>
        </w:rPr>
      </w:pPr>
      <w:r>
        <w:rPr>
          <w:rFonts w:ascii="Cambria" w:hAnsi="Cambria"/>
          <w:b/>
          <w:bCs/>
          <w:caps/>
          <w:color w:val="000000"/>
          <w:sz w:val="24"/>
          <w:lang w:val="uk-UA"/>
        </w:rPr>
        <w:t>STUDY OF SURGERY ultimate goals is that students should know:</w:t>
      </w:r>
    </w:p>
    <w:p w:rsidR="00EA1627" w:rsidRPr="00D12A0F" w:rsidRDefault="00D12A0F">
      <w:pPr>
        <w:pStyle w:val="Standard"/>
        <w:numPr>
          <w:ilvl w:val="0"/>
          <w:numId w:val="17"/>
        </w:numPr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at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>AIN principles of surgical care Ukraine.</w:t>
      </w:r>
    </w:p>
    <w:p w:rsidR="00EA1627" w:rsidRPr="00D12A0F" w:rsidRDefault="00D12A0F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>clinical laboratory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additional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diagnostic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methods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Surgery</w:t>
      </w:r>
      <w:proofErr w:type="spellStart"/>
      <w:r>
        <w:rPr>
          <w:rFonts w:ascii="Cambria" w:hAnsi="Cambria"/>
          <w:color w:val="000000"/>
          <w:sz w:val="24"/>
          <w:lang w:val="uk-UA"/>
        </w:rPr>
        <w:t>second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pathology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the body;</w:t>
      </w:r>
    </w:p>
    <w:p w:rsidR="00EA1627" w:rsidRPr="00D12A0F" w:rsidRDefault="00D12A0F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r w:rsidRPr="00D12A0F">
        <w:rPr>
          <w:rFonts w:ascii="Cambria" w:hAnsi="Cambria"/>
          <w:color w:val="000000"/>
          <w:sz w:val="24"/>
          <w:lang w:val="en-US"/>
        </w:rPr>
        <w:t>(Within the curriculum</w:t>
      </w:r>
      <w:r>
        <w:rPr>
          <w:rFonts w:ascii="Cambria" w:hAnsi="Cambria"/>
          <w:color w:val="000000"/>
          <w:sz w:val="24"/>
          <w:lang w:val="uk-UA"/>
        </w:rPr>
        <w:t>)</w:t>
      </w:r>
    </w:p>
    <w:p w:rsidR="00EA1627" w:rsidRPr="00D12A0F" w:rsidRDefault="00D12A0F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etiolhichni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factors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diagnostic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emergency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conditions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EA1627" w:rsidRPr="00D12A0F" w:rsidRDefault="00D12A0F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tactics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emergency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care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EA1627" w:rsidRDefault="00D12A0F">
      <w:pPr>
        <w:pStyle w:val="Standard"/>
        <w:numPr>
          <w:ilvl w:val="0"/>
          <w:numId w:val="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conducting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evacuation</w:t>
      </w:r>
      <w:proofErr w:type="spellEnd"/>
    </w:p>
    <w:p w:rsidR="00EA1627" w:rsidRDefault="00EA1627">
      <w:pPr>
        <w:pStyle w:val="Standard"/>
        <w:spacing w:line="240" w:lineRule="auto"/>
        <w:ind w:left="720" w:firstLine="0"/>
        <w:rPr>
          <w:rFonts w:ascii="Cambria" w:hAnsi="Cambria"/>
          <w:b/>
          <w:bCs/>
          <w:sz w:val="24"/>
        </w:rPr>
      </w:pPr>
    </w:p>
    <w:p w:rsidR="00EA1627" w:rsidRDefault="00D12A0F">
      <w:pPr>
        <w:pStyle w:val="Standard"/>
        <w:spacing w:line="240" w:lineRule="auto"/>
        <w:ind w:left="720" w:firstLine="0"/>
        <w:rPr>
          <w:rFonts w:ascii="Cambria" w:hAnsi="Cambria"/>
          <w:b/>
          <w:bCs/>
          <w:sz w:val="24"/>
        </w:rPr>
      </w:pPr>
      <w:r>
        <w:rPr>
          <w:rFonts w:ascii="Cambria" w:hAnsi="Cambria"/>
          <w:b/>
          <w:bCs/>
          <w:color w:val="000000"/>
          <w:sz w:val="24"/>
        </w:rPr>
        <w:t xml:space="preserve">AND </w:t>
      </w:r>
      <w:proofErr w:type="spellStart"/>
      <w:r>
        <w:rPr>
          <w:rFonts w:ascii="Cambria" w:hAnsi="Cambria"/>
          <w:b/>
          <w:bCs/>
          <w:color w:val="000000"/>
          <w:sz w:val="24"/>
        </w:rPr>
        <w:t>be</w:t>
      </w:r>
      <w:proofErr w:type="spellEnd"/>
      <w:r>
        <w:rPr>
          <w:rFonts w:ascii="Cambria" w:hAnsi="Cambria"/>
          <w:b/>
          <w:bCs/>
          <w:color w:val="000000"/>
          <w:sz w:val="24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</w:rPr>
        <w:t>able</w:t>
      </w:r>
      <w:proofErr w:type="spellEnd"/>
      <w:r>
        <w:rPr>
          <w:rFonts w:ascii="Cambria" w:hAnsi="Cambria"/>
          <w:b/>
          <w:bCs/>
          <w:color w:val="000000"/>
          <w:sz w:val="24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</w:rPr>
        <w:t>to</w:t>
      </w:r>
      <w:proofErr w:type="spellEnd"/>
      <w:r>
        <w:rPr>
          <w:rFonts w:ascii="Cambria" w:hAnsi="Cambria"/>
          <w:b/>
          <w:bCs/>
          <w:color w:val="000000"/>
          <w:sz w:val="24"/>
        </w:rPr>
        <w:t>:</w:t>
      </w:r>
    </w:p>
    <w:p w:rsidR="00EA1627" w:rsidRPr="00D12A0F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demonstrate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moral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ethical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principles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principles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professional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subordination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general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EA1627" w:rsidRPr="00D12A0F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identify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most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common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symptoms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syndromes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EA1627" w:rsidRPr="00D12A0F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analyze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results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color w:val="000000"/>
          <w:sz w:val="24"/>
          <w:lang w:val="uk-UA"/>
        </w:rPr>
        <w:t>survey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dental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patients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general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pathology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EA1627" w:rsidRPr="00D12A0F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apply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statistical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analysis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biomedical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data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EA1627" w:rsidRPr="00D12A0F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conduct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basic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general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examination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patient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(</w:t>
      </w:r>
      <w:proofErr w:type="spellStart"/>
      <w:r>
        <w:rPr>
          <w:rFonts w:ascii="Cambria" w:hAnsi="Cambria"/>
          <w:color w:val="000000"/>
          <w:sz w:val="24"/>
          <w:lang w:val="uk-UA"/>
        </w:rPr>
        <w:t>survey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inspection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palpation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percussion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auscultation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),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determine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color w:val="000000"/>
          <w:sz w:val="24"/>
          <w:lang w:val="uk-UA"/>
        </w:rPr>
        <w:t>certain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amount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additional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research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analyze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data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establish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color w:val="000000"/>
          <w:sz w:val="24"/>
          <w:lang w:val="uk-UA"/>
        </w:rPr>
        <w:t>preliminary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EA1627" w:rsidRPr="00D12A0F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perform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general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manipulation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(</w:t>
      </w:r>
      <w:proofErr w:type="spellStart"/>
      <w:r>
        <w:rPr>
          <w:rFonts w:ascii="Cambria" w:hAnsi="Cambria"/>
          <w:color w:val="000000"/>
          <w:sz w:val="24"/>
          <w:lang w:val="uk-UA"/>
        </w:rPr>
        <w:t>dressings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injections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washing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stomach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intestines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stop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bleeding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transport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immobilization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with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lastRenderedPageBreak/>
        <w:t>dislocations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fractures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local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infiltration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anesthesia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blood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transfusions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blood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products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)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decide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send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patient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color w:val="000000"/>
          <w:sz w:val="24"/>
          <w:lang w:val="uk-UA"/>
        </w:rPr>
        <w:t>specialist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EA1627" w:rsidRPr="00D12A0F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provide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assistance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short-term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loss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consciousness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collapse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coma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allergic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reactions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asphyxia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trauma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bleeding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burns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frostbite</w:t>
      </w:r>
      <w:proofErr w:type="spellEnd"/>
      <w:r>
        <w:rPr>
          <w:rFonts w:ascii="Cambria" w:hAnsi="Cambria"/>
          <w:color w:val="000000"/>
          <w:sz w:val="24"/>
          <w:lang w:val="uk-UA"/>
        </w:rPr>
        <w:t>;</w:t>
      </w:r>
    </w:p>
    <w:p w:rsidR="00EA1627" w:rsidRPr="00D12A0F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 xml:space="preserve">carry out resuscitation </w:t>
      </w:r>
      <w:proofErr w:type="spellStart"/>
      <w:r>
        <w:rPr>
          <w:rFonts w:ascii="Cambria" w:hAnsi="Cambria"/>
          <w:color w:val="000000"/>
          <w:sz w:val="24"/>
          <w:lang w:val="uk-UA"/>
        </w:rPr>
        <w:t>events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at </w:t>
      </w:r>
      <w:proofErr w:type="spellStart"/>
      <w:r>
        <w:rPr>
          <w:rFonts w:ascii="Cambria" w:hAnsi="Cambria"/>
          <w:color w:val="000000"/>
          <w:sz w:val="24"/>
          <w:lang w:val="uk-UA"/>
        </w:rPr>
        <w:t>terminal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state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r w:rsidRPr="00D12A0F">
        <w:rPr>
          <w:rFonts w:ascii="Cambria" w:hAnsi="Cambria"/>
          <w:color w:val="000000"/>
          <w:sz w:val="24"/>
          <w:lang w:val="en-US"/>
        </w:rPr>
        <w:t>and direct patients to a specialized department;</w:t>
      </w:r>
    </w:p>
    <w:p w:rsidR="00EA1627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assist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with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emergency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operations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D12A0F">
      <w:pPr>
        <w:pStyle w:val="Standard"/>
        <w:numPr>
          <w:ilvl w:val="0"/>
          <w:numId w:val="18"/>
        </w:numPr>
        <w:tabs>
          <w:tab w:val="left" w:pos="2535"/>
        </w:tabs>
        <w:spacing w:line="240" w:lineRule="auto"/>
        <w:ind w:left="1125" w:hanging="420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keep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records</w:t>
      </w:r>
      <w:proofErr w:type="spellEnd"/>
    </w:p>
    <w:p w:rsidR="00EA1627" w:rsidRDefault="00EA1627">
      <w:pPr>
        <w:pStyle w:val="20"/>
        <w:ind w:left="1095" w:hanging="345"/>
        <w:jc w:val="center"/>
        <w:rPr>
          <w:rFonts w:ascii="Cambria" w:hAnsi="Cambria"/>
          <w:color w:val="000000"/>
          <w:sz w:val="24"/>
          <w:lang w:val="uk-UA"/>
        </w:rPr>
      </w:pPr>
    </w:p>
    <w:p w:rsidR="00EA1627" w:rsidRDefault="00EA1627">
      <w:pPr>
        <w:pStyle w:val="20"/>
        <w:spacing w:line="240" w:lineRule="auto"/>
        <w:jc w:val="center"/>
        <w:rPr>
          <w:b/>
          <w:color w:val="000000"/>
          <w:lang w:val="uk-UA"/>
        </w:rPr>
      </w:pPr>
    </w:p>
    <w:p w:rsidR="00EA1627" w:rsidRPr="00D12A0F" w:rsidRDefault="00D12A0F">
      <w:pPr>
        <w:pStyle w:val="20"/>
        <w:spacing w:line="240" w:lineRule="auto"/>
        <w:jc w:val="center"/>
        <w:rPr>
          <w:rFonts w:ascii="Cambria" w:hAnsi="Cambria"/>
          <w:lang w:val="en-US"/>
        </w:rPr>
      </w:pPr>
      <w:r w:rsidRPr="00D12A0F">
        <w:rPr>
          <w:rFonts w:ascii="Cambria" w:hAnsi="Cambria"/>
          <w:b/>
          <w:color w:val="000000"/>
          <w:lang w:val="en-US"/>
        </w:rPr>
        <w:t>The curriculum of the course "Surgery" for students of dental faculties</w:t>
      </w:r>
    </w:p>
    <w:p w:rsidR="00EA1627" w:rsidRDefault="00D12A0F">
      <w:pPr>
        <w:pStyle w:val="20"/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  <w:color w:val="000000"/>
          <w:sz w:val="32"/>
          <w:lang w:val="en-US"/>
        </w:rPr>
        <w:t>III</w:t>
      </w:r>
      <w:r>
        <w:rPr>
          <w:rFonts w:ascii="Cambria" w:hAnsi="Cambria"/>
          <w:b/>
          <w:bCs/>
          <w:color w:val="000000"/>
          <w:sz w:val="32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32"/>
          <w:lang w:val="uk-UA"/>
        </w:rPr>
        <w:t>course</w:t>
      </w:r>
      <w:proofErr w:type="spellEnd"/>
    </w:p>
    <w:p w:rsidR="00EA1627" w:rsidRDefault="00EA1627">
      <w:pPr>
        <w:pStyle w:val="20"/>
        <w:spacing w:line="240" w:lineRule="auto"/>
        <w:jc w:val="center"/>
        <w:rPr>
          <w:rFonts w:ascii="Cambria" w:hAnsi="Cambria"/>
          <w:color w:val="000000"/>
          <w:sz w:val="24"/>
        </w:rPr>
      </w:pPr>
    </w:p>
    <w:tbl>
      <w:tblPr>
        <w:tblW w:w="9453" w:type="dxa"/>
        <w:tblInd w:w="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1365"/>
        <w:gridCol w:w="1620"/>
        <w:gridCol w:w="1575"/>
        <w:gridCol w:w="1680"/>
        <w:gridCol w:w="1593"/>
      </w:tblGrid>
      <w:tr w:rsidR="00EA1627"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Discipline</w:t>
            </w:r>
            <w:proofErr w:type="spellEnd"/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Total</w:t>
            </w:r>
            <w:proofErr w:type="spellEnd"/>
          </w:p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hours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Number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classroom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hours</w:t>
            </w:r>
            <w:proofErr w:type="spellEnd"/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Lectures</w:t>
            </w:r>
            <w:proofErr w:type="spellEnd"/>
          </w:p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(H)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Practical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classes</w:t>
            </w:r>
            <w:proofErr w:type="spellEnd"/>
          </w:p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(H)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CPC</w:t>
            </w:r>
          </w:p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(H)</w:t>
            </w:r>
          </w:p>
        </w:tc>
      </w:tr>
      <w:tr w:rsidR="00EA1627"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Surgery</w:t>
            </w:r>
            <w:proofErr w:type="spellEnd"/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90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>4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20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30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40</w:t>
            </w:r>
          </w:p>
        </w:tc>
      </w:tr>
    </w:tbl>
    <w:p w:rsidR="00EA1627" w:rsidRDefault="00EA1627">
      <w:pPr>
        <w:pStyle w:val="a3"/>
        <w:ind w:left="0" w:firstLine="0"/>
        <w:jc w:val="center"/>
        <w:rPr>
          <w:rFonts w:ascii="Cambria" w:hAnsi="Cambria"/>
        </w:rPr>
      </w:pPr>
    </w:p>
    <w:p w:rsidR="00EA1627" w:rsidRDefault="00EA1627">
      <w:pPr>
        <w:pStyle w:val="a3"/>
        <w:ind w:left="0" w:firstLine="0"/>
        <w:jc w:val="both"/>
        <w:rPr>
          <w:rFonts w:ascii="Cambria" w:hAnsi="Cambria"/>
          <w:sz w:val="24"/>
          <w:szCs w:val="24"/>
        </w:rPr>
      </w:pPr>
    </w:p>
    <w:p w:rsidR="00EA1627" w:rsidRDefault="00D12A0F">
      <w:pPr>
        <w:pStyle w:val="a3"/>
        <w:ind w:left="0" w:firstLine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color w:val="000000"/>
          <w:sz w:val="24"/>
          <w:szCs w:val="24"/>
        </w:rPr>
        <w:t>3.</w:t>
      </w:r>
      <w:r>
        <w:rPr>
          <w:rFonts w:ascii="Cambria" w:hAnsi="Cambria"/>
          <w:b/>
          <w:color w:val="000000"/>
          <w:sz w:val="24"/>
          <w:szCs w:val="24"/>
        </w:rPr>
        <w:tab/>
      </w:r>
      <w:proofErr w:type="spellStart"/>
      <w:r>
        <w:rPr>
          <w:rFonts w:ascii="Cambria" w:hAnsi="Cambria"/>
          <w:b/>
          <w:bCs/>
          <w:color w:val="000000"/>
          <w:sz w:val="24"/>
          <w:szCs w:val="24"/>
        </w:rPr>
        <w:t>Program</w:t>
      </w:r>
      <w:proofErr w:type="spellEnd"/>
      <w:r>
        <w:rPr>
          <w:rFonts w:ascii="Cambria" w:hAnsi="Cambria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szCs w:val="24"/>
        </w:rPr>
        <w:t>Content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Extreme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conditions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DISEASE </w:t>
      </w:r>
      <w:r w:rsidR="00DC5379">
        <w:rPr>
          <w:rFonts w:ascii="Cambria" w:hAnsi="Cambria"/>
          <w:color w:val="000000"/>
          <w:sz w:val="24"/>
          <w:lang w:val="en-US"/>
        </w:rPr>
        <w:t xml:space="preserve">of the </w:t>
      </w:r>
      <w:proofErr w:type="spellStart"/>
      <w:r>
        <w:rPr>
          <w:rFonts w:ascii="Cambria" w:hAnsi="Cambria"/>
          <w:color w:val="000000"/>
          <w:sz w:val="24"/>
          <w:lang w:val="uk-UA"/>
        </w:rPr>
        <w:t>neck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Chest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Peripheral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vessels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EA1627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Chapter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1.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Cardiopulmonary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resuscitation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Thyroid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chest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i/>
          <w:color w:val="000000"/>
          <w:sz w:val="24"/>
          <w:lang w:val="uk-UA"/>
        </w:rPr>
        <w:t>Specific</w:t>
      </w:r>
      <w:proofErr w:type="spellEnd"/>
      <w:r>
        <w:rPr>
          <w:rFonts w:ascii="Cambria" w:hAnsi="Cambria"/>
          <w:b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i/>
          <w:color w:val="000000"/>
          <w:sz w:val="24"/>
          <w:lang w:val="uk-UA"/>
        </w:rPr>
        <w:t>goals</w:t>
      </w:r>
      <w:proofErr w:type="spellEnd"/>
      <w:r>
        <w:rPr>
          <w:rFonts w:ascii="Cambria" w:hAnsi="Cambria"/>
          <w:b/>
          <w:i/>
          <w:color w:val="000000"/>
          <w:sz w:val="24"/>
          <w:lang w:val="uk-UA"/>
        </w:rPr>
        <w:t>: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color w:val="000000"/>
          <w:sz w:val="24"/>
          <w:lang w:val="uk-UA"/>
        </w:rPr>
        <w:t>-</w:t>
      </w:r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learn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definition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clinic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emergency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conditions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method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cardiopulmonary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resuscitation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color w:val="000000"/>
          <w:sz w:val="24"/>
          <w:lang w:val="uk-UA"/>
        </w:rPr>
        <w:t>-</w:t>
      </w:r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be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able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provide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first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aid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work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out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plan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means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emergency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conditions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make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Cardiopulmonary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resuscitation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algorithm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one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two</w:t>
      </w:r>
      <w:proofErr w:type="spellEnd"/>
      <w:r>
        <w:rPr>
          <w:rFonts w:ascii="Cambria" w:hAnsi="Cambria"/>
          <w:i/>
          <w:i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iCs/>
          <w:color w:val="000000"/>
          <w:sz w:val="24"/>
          <w:lang w:val="uk-UA"/>
        </w:rPr>
        <w:t>resuscitator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identify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main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thyroid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basic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principles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classify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breast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identify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peculiarities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dyzhormonalnyh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breast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;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master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conservative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determine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indications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its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variants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learn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lungs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pleura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lung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using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advanced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research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identify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conservative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color w:val="000000"/>
          <w:sz w:val="24"/>
          <w:lang w:val="uk-UA"/>
        </w:rPr>
        <w:t>-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Topic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1.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Therapy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bCs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bCs/>
          <w:color w:val="000000"/>
          <w:sz w:val="24"/>
          <w:lang w:val="uk-UA"/>
        </w:rPr>
        <w:tab/>
      </w:r>
      <w:proofErr w:type="spellStart"/>
      <w:r>
        <w:rPr>
          <w:rFonts w:ascii="Cambria" w:hAnsi="Cambria"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Determining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 w:rsidR="00695ADA"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 w:rsidR="00695ADA"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 w:rsidR="00695ADA"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 w:rsidR="00695ADA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="00695ADA">
        <w:rPr>
          <w:rFonts w:ascii="Cambria" w:hAnsi="Cambria"/>
          <w:color w:val="000000"/>
          <w:sz w:val="24"/>
          <w:lang w:val="uk-UA"/>
        </w:rPr>
        <w:t>view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degree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severity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2.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Subject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extreme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conditions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Cardiopulmonary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resuscitation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Extreme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conditions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: </w:t>
      </w:r>
      <w:proofErr w:type="spellStart"/>
      <w:r>
        <w:rPr>
          <w:rFonts w:ascii="Cambria" w:hAnsi="Cambria"/>
          <w:color w:val="000000"/>
          <w:sz w:val="24"/>
          <w:lang w:val="uk-UA"/>
        </w:rPr>
        <w:t>unconscious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Number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collapse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sopor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coma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asphyxia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drowning</w:t>
      </w:r>
      <w:proofErr w:type="spellEnd"/>
      <w:r>
        <w:rPr>
          <w:rFonts w:ascii="Cambria" w:hAnsi="Cambria"/>
          <w:color w:val="000000"/>
          <w:sz w:val="24"/>
          <w:lang w:val="uk-UA"/>
        </w:rPr>
        <w:t>, cl</w:t>
      </w:r>
      <w:proofErr w:type="spellStart"/>
      <w:r w:rsidR="00DC5379">
        <w:rPr>
          <w:rFonts w:ascii="Cambria" w:hAnsi="Cambria"/>
          <w:color w:val="000000"/>
          <w:sz w:val="24"/>
          <w:lang w:val="en-US"/>
        </w:rPr>
        <w:t>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death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brain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death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Definition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clinicalpicture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Cardiopulmonary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Rean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mation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: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restoration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airway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breathing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circulation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Algorithm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holding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two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critical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care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color w:val="000000"/>
          <w:sz w:val="24"/>
          <w:lang w:val="uk-UA"/>
        </w:rPr>
        <w:lastRenderedPageBreak/>
        <w:t xml:space="preserve">3.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Subject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endemic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sporadic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goiter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Thyrotoxicosis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Diffuse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toxic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nodular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toxic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goiter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Thyroiditis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Strumity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Endem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chne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sporadic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goiter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Thyrotoxicosis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Diffuse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toxic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nodular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toxic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goiter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course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Thyroiditis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current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you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subacute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thyroiditis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Autoimmune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thyroiditis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Chronic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fibrous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thyroiditis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Malignant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tumors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thyroid</w:t>
      </w:r>
      <w:r w:rsidRPr="00D12A0F">
        <w:rPr>
          <w:rFonts w:ascii="Cambria" w:hAnsi="Cambria"/>
          <w:color w:val="000000"/>
          <w:sz w:val="24"/>
          <w:lang w:val="en-US"/>
        </w:rPr>
        <w:t>th</w:t>
      </w:r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left="360" w:firstLine="0"/>
        <w:rPr>
          <w:rFonts w:ascii="Cambria" w:hAnsi="Cambria"/>
          <w:b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Topic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4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breast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mastitis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Dyzhormonalnibreast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Breast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breast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r w:rsidRPr="00D12A0F">
        <w:rPr>
          <w:rFonts w:ascii="Cambria" w:hAnsi="Cambria"/>
          <w:color w:val="000000"/>
          <w:sz w:val="24"/>
          <w:lang w:val="en-US"/>
        </w:rPr>
        <w:t>th</w:t>
      </w:r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mastitis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conservative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indications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options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quick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access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abscess</w:t>
      </w:r>
      <w:proofErr w:type="spellEnd"/>
      <w:r>
        <w:rPr>
          <w:rFonts w:ascii="Cambria" w:hAnsi="Cambria"/>
          <w:color w:val="000000"/>
          <w:sz w:val="24"/>
          <w:lang w:val="uk-UA"/>
        </w:rPr>
        <w:t>. DISGORMONAL</w:t>
      </w:r>
      <w:r w:rsidR="00695ADA">
        <w:rPr>
          <w:rFonts w:ascii="Cambria" w:hAnsi="Cambria"/>
          <w:color w:val="000000"/>
          <w:sz w:val="24"/>
          <w:lang w:val="en-US"/>
        </w:rPr>
        <w:t xml:space="preserve"> Breast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 w:rsidR="00695ADA">
        <w:rPr>
          <w:rFonts w:ascii="Cambria" w:hAnsi="Cambria"/>
          <w:color w:val="000000"/>
          <w:sz w:val="24"/>
          <w:lang w:val="en-US"/>
        </w:rPr>
        <w:t xml:space="preserve"> </w:t>
      </w:r>
      <w:r w:rsidRPr="00D12A0F">
        <w:rPr>
          <w:rFonts w:ascii="Cambria" w:hAnsi="Cambria"/>
          <w:color w:val="000000"/>
          <w:sz w:val="24"/>
          <w:lang w:val="en-US"/>
        </w:rPr>
        <w:t>th</w:t>
      </w:r>
      <w:r w:rsidR="00695ADA">
        <w:rPr>
          <w:rFonts w:ascii="Cambria" w:hAnsi="Cambria"/>
          <w:color w:val="000000"/>
          <w:sz w:val="24"/>
          <w:lang w:val="en-US"/>
        </w:rPr>
        <w:t xml:space="preserve">e </w:t>
      </w:r>
      <w:proofErr w:type="spellStart"/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breast</w:t>
      </w:r>
      <w:r w:rsidRPr="00D12A0F">
        <w:rPr>
          <w:rFonts w:ascii="Cambria" w:hAnsi="Cambria"/>
          <w:color w:val="000000"/>
          <w:sz w:val="24"/>
          <w:lang w:val="en-US"/>
        </w:rPr>
        <w:t>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indications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variations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depending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stage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process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Topic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5.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flexible</w:t>
      </w:r>
      <w:r w:rsidRPr="00D12A0F">
        <w:rPr>
          <w:rFonts w:ascii="Cambria" w:hAnsi="Cambria"/>
          <w:b/>
          <w:color w:val="000000"/>
          <w:sz w:val="24"/>
          <w:lang w:val="en-US"/>
        </w:rPr>
        <w:t>i</w:t>
      </w:r>
      <w:r>
        <w:rPr>
          <w:rFonts w:ascii="Cambria" w:hAnsi="Cambria"/>
          <w:b/>
          <w:color w:val="000000"/>
          <w:sz w:val="24"/>
          <w:lang w:val="uk-UA"/>
        </w:rPr>
        <w:t>ynyy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pleurisy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 EMF</w:t>
      </w:r>
      <w:proofErr w:type="spellStart"/>
      <w:r w:rsidRPr="00D12A0F">
        <w:rPr>
          <w:rFonts w:ascii="Cambria" w:hAnsi="Cambria"/>
          <w:b/>
          <w:color w:val="000000"/>
          <w:sz w:val="24"/>
          <w:lang w:val="en-US"/>
        </w:rPr>
        <w:t>iis</w:t>
      </w:r>
      <w:r>
        <w:rPr>
          <w:rFonts w:ascii="Cambria" w:hAnsi="Cambria"/>
          <w:b/>
          <w:color w:val="000000"/>
          <w:sz w:val="24"/>
          <w:lang w:val="uk-UA"/>
        </w:rPr>
        <w:t>ma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pleura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="00695ADA">
        <w:rPr>
          <w:rFonts w:ascii="Cambria" w:hAnsi="Cambria"/>
          <w:b/>
          <w:color w:val="000000"/>
          <w:sz w:val="24"/>
          <w:lang w:val="uk-UA"/>
        </w:rPr>
        <w:t>Abscess</w:t>
      </w:r>
      <w:proofErr w:type="spellEnd"/>
      <w:r w:rsidR="00695ADA">
        <w:rPr>
          <w:rFonts w:ascii="Cambria" w:hAnsi="Cambria"/>
          <w:b/>
          <w:color w:val="000000"/>
          <w:sz w:val="24"/>
          <w:lang w:val="uk-UA"/>
        </w:rPr>
        <w:t xml:space="preserve"> </w:t>
      </w:r>
      <w:r w:rsidR="00695ADA">
        <w:rPr>
          <w:rFonts w:ascii="Cambria" w:hAnsi="Cambria"/>
          <w:b/>
          <w:color w:val="000000"/>
          <w:sz w:val="24"/>
          <w:lang w:val="en-US"/>
        </w:rPr>
        <w:t>and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gangrene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lungs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Lung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lungs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pleura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suppurative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pleurisy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empyema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treatment.Methods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thoracostomy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Purulent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pulmonary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lung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abscess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gangrene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options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Section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2.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mediastinum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peripheral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vascular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Herniolohiya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appendix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gall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bladder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i/>
          <w:color w:val="000000"/>
          <w:sz w:val="24"/>
          <w:lang w:val="uk-UA"/>
        </w:rPr>
        <w:t>Specific</w:t>
      </w:r>
      <w:proofErr w:type="spellEnd"/>
      <w:r>
        <w:rPr>
          <w:rFonts w:ascii="Cambria" w:hAnsi="Cambria"/>
          <w:b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i/>
          <w:color w:val="000000"/>
          <w:sz w:val="24"/>
          <w:lang w:val="uk-UA"/>
        </w:rPr>
        <w:t>goals</w:t>
      </w:r>
      <w:proofErr w:type="spellEnd"/>
      <w:r>
        <w:rPr>
          <w:rFonts w:ascii="Cambria" w:hAnsi="Cambria"/>
          <w:b/>
          <w:i/>
          <w:color w:val="000000"/>
          <w:sz w:val="24"/>
          <w:lang w:val="uk-UA"/>
        </w:rPr>
        <w:t>: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classify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explore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course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make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esophageal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using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advanced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research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conservative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plan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determine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indications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his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ways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learn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anatomical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topographic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data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structure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mediastinal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classify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mediastinum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determine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istiolohiyu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diagnostics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mediastinitis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identify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peripheral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venous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arterial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bed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;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make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peripheral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vascular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using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additional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research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plan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conservative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operative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classify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types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hernias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abdominal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wall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hernias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rare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species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hernia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identify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explore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appendicitis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course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be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able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conduct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appendicitis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other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pathology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abdominal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organs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using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advanced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research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know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progress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surgery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signs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appendicitis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identify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gallbladder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zhovchnovyvidnyh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ducts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make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a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using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advanced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research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learn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conservative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i/>
          <w:color w:val="000000"/>
          <w:sz w:val="24"/>
          <w:lang w:val="uk-UA"/>
        </w:rPr>
        <w:t xml:space="preserve">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know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characteristics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minimally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invasive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including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-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videolaparoscopic</w:t>
      </w:r>
      <w:proofErr w:type="spellEnd"/>
      <w:r>
        <w:rPr>
          <w:rFonts w:ascii="Cambria" w:hAnsi="Cambria"/>
          <w:i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i/>
          <w:color w:val="000000"/>
          <w:sz w:val="24"/>
          <w:lang w:val="uk-UA"/>
        </w:rPr>
        <w:t>cholecystectomy</w:t>
      </w:r>
      <w:proofErr w:type="spellEnd"/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i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Topic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6. </w:t>
      </w:r>
      <w:r w:rsidRPr="00D12A0F">
        <w:rPr>
          <w:rFonts w:ascii="Cambria" w:hAnsi="Cambria"/>
          <w:b/>
          <w:color w:val="000000"/>
          <w:sz w:val="24"/>
          <w:lang w:val="en-US"/>
        </w:rPr>
        <w:t xml:space="preserve">Diseases of the esophagus. Esophageal diverticulum. </w:t>
      </w:r>
      <w:proofErr w:type="spellStart"/>
      <w:r w:rsidRPr="00D12A0F">
        <w:rPr>
          <w:rFonts w:ascii="Cambria" w:hAnsi="Cambria"/>
          <w:b/>
          <w:color w:val="000000"/>
          <w:sz w:val="24"/>
          <w:lang w:val="en-US"/>
        </w:rPr>
        <w:t>Ezofahity</w:t>
      </w:r>
      <w:proofErr w:type="spellEnd"/>
      <w:r w:rsidRPr="00D12A0F">
        <w:rPr>
          <w:rFonts w:ascii="Cambria" w:hAnsi="Cambria"/>
          <w:b/>
          <w:color w:val="000000"/>
          <w:sz w:val="24"/>
          <w:lang w:val="en-US"/>
        </w:rPr>
        <w:t>.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 w:rsidRPr="00D12A0F">
        <w:rPr>
          <w:rFonts w:ascii="Cambria" w:hAnsi="Cambria"/>
          <w:b/>
          <w:color w:val="000000"/>
          <w:sz w:val="24"/>
          <w:lang w:val="en-US"/>
        </w:rPr>
        <w:t xml:space="preserve">Damage </w:t>
      </w:r>
      <w:proofErr w:type="spellStart"/>
      <w:r w:rsidRPr="00D12A0F">
        <w:rPr>
          <w:rFonts w:ascii="Cambria" w:hAnsi="Cambria"/>
          <w:b/>
          <w:color w:val="000000"/>
          <w:sz w:val="24"/>
          <w:lang w:val="en-US"/>
        </w:rPr>
        <w:t>storonni</w:t>
      </w:r>
      <w:proofErr w:type="spellEnd"/>
      <w:r w:rsidRPr="00D12A0F">
        <w:rPr>
          <w:rFonts w:ascii="Cambria" w:hAnsi="Cambria"/>
          <w:b/>
          <w:color w:val="000000"/>
          <w:sz w:val="24"/>
          <w:lang w:val="en-US"/>
        </w:rPr>
        <w:t xml:space="preserve"> body of the esophagus.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Card</w:t>
      </w:r>
      <w:r w:rsidRPr="00D12A0F">
        <w:rPr>
          <w:rFonts w:ascii="Cambria" w:hAnsi="Cambria"/>
          <w:b/>
          <w:color w:val="000000"/>
          <w:sz w:val="24"/>
          <w:lang w:val="en-US"/>
        </w:rPr>
        <w:t>i</w:t>
      </w:r>
      <w:r>
        <w:rPr>
          <w:rFonts w:ascii="Cambria" w:hAnsi="Cambria"/>
          <w:b/>
          <w:color w:val="000000"/>
          <w:sz w:val="24"/>
          <w:lang w:val="uk-UA"/>
        </w:rPr>
        <w:t>ospazm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Op</w:t>
      </w:r>
      <w:r w:rsidRPr="00D12A0F">
        <w:rPr>
          <w:rFonts w:ascii="Cambria" w:hAnsi="Cambria"/>
          <w:b/>
          <w:color w:val="000000"/>
          <w:sz w:val="24"/>
          <w:lang w:val="en-US"/>
        </w:rPr>
        <w:t>i</w:t>
      </w:r>
      <w:r>
        <w:rPr>
          <w:rFonts w:ascii="Cambria" w:hAnsi="Cambria"/>
          <w:b/>
          <w:color w:val="000000"/>
          <w:sz w:val="24"/>
          <w:lang w:val="uk-UA"/>
        </w:rPr>
        <w:t>ki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scar</w:t>
      </w:r>
      <w:r w:rsidRPr="00D12A0F">
        <w:rPr>
          <w:rFonts w:ascii="Cambria" w:hAnsi="Cambria"/>
          <w:b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narrowing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lastRenderedPageBreak/>
        <w:t>the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Mediastinitis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r w:rsidRPr="00D12A0F">
        <w:rPr>
          <w:rFonts w:ascii="Cambria" w:hAnsi="Cambria"/>
          <w:color w:val="000000"/>
          <w:sz w:val="24"/>
          <w:lang w:val="en-US"/>
        </w:rPr>
        <w:t xml:space="preserve">Esophageal diverticulum. </w:t>
      </w:r>
      <w:proofErr w:type="spellStart"/>
      <w:r>
        <w:rPr>
          <w:rFonts w:ascii="Cambria" w:hAnsi="Cambria"/>
          <w:color w:val="000000"/>
          <w:sz w:val="24"/>
          <w:lang w:val="uk-UA"/>
        </w:rPr>
        <w:t>Pulsiyni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traction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diverticula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Ezofah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you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Damage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outsiders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t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La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Card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ospazm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ahalaz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I </w:t>
      </w:r>
      <w:proofErr w:type="spellStart"/>
      <w:r>
        <w:rPr>
          <w:rFonts w:ascii="Cambria" w:hAnsi="Cambria"/>
          <w:color w:val="000000"/>
          <w:sz w:val="24"/>
          <w:lang w:val="uk-UA"/>
        </w:rPr>
        <w:t>Card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her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Op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ki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scar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narrowing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tactics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types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mediastinal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organs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/ </w:t>
      </w:r>
      <w:proofErr w:type="spellStart"/>
      <w:r>
        <w:rPr>
          <w:rFonts w:ascii="Cambria" w:hAnsi="Cambria"/>
          <w:color w:val="000000"/>
          <w:sz w:val="24"/>
          <w:lang w:val="uk-UA"/>
        </w:rPr>
        <w:t>Tumors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cysts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/. </w:t>
      </w:r>
      <w:r>
        <w:rPr>
          <w:rFonts w:ascii="Cambria" w:hAnsi="Cambria"/>
          <w:b/>
          <w:color w:val="000000"/>
          <w:sz w:val="24"/>
          <w:lang w:val="uk-UA"/>
        </w:rPr>
        <w:t xml:space="preserve">         </w:t>
      </w:r>
      <w:proofErr w:type="spellStart"/>
      <w:r>
        <w:rPr>
          <w:rFonts w:ascii="Cambria" w:hAnsi="Cambria"/>
          <w:color w:val="000000"/>
          <w:sz w:val="24"/>
          <w:lang w:val="uk-UA"/>
        </w:rPr>
        <w:t>Honey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astyn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you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Indications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intervention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species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Topic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  <w:lang w:val="en-US"/>
        </w:rPr>
        <w:t>7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Thrombophlebitis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Phlebothrombosis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Posttromboflebitychnyy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syndrome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Varicose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veins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lower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extremities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Obliteruyuchyyateroskleroz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Endarteritis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obliterans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Raynaud's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Leriche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syndrome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Takayasu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color w:val="000000"/>
          <w:sz w:val="24"/>
          <w:lang w:val="uk-UA"/>
        </w:rPr>
        <w:tab/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peripheral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vascular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Trombofleb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you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Phlebothrombosis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Posttrombofleb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Atlantic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syndrome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Varicose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Lower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>x k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>SC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wok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tests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permeability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deep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venous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techniques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province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teruyuchyy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atherosclerosis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province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teruyuchyy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endarter</w:t>
      </w:r>
      <w:r w:rsidRPr="00D12A0F">
        <w:rPr>
          <w:rFonts w:ascii="Cambria" w:hAnsi="Cambria"/>
          <w:color w:val="000000"/>
          <w:sz w:val="24"/>
          <w:lang w:val="en-US"/>
        </w:rPr>
        <w:t>ith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v. </w:t>
      </w:r>
      <w:proofErr w:type="spellStart"/>
      <w:r>
        <w:rPr>
          <w:rFonts w:ascii="Cambria" w:hAnsi="Cambria"/>
          <w:color w:val="000000"/>
          <w:sz w:val="24"/>
          <w:lang w:val="uk-UA"/>
        </w:rPr>
        <w:t>Raynaud's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Lehr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syndrome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Sha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Takayasu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Topic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  <w:lang w:val="en-US"/>
        </w:rPr>
        <w:t>8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Total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herniolohiya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Inguinal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femoral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umbilical,postoperative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diaphragmatic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hernia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rare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species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hernia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color w:val="000000"/>
          <w:sz w:val="24"/>
          <w:lang w:val="uk-UA"/>
        </w:rPr>
        <w:tab/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definition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hernia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Inguinal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femoral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umbilical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Mr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slyaoperats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yna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hernia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Diaphragmatic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p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>DC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types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of </w:t>
      </w:r>
      <w:proofErr w:type="spellStart"/>
      <w:r>
        <w:rPr>
          <w:rFonts w:ascii="Cambria" w:hAnsi="Cambria"/>
          <w:color w:val="000000"/>
          <w:sz w:val="24"/>
          <w:lang w:val="uk-UA"/>
        </w:rPr>
        <w:t>hernias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method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hernia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strangulated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hernia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signs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vitality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strangulated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intestine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Topic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  <w:lang w:val="en-US"/>
        </w:rPr>
        <w:t>9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appendicitis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appendicitis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appendicitis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with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other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abdominal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cavity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appendicitis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Therapeutic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tactics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appendicular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infiltrate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appendiceal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abscess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Theme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1</w:t>
      </w:r>
      <w:r>
        <w:rPr>
          <w:rFonts w:ascii="Cambria" w:hAnsi="Cambria"/>
          <w:b/>
          <w:color w:val="000000"/>
          <w:sz w:val="24"/>
          <w:lang w:val="en-US"/>
        </w:rPr>
        <w:t>0</w:t>
      </w:r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Cholelithiasis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cholecystitis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Chronic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cholecystitis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Minimally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invasive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liver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>.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Abscesses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echinococcosis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alveococcosis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liver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. </w:t>
      </w:r>
      <w:r w:rsidRPr="00D12A0F">
        <w:rPr>
          <w:rFonts w:ascii="Cambria" w:hAnsi="Cambria"/>
          <w:b/>
          <w:color w:val="000000"/>
          <w:sz w:val="24"/>
          <w:lang w:val="en-US"/>
        </w:rPr>
        <w:t>Injuries to the liver. Benign and malignant liver tumors.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gallbladder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outside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liver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bile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ducts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Gallstonedisease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cholecystitis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therapy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conservative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methods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Chron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calculous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cholecystitis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indications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variants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Minimally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invasive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cholecystitis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indications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techniques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Definition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method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Complication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color w:val="000000"/>
          <w:sz w:val="24"/>
          <w:lang w:val="uk-UA"/>
        </w:rPr>
        <w:t xml:space="preserve">                 </w:t>
      </w: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credit</w:t>
      </w:r>
      <w:proofErr w:type="spellEnd"/>
    </w:p>
    <w:p w:rsidR="00EA1627" w:rsidRDefault="00EA1627">
      <w:pPr>
        <w:pStyle w:val="Standard"/>
        <w:spacing w:line="240" w:lineRule="auto"/>
        <w:rPr>
          <w:rFonts w:ascii="Cambria" w:hAnsi="Cambria"/>
          <w:b/>
          <w:bCs/>
          <w:color w:val="000000"/>
          <w:sz w:val="24"/>
          <w:lang w:val="en-US"/>
        </w:rPr>
      </w:pPr>
    </w:p>
    <w:p w:rsidR="00EA1627" w:rsidRPr="00D12A0F" w:rsidRDefault="00D12A0F">
      <w:pPr>
        <w:pStyle w:val="Standard"/>
        <w:spacing w:line="240" w:lineRule="auto"/>
        <w:jc w:val="center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b/>
          <w:color w:val="000000"/>
          <w:sz w:val="24"/>
          <w:lang w:val="en-US"/>
        </w:rPr>
        <w:t xml:space="preserve">Thematic plan </w:t>
      </w:r>
      <w:r>
        <w:rPr>
          <w:rFonts w:ascii="Cambria" w:hAnsi="Cambria"/>
          <w:b/>
          <w:color w:val="000000"/>
          <w:sz w:val="24"/>
          <w:lang w:val="uk-UA"/>
        </w:rPr>
        <w:t>LECTURES</w:t>
      </w:r>
      <w:r w:rsidRPr="00D12A0F">
        <w:rPr>
          <w:rFonts w:ascii="Cambria" w:hAnsi="Cambria"/>
          <w:b/>
          <w:color w:val="000000"/>
          <w:sz w:val="24"/>
          <w:lang w:val="en-US"/>
        </w:rPr>
        <w:t xml:space="preserve"> WITH X</w:t>
      </w:r>
      <w:r>
        <w:rPr>
          <w:rFonts w:ascii="Cambria" w:hAnsi="Cambria"/>
          <w:b/>
          <w:color w:val="000000"/>
          <w:sz w:val="24"/>
          <w:lang w:val="uk-UA"/>
        </w:rPr>
        <w:t>AND</w:t>
      </w:r>
      <w:r w:rsidRPr="00D12A0F">
        <w:rPr>
          <w:rFonts w:ascii="Cambria" w:hAnsi="Cambria"/>
          <w:b/>
          <w:color w:val="000000"/>
          <w:sz w:val="24"/>
          <w:lang w:val="en-US"/>
        </w:rPr>
        <w:t>RURH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uu</w:t>
      </w:r>
      <w:proofErr w:type="spellEnd"/>
    </w:p>
    <w:p w:rsidR="00EA1627" w:rsidRPr="00D12A0F" w:rsidRDefault="00D12A0F">
      <w:pPr>
        <w:pStyle w:val="Standard"/>
        <w:spacing w:line="240" w:lineRule="auto"/>
        <w:jc w:val="center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>for</w:t>
      </w:r>
      <w:proofErr w:type="spellEnd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>students</w:t>
      </w:r>
      <w:proofErr w:type="spellEnd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>of</w:t>
      </w:r>
      <w:proofErr w:type="spellEnd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>Faculty</w:t>
      </w:r>
      <w:proofErr w:type="spellEnd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>of</w:t>
      </w:r>
      <w:proofErr w:type="spellEnd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szCs w:val="28"/>
          <w:lang w:val="uk-UA"/>
        </w:rPr>
        <w:t>Dentistry</w:t>
      </w:r>
      <w:proofErr w:type="spellEnd"/>
    </w:p>
    <w:p w:rsidR="00EA1627" w:rsidRDefault="00D12A0F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bCs/>
          <w:color w:val="000000"/>
          <w:sz w:val="24"/>
          <w:lang w:val="uk-UA"/>
        </w:rPr>
        <w:t xml:space="preserve">III </w:t>
      </w:r>
      <w:proofErr w:type="spellStart"/>
      <w:r>
        <w:rPr>
          <w:rFonts w:ascii="Cambria" w:hAnsi="Cambria"/>
          <w:b/>
          <w:bCs/>
          <w:color w:val="000000"/>
          <w:sz w:val="24"/>
          <w:lang w:val="uk-UA"/>
        </w:rPr>
        <w:t>course</w:t>
      </w:r>
      <w:proofErr w:type="spellEnd"/>
    </w:p>
    <w:p w:rsidR="00EA1627" w:rsidRDefault="00EA1627">
      <w:pPr>
        <w:pStyle w:val="Standard"/>
        <w:spacing w:line="240" w:lineRule="auto"/>
        <w:jc w:val="center"/>
        <w:rPr>
          <w:rFonts w:ascii="Cambria" w:hAnsi="Cambria"/>
          <w:b/>
          <w:bCs/>
          <w:color w:val="000000"/>
          <w:sz w:val="24"/>
          <w:lang w:val="uk-UA"/>
        </w:rPr>
      </w:pPr>
    </w:p>
    <w:tbl>
      <w:tblPr>
        <w:tblW w:w="9600" w:type="dxa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"/>
        <w:gridCol w:w="7035"/>
        <w:gridCol w:w="1605"/>
      </w:tblGrid>
      <w:tr w:rsidR="00EA1627">
        <w:trPr>
          <w:cantSplit/>
          <w:trHeight w:val="865"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Cs/>
                <w:color w:val="000000"/>
                <w:sz w:val="24"/>
                <w:lang w:val="uk-UA"/>
              </w:rPr>
              <w:lastRenderedPageBreak/>
              <w:t>№ p / p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Pr="00D12A0F" w:rsidRDefault="00D12A0F">
            <w:pPr>
              <w:pStyle w:val="2"/>
              <w:spacing w:before="0" w:after="0" w:line="240" w:lineRule="auto"/>
              <w:ind w:firstLine="0"/>
              <w:jc w:val="center"/>
              <w:rPr>
                <w:rFonts w:ascii="Cambria" w:hAnsi="Cambri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The</w:t>
            </w:r>
            <w:proofErr w:type="spellEnd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theme</w:t>
            </w:r>
            <w:proofErr w:type="spellEnd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of</w:t>
            </w:r>
            <w:proofErr w:type="spellEnd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the</w:t>
            </w:r>
            <w:proofErr w:type="spellEnd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lecture</w:t>
            </w:r>
            <w:proofErr w:type="spellEnd"/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2"/>
              <w:spacing w:before="0" w:after="0" w:line="240" w:lineRule="auto"/>
              <w:ind w:firstLine="0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Number</w:t>
            </w:r>
            <w:proofErr w:type="spellEnd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of</w:t>
            </w:r>
            <w:proofErr w:type="spellEnd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b w:val="0"/>
                <w:i w:val="0"/>
                <w:color w:val="000000"/>
                <w:sz w:val="24"/>
                <w:szCs w:val="24"/>
                <w:lang w:val="uk-UA"/>
              </w:rPr>
              <w:t>hours</w:t>
            </w:r>
            <w:proofErr w:type="spellEnd"/>
          </w:p>
        </w:tc>
      </w:tr>
      <w:tr w:rsidR="00EA1627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1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C5379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Shock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Intensive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therapy</w:t>
            </w:r>
            <w:proofErr w:type="spellEnd"/>
            <w:r w:rsidR="00DC5379">
              <w:rPr>
                <w:rFonts w:ascii="Cambria" w:hAnsi="Cambria"/>
                <w:color w:val="000000"/>
                <w:sz w:val="24"/>
                <w:lang w:val="en-US"/>
              </w:rPr>
              <w:t xml:space="preserve"> of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shock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abdominal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hernias</w:t>
            </w:r>
            <w:proofErr w:type="spellEnd"/>
            <w:r>
              <w:rPr>
                <w:rFonts w:ascii="Cambria" w:hAnsi="Cambria"/>
                <w:color w:val="000000"/>
                <w:sz w:val="24"/>
                <w:szCs w:val="28"/>
                <w:lang w:val="uk-UA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surgical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pathology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abdominal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organs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appendicitis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Peritonitis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esophagus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5</w:t>
            </w: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Gall-stone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'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Jan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chronic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cholecystitis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6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Extreme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conditions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Cardiopulmonary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resuscitation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7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Thyrotoxicosis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Thyroiditis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current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you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8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right="240" w:firstLine="0"/>
              <w:jc w:val="left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Trombofleb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 w:rsidR="00DC5379">
              <w:rPr>
                <w:rFonts w:ascii="Cambria" w:hAnsi="Cambria"/>
                <w:color w:val="000000"/>
                <w:sz w:val="24"/>
                <w:lang w:val="uk-UA"/>
              </w:rPr>
              <w:t>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Varicose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veins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lower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extremities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9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right="1050"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Surgical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liver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10</w:t>
            </w:r>
          </w:p>
        </w:tc>
        <w:tc>
          <w:tcPr>
            <w:tcW w:w="7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A710B4" w:rsidP="00A710B4">
            <w:pPr>
              <w:pStyle w:val="Standard"/>
              <w:spacing w:line="240" w:lineRule="auto"/>
              <w:ind w:right="105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>P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recancerous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r w:rsidR="00D12A0F">
              <w:rPr>
                <w:rFonts w:ascii="Cambria" w:hAnsi="Cambria"/>
                <w:color w:val="000000"/>
                <w:sz w:val="24"/>
              </w:rPr>
              <w:t>th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and </w:t>
            </w:r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cancer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EA1627">
            <w:pPr>
              <w:pStyle w:val="Standard"/>
              <w:spacing w:line="240" w:lineRule="auto"/>
              <w:jc w:val="left"/>
              <w:rPr>
                <w:rFonts w:ascii="Cambria" w:hAnsi="Cambria"/>
                <w:color w:val="000000"/>
                <w:sz w:val="24"/>
                <w:lang w:val="uk-UA"/>
              </w:rPr>
            </w:pPr>
          </w:p>
        </w:tc>
        <w:tc>
          <w:tcPr>
            <w:tcW w:w="7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A710B4">
            <w:pPr>
              <w:pStyle w:val="Standard"/>
              <w:spacing w:line="240" w:lineRule="auto"/>
              <w:ind w:left="105" w:right="105" w:hanging="3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Total</w:t>
            </w:r>
            <w:proofErr w:type="spellEnd"/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20</w:t>
            </w:r>
          </w:p>
        </w:tc>
      </w:tr>
    </w:tbl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EA1627" w:rsidRDefault="00D12A0F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color w:val="000000"/>
          <w:sz w:val="24"/>
        </w:rPr>
        <w:t>The</w:t>
      </w:r>
      <w:r w:rsidR="00DC5379">
        <w:rPr>
          <w:rFonts w:ascii="Cambria" w:hAnsi="Cambria"/>
          <w:b/>
          <w:color w:val="000000"/>
          <w:sz w:val="24"/>
        </w:rPr>
        <w:t>matic</w:t>
      </w:r>
      <w:proofErr w:type="spellEnd"/>
      <w:r w:rsidR="00DC5379">
        <w:rPr>
          <w:rFonts w:ascii="Cambria" w:hAnsi="Cambria"/>
          <w:b/>
          <w:color w:val="000000"/>
          <w:sz w:val="24"/>
        </w:rPr>
        <w:t xml:space="preserve"> </w:t>
      </w:r>
      <w:proofErr w:type="spellStart"/>
      <w:r w:rsidR="00DC5379">
        <w:rPr>
          <w:rFonts w:ascii="Cambria" w:hAnsi="Cambria"/>
          <w:b/>
          <w:color w:val="000000"/>
          <w:sz w:val="24"/>
        </w:rPr>
        <w:t>plan</w:t>
      </w:r>
      <w:proofErr w:type="spellEnd"/>
      <w:r w:rsidR="00DC5379">
        <w:rPr>
          <w:rFonts w:ascii="Cambria" w:hAnsi="Cambria"/>
          <w:b/>
          <w:color w:val="000000"/>
          <w:sz w:val="24"/>
        </w:rPr>
        <w:t xml:space="preserve"> </w:t>
      </w:r>
      <w:proofErr w:type="spellStart"/>
      <w:r w:rsidR="00DC5379">
        <w:rPr>
          <w:rFonts w:ascii="Cambria" w:hAnsi="Cambria"/>
          <w:b/>
          <w:color w:val="000000"/>
          <w:sz w:val="24"/>
        </w:rPr>
        <w:t>practical</w:t>
      </w:r>
      <w:proofErr w:type="spellEnd"/>
      <w:r w:rsidR="00DC5379">
        <w:rPr>
          <w:rFonts w:ascii="Cambria" w:hAnsi="Cambria"/>
          <w:b/>
          <w:color w:val="000000"/>
          <w:sz w:val="24"/>
        </w:rPr>
        <w:t xml:space="preserve"> </w:t>
      </w:r>
      <w:proofErr w:type="spellStart"/>
      <w:r w:rsidR="00DC5379">
        <w:rPr>
          <w:rFonts w:ascii="Cambria" w:hAnsi="Cambria"/>
          <w:b/>
          <w:color w:val="000000"/>
          <w:sz w:val="24"/>
        </w:rPr>
        <w:t>exercises</w:t>
      </w:r>
      <w:proofErr w:type="spellEnd"/>
      <w:r w:rsidR="00DC5379">
        <w:rPr>
          <w:rFonts w:ascii="Cambria" w:hAnsi="Cambria"/>
          <w:b/>
          <w:color w:val="000000"/>
          <w:sz w:val="24"/>
        </w:rPr>
        <w:t xml:space="preserve"> </w:t>
      </w:r>
    </w:p>
    <w:p w:rsidR="00EA1627" w:rsidRPr="00D12A0F" w:rsidRDefault="00D12A0F">
      <w:pPr>
        <w:pStyle w:val="Standard"/>
        <w:spacing w:line="240" w:lineRule="auto"/>
        <w:jc w:val="center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students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Faculty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Dentistry</w:t>
      </w:r>
      <w:proofErr w:type="spellEnd"/>
    </w:p>
    <w:p w:rsidR="00EA1627" w:rsidRDefault="00D12A0F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bCs/>
          <w:color w:val="000000"/>
          <w:sz w:val="24"/>
          <w:lang w:val="de-DE"/>
        </w:rPr>
        <w:t>III</w:t>
      </w:r>
      <w:r>
        <w:rPr>
          <w:rFonts w:ascii="Cambria" w:hAnsi="Cambria"/>
          <w:b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lang w:val="uk-UA"/>
        </w:rPr>
        <w:t>course</w:t>
      </w:r>
      <w:proofErr w:type="spellEnd"/>
    </w:p>
    <w:p w:rsidR="00EA1627" w:rsidRDefault="00EA1627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tbl>
      <w:tblPr>
        <w:tblW w:w="9615" w:type="dxa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7560"/>
        <w:gridCol w:w="1215"/>
      </w:tblGrid>
      <w:tr w:rsidR="00EA1627">
        <w:trPr>
          <w:cantSplit/>
          <w:trHeight w:val="867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</w:rPr>
              <w:t>number</w:t>
            </w:r>
            <w:proofErr w:type="spellEnd"/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2"/>
              <w:spacing w:before="0" w:after="0" w:line="240" w:lineRule="auto"/>
              <w:ind w:firstLine="0"/>
              <w:jc w:val="center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 w:cs="Times New Roman"/>
                <w:i w:val="0"/>
                <w:color w:val="000000"/>
                <w:sz w:val="24"/>
                <w:szCs w:val="24"/>
              </w:rPr>
              <w:t>Topic</w:t>
            </w:r>
            <w:proofErr w:type="spellEnd"/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</w:rPr>
              <w:t>Keel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-</w:t>
            </w: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kis</w:t>
            </w:r>
            <w:r>
              <w:rPr>
                <w:rFonts w:ascii="Cambria" w:hAnsi="Cambria"/>
                <w:b/>
                <w:color w:val="000000"/>
                <w:sz w:val="24"/>
              </w:rPr>
              <w:t>hours</w:t>
            </w:r>
            <w:proofErr w:type="spellEnd"/>
          </w:p>
        </w:tc>
      </w:tr>
      <w:tr w:rsidR="00EA1627">
        <w:trPr>
          <w:cantSplit/>
          <w:trHeight w:val="867"/>
        </w:trPr>
        <w:tc>
          <w:tcPr>
            <w:tcW w:w="96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Chapter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1.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Shock.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Cardiopulmonary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resuscitation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Thyroid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Chest</w:t>
            </w:r>
            <w:proofErr w:type="spellEnd"/>
            <w:r>
              <w:rPr>
                <w:rFonts w:ascii="Cambria" w:hAnsi="Cambria"/>
                <w:b/>
                <w:i/>
                <w:color w:val="000000"/>
                <w:sz w:val="24"/>
                <w:lang w:val="uk-UA"/>
              </w:rPr>
              <w:t>.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Shock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Therapy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shock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Extreme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conditions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Cardiopulmonary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resuscitation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A710B4" w:rsidRDefault="00D12A0F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Endemic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an</w:t>
            </w:r>
            <w:r w:rsidR="00A710B4">
              <w:rPr>
                <w:rFonts w:ascii="Cambria" w:hAnsi="Cambria"/>
                <w:color w:val="000000"/>
                <w:sz w:val="24"/>
                <w:lang w:val="uk-UA"/>
              </w:rPr>
              <w:t>d</w:t>
            </w:r>
            <w:proofErr w:type="spellEnd"/>
            <w:r w:rsidR="00A710B4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A710B4">
              <w:rPr>
                <w:rFonts w:ascii="Cambria" w:hAnsi="Cambria"/>
                <w:color w:val="000000"/>
                <w:sz w:val="24"/>
                <w:lang w:val="uk-UA"/>
              </w:rPr>
              <w:t>sporadic</w:t>
            </w:r>
            <w:proofErr w:type="spellEnd"/>
            <w:r w:rsidR="00A710B4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A710B4">
              <w:rPr>
                <w:rFonts w:ascii="Cambria" w:hAnsi="Cambria"/>
                <w:color w:val="000000"/>
                <w:sz w:val="24"/>
                <w:lang w:val="uk-UA"/>
              </w:rPr>
              <w:t>goiter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 w:rsidR="00A710B4">
              <w:rPr>
                <w:rFonts w:ascii="Cambria" w:hAnsi="Cambria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A710B4">
              <w:rPr>
                <w:rFonts w:ascii="Cambria" w:hAnsi="Cambria"/>
                <w:color w:val="000000"/>
                <w:sz w:val="24"/>
                <w:lang w:val="uk-UA"/>
              </w:rPr>
              <w:t>Thyreotoksykosis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Diffuse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toxic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nodular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toxic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goiter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Thyroiditis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current</w:t>
            </w:r>
            <w:r w:rsidRPr="00A710B4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you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Pr="00A710B4" w:rsidRDefault="00D12A0F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4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Pr="00A710B4" w:rsidRDefault="00D12A0F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A710B4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Breast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and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cancer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mastitis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 w:rsidR="00D12A0F"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Dee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with</w:t>
            </w:r>
            <w:proofErr w:type="spellEnd"/>
            <w:r w:rsidR="00D12A0F" w:rsidRPr="00D12A0F">
              <w:rPr>
                <w:rFonts w:ascii="Cambria" w:hAnsi="Cambria"/>
                <w:color w:val="000000"/>
                <w:sz w:val="24"/>
                <w:lang w:val="en-US"/>
              </w:rPr>
              <w:t>hormonal breast disease.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Pr="00A710B4" w:rsidRDefault="00D12A0F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EA1627">
        <w:trPr>
          <w:cantSplit/>
          <w:trHeight w:val="299"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Pr="00A710B4" w:rsidRDefault="00D12A0F">
            <w:pPr>
              <w:pStyle w:val="Standard"/>
              <w:spacing w:line="240" w:lineRule="auto"/>
              <w:ind w:left="105" w:right="105" w:firstLine="15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5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A710B4">
            <w:pPr>
              <w:pStyle w:val="Standard"/>
              <w:spacing w:line="240" w:lineRule="auto"/>
              <w:ind w:left="105" w:right="105" w:firstLine="15"/>
              <w:jc w:val="left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A</w:t>
            </w:r>
            <w:r w:rsidR="00D12A0F"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cute </w:t>
            </w:r>
            <w:r>
              <w:rPr>
                <w:rFonts w:ascii="Cambria" w:hAnsi="Cambria"/>
                <w:color w:val="000000"/>
                <w:sz w:val="24"/>
                <w:lang w:val="en-US"/>
              </w:rPr>
              <w:t>septic pleuritis</w:t>
            </w:r>
            <w:r w:rsidR="00D12A0F"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="00D12A0F" w:rsidRPr="00D12A0F">
              <w:rPr>
                <w:rFonts w:ascii="Cambria" w:hAnsi="Cambria"/>
                <w:color w:val="000000"/>
                <w:sz w:val="24"/>
                <w:lang w:val="en-US"/>
              </w:rPr>
              <w:t>Empiyem</w:t>
            </w:r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 w:rsidR="00D12A0F"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pleura.</w:t>
            </w:r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abscess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gangrene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lungs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05" w:right="105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EA1627">
        <w:trPr>
          <w:cantSplit/>
          <w:trHeight w:val="299"/>
        </w:trPr>
        <w:tc>
          <w:tcPr>
            <w:tcW w:w="96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Section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2.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esophagus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mediastinum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Surgical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peripheral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vascular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Herniolohiya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appendix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gall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bladder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315" w:right="315" w:hanging="3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6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A710B4" w:rsidRDefault="00D12A0F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Card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 w:rsidR="00A710B4">
              <w:rPr>
                <w:rFonts w:ascii="Cambria" w:hAnsi="Cambria"/>
                <w:color w:val="000000"/>
                <w:sz w:val="24"/>
                <w:lang w:val="uk-UA"/>
              </w:rPr>
              <w:t>ospazm</w:t>
            </w:r>
            <w:proofErr w:type="spellEnd"/>
            <w:r w:rsidR="00A710B4"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 w:rsidR="00A710B4">
              <w:rPr>
                <w:rFonts w:ascii="Cambria" w:hAnsi="Cambria"/>
                <w:color w:val="000000"/>
                <w:sz w:val="24"/>
                <w:lang w:val="en-US"/>
              </w:rPr>
              <w:t xml:space="preserve"> Burns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scar</w:t>
            </w:r>
            <w:proofErr w:type="spellEnd"/>
            <w:r w:rsidR="00A710B4">
              <w:rPr>
                <w:rFonts w:ascii="Cambria" w:hAnsi="Cambria"/>
                <w:color w:val="000000"/>
                <w:sz w:val="24"/>
                <w:lang w:val="en-US"/>
              </w:rPr>
              <w:t>s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narrowing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esophagus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Cancer of the esophagus. Diseases of the esophagus. Eso</w:t>
            </w:r>
            <w:r w:rsidR="00A710B4">
              <w:rPr>
                <w:rFonts w:ascii="Cambria" w:hAnsi="Cambria"/>
                <w:color w:val="000000"/>
                <w:sz w:val="24"/>
                <w:lang w:val="en-US"/>
              </w:rPr>
              <w:t>phageal diverticulum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Damage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to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outsiders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t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La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esophagus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Honey</w:t>
            </w:r>
            <w:r w:rsidRPr="00A710B4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astyn</w:t>
            </w:r>
            <w:r w:rsidRPr="00A710B4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you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Etiology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pathogenesis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clinical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manifestations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diagnosis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treatment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Pr="00A710B4" w:rsidRDefault="00D12A0F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4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Pr="00A710B4" w:rsidRDefault="00D12A0F">
            <w:pPr>
              <w:pStyle w:val="Standard"/>
              <w:spacing w:line="240" w:lineRule="auto"/>
              <w:ind w:left="315" w:right="315" w:hanging="30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7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Trombofleb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you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Phlebothrombosis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Posttrombofleb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Atlantic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syndrome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Varicose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veins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lower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extremities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province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teruyuchyy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atherosclerosis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province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teruyuchyy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endarter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ith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v.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Raynaud's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Lehr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syndrome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Sha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C5379">
              <w:rPr>
                <w:rFonts w:ascii="Cambria" w:hAnsi="Cambria"/>
                <w:color w:val="000000"/>
                <w:sz w:val="24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Takayasu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4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315" w:right="315" w:hanging="3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8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C5379" w:rsidRDefault="00DC5379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General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Gern</w:t>
            </w:r>
            <w:r w:rsidR="00D12A0F"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ology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Inguinal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femoral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umbilical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Mr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proofErr w:type="spellStart"/>
            <w:r w:rsidR="00D12A0F"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slyaoperats</w:t>
            </w:r>
            <w:r w:rsidR="00D12A0F"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yna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diaphragmatic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hernias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Complications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hernia</w:t>
            </w:r>
            <w:proofErr w:type="spellEnd"/>
            <w:r w:rsidR="00D12A0F"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b/>
                <w:bCs/>
                <w:sz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</w:rPr>
              <w:t>4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315" w:right="315" w:hanging="3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9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appendicitis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Complications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appendicitis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12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1110" w:right="375" w:hanging="735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lastRenderedPageBreak/>
              <w:t xml:space="preserve"> </w:t>
            </w:r>
          </w:p>
          <w:p w:rsidR="00EA1627" w:rsidRDefault="00D12A0F">
            <w:pPr>
              <w:pStyle w:val="Standard"/>
              <w:spacing w:line="240" w:lineRule="auto"/>
              <w:ind w:left="1320" w:right="585" w:hanging="105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\ 10</w:t>
            </w: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95" w:right="1050"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Gall-stone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'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Jan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cholecystitis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Chronic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cholecystitis.Minimally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invasive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surgery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Surgical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liver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Abscesses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echinococcosis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alveococcosis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liver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Injuries to the liver.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Benign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malignant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liver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tumors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4</w:t>
            </w: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EA1627">
            <w:pPr>
              <w:pStyle w:val="Standard"/>
              <w:spacing w:line="240" w:lineRule="auto"/>
              <w:jc w:val="left"/>
              <w:rPr>
                <w:rFonts w:ascii="Cambria" w:hAnsi="Cambria"/>
                <w:color w:val="000000"/>
                <w:sz w:val="24"/>
                <w:lang w:val="uk-UA"/>
              </w:rPr>
            </w:pP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credit</w:t>
            </w:r>
            <w:proofErr w:type="spellEnd"/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EA1627">
            <w:pPr>
              <w:pStyle w:val="Standard"/>
              <w:spacing w:line="240" w:lineRule="auto"/>
              <w:ind w:left="210" w:right="210" w:firstLine="0"/>
              <w:jc w:val="center"/>
              <w:rPr>
                <w:rFonts w:ascii="Cambria" w:hAnsi="Cambria"/>
                <w:sz w:val="24"/>
              </w:rPr>
            </w:pPr>
          </w:p>
        </w:tc>
      </w:tr>
      <w:tr w:rsidR="00EA1627">
        <w:trPr>
          <w:cantSplit/>
        </w:trPr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EA1627">
            <w:pPr>
              <w:pStyle w:val="Standard"/>
              <w:spacing w:line="240" w:lineRule="auto"/>
              <w:jc w:val="left"/>
              <w:rPr>
                <w:rFonts w:ascii="Cambria" w:hAnsi="Cambria"/>
                <w:color w:val="000000"/>
                <w:sz w:val="24"/>
                <w:lang w:val="uk-UA"/>
              </w:rPr>
            </w:pPr>
          </w:p>
        </w:tc>
        <w:tc>
          <w:tcPr>
            <w:tcW w:w="7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sz w:val="24"/>
                <w:lang w:val="uk-UA"/>
              </w:rPr>
              <w:t>Together</w:t>
            </w:r>
            <w:proofErr w:type="spellEnd"/>
            <w:r>
              <w:rPr>
                <w:rFonts w:ascii="Cambria" w:hAnsi="Cambria"/>
                <w:bCs/>
                <w:color w:val="000000"/>
                <w:sz w:val="24"/>
                <w:lang w:val="uk-UA"/>
              </w:rPr>
              <w:t>: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uk-UA"/>
              </w:rPr>
              <w:t>30</w:t>
            </w:r>
          </w:p>
        </w:tc>
      </w:tr>
    </w:tbl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color w:val="000000"/>
          <w:sz w:val="24"/>
          <w:lang w:val="uk-UA"/>
        </w:rPr>
      </w:pPr>
    </w:p>
    <w:p w:rsidR="00EA1627" w:rsidRDefault="00EA1627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p w:rsidR="00EA1627" w:rsidRDefault="00D12A0F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color w:val="000000"/>
          <w:sz w:val="24"/>
        </w:rPr>
        <w:t>Thematic</w:t>
      </w:r>
      <w:proofErr w:type="spellEnd"/>
      <w:r>
        <w:rPr>
          <w:rFonts w:ascii="Cambria" w:hAnsi="Cambria"/>
          <w:b/>
          <w:color w:val="000000"/>
          <w:sz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</w:rPr>
        <w:t>plan</w:t>
      </w:r>
      <w:proofErr w:type="spellEnd"/>
      <w:r>
        <w:rPr>
          <w:rFonts w:ascii="Cambria" w:hAnsi="Cambria"/>
          <w:b/>
          <w:color w:val="000000"/>
          <w:sz w:val="24"/>
        </w:rPr>
        <w:t xml:space="preserve"> </w:t>
      </w:r>
      <w:r>
        <w:rPr>
          <w:rFonts w:ascii="Cambria" w:hAnsi="Cambria"/>
          <w:b/>
          <w:color w:val="000000"/>
          <w:sz w:val="24"/>
          <w:lang w:val="uk-UA"/>
        </w:rPr>
        <w:t>CPC</w:t>
      </w:r>
      <w:r>
        <w:rPr>
          <w:rFonts w:ascii="Cambria" w:hAnsi="Cambria"/>
          <w:b/>
          <w:color w:val="000000"/>
          <w:sz w:val="24"/>
        </w:rPr>
        <w:t xml:space="preserve"> WITH X</w:t>
      </w:r>
      <w:r>
        <w:rPr>
          <w:rFonts w:ascii="Cambria" w:hAnsi="Cambria"/>
          <w:b/>
          <w:color w:val="000000"/>
          <w:sz w:val="24"/>
          <w:lang w:val="uk-UA"/>
        </w:rPr>
        <w:t>AND</w:t>
      </w:r>
      <w:r>
        <w:rPr>
          <w:rFonts w:ascii="Cambria" w:hAnsi="Cambria"/>
          <w:b/>
          <w:color w:val="000000"/>
          <w:sz w:val="24"/>
        </w:rPr>
        <w:t>RURH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uu</w:t>
      </w:r>
      <w:proofErr w:type="spellEnd"/>
    </w:p>
    <w:p w:rsidR="00EA1627" w:rsidRPr="00D12A0F" w:rsidRDefault="00D12A0F">
      <w:pPr>
        <w:pStyle w:val="Standard"/>
        <w:spacing w:line="240" w:lineRule="auto"/>
        <w:jc w:val="center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students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Faculty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Dentistry</w:t>
      </w:r>
      <w:proofErr w:type="spellEnd"/>
      <w:r w:rsidRPr="00D12A0F">
        <w:rPr>
          <w:rFonts w:ascii="Cambria" w:hAnsi="Cambria"/>
          <w:b/>
          <w:color w:val="000000"/>
          <w:sz w:val="24"/>
          <w:lang w:val="en-US"/>
        </w:rPr>
        <w:t>.</w:t>
      </w:r>
    </w:p>
    <w:p w:rsidR="00EA1627" w:rsidRDefault="00D12A0F">
      <w:pPr>
        <w:pStyle w:val="Standard"/>
        <w:spacing w:line="240" w:lineRule="auto"/>
        <w:ind w:left="-57" w:right="-57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bCs/>
          <w:color w:val="000000"/>
          <w:sz w:val="24"/>
          <w:lang w:val="de-DE"/>
        </w:rPr>
        <w:t>III</w:t>
      </w:r>
      <w:r>
        <w:rPr>
          <w:rFonts w:ascii="Cambria" w:hAnsi="Cambria"/>
          <w:b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bCs/>
          <w:color w:val="000000"/>
          <w:sz w:val="24"/>
          <w:lang w:val="uk-UA"/>
        </w:rPr>
        <w:t>course</w:t>
      </w:r>
      <w:proofErr w:type="spellEnd"/>
    </w:p>
    <w:p w:rsidR="00EA1627" w:rsidRDefault="00EA1627">
      <w:pPr>
        <w:pStyle w:val="Standard"/>
        <w:spacing w:line="240" w:lineRule="auto"/>
        <w:ind w:left="-57" w:right="-57"/>
        <w:jc w:val="center"/>
        <w:rPr>
          <w:rFonts w:ascii="Cambria" w:hAnsi="Cambria"/>
          <w:sz w:val="24"/>
        </w:rPr>
      </w:pPr>
    </w:p>
    <w:tbl>
      <w:tblPr>
        <w:tblW w:w="9600" w:type="dxa"/>
        <w:tblInd w:w="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0"/>
        <w:gridCol w:w="2370"/>
        <w:gridCol w:w="2970"/>
        <w:gridCol w:w="1260"/>
        <w:gridCol w:w="2130"/>
      </w:tblGrid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firstLine="15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number</w:t>
            </w:r>
            <w:proofErr w:type="spellEnd"/>
          </w:p>
          <w:p w:rsidR="00EA1627" w:rsidRDefault="00D12A0F">
            <w:pPr>
              <w:pStyle w:val="Standard"/>
              <w:spacing w:line="240" w:lineRule="auto"/>
              <w:ind w:left="105" w:right="105" w:firstLine="15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claims</w:t>
            </w:r>
            <w:proofErr w:type="spell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Topic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practical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classes</w:t>
            </w:r>
            <w:proofErr w:type="spellEnd"/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Content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training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material that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submitted to CPC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volume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hours</w:t>
            </w:r>
            <w:proofErr w:type="spellEnd"/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shape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control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hanging="15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1.</w:t>
            </w:r>
          </w:p>
          <w:p w:rsidR="00EA1627" w:rsidRDefault="00EA1627">
            <w:pPr>
              <w:pStyle w:val="Standard"/>
              <w:spacing w:line="240" w:lineRule="auto"/>
              <w:rPr>
                <w:rFonts w:ascii="Cambria" w:hAnsi="Cambria"/>
                <w:color w:val="000000"/>
                <w:sz w:val="24"/>
              </w:rPr>
            </w:pPr>
          </w:p>
          <w:p w:rsidR="00EA1627" w:rsidRDefault="00EA1627">
            <w:pPr>
              <w:pStyle w:val="Standard"/>
              <w:spacing w:line="240" w:lineRule="auto"/>
              <w:rPr>
                <w:rFonts w:ascii="Cambria" w:hAnsi="Cambria"/>
                <w:color w:val="000000"/>
                <w:sz w:val="24"/>
              </w:rPr>
            </w:pPr>
          </w:p>
          <w:p w:rsidR="00EA1627" w:rsidRDefault="00EA1627">
            <w:pPr>
              <w:pStyle w:val="Standard"/>
              <w:spacing w:line="240" w:lineRule="auto"/>
              <w:rPr>
                <w:rFonts w:ascii="Cambria" w:hAnsi="Cambria"/>
                <w:color w:val="000000"/>
                <w:sz w:val="24"/>
              </w:rPr>
            </w:pP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Congenital diseases and developmental abnormalities of the neck.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Median cysts and fistulas neck. Lateral neck cysts and fistulas. Wryneck. syndrome anterior scalene muscle.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Etiolohiya.patohenez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, clinical features, diagnosis, complications, treatment.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left="105" w:right="105" w:firstLine="15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2.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Birth "blue"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"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white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" 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heart defects.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Etiology. pathogenesis,</w:t>
            </w:r>
          </w:p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clinic, diagnosis, complications, treatment.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right="105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3.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Acquired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heart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defects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Etiolohiya.patohenez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, clinical features, diagnosis, complications, treatment.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4.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Liver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cancer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Etiolohiya.patohenez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, clinical features, diagnosis, complications, treatment.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5.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breast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her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cancer</w:t>
            </w:r>
            <w:proofErr w:type="spellEnd"/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Etiolohiya.patohenez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, clinical features, diagnosis, complications.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Surgical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treatment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6.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Bronchiectasis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Etiolohiya.patohenez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, clinical features, diagnosis, complications, treatment.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7.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Lung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cancer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Etiolohiya.patohenez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, clinical features, diagnosis, complications, treatment.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     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8.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Burns and scars narrowing of the esophagus.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Etiology and pathogenesis. 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Klasyfikatsiya.Klinika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, differential diagnosis.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Tactics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choice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treatment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9.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mediastinum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Etiolohiya.patohenez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, clinical features, diagnosis, complications, treatment.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lastRenderedPageBreak/>
              <w:t>10.</w:t>
            </w:r>
          </w:p>
        </w:tc>
        <w:tc>
          <w:tcPr>
            <w:tcW w:w="23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Mediastinal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tumors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cysts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2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Etiolohiya.patohenez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, clinical features, diagnosis, complications, treatment.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2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</w:rPr>
              <w:t>11.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Diaphragmatic hernia and rare species.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Etiology and pathogenesis. Classification. The clinic, differential diagnosis.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Tactics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choice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treatment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12.</w:t>
            </w:r>
          </w:p>
        </w:tc>
        <w:tc>
          <w:tcPr>
            <w:tcW w:w="23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uk-UA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Thyroid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cancer</w:t>
            </w:r>
            <w:proofErr w:type="spellEnd"/>
          </w:p>
        </w:tc>
        <w:tc>
          <w:tcPr>
            <w:tcW w:w="2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Etiolohiya.patohenez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, clinical features, diagnosis, complications, treatment.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2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c>
          <w:tcPr>
            <w:tcW w:w="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13.</w:t>
            </w:r>
          </w:p>
        </w:tc>
        <w:tc>
          <w:tcPr>
            <w:tcW w:w="23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uk-UA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appendicitis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in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children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pregnant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women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>.</w:t>
            </w:r>
          </w:p>
        </w:tc>
        <w:tc>
          <w:tcPr>
            <w:tcW w:w="2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Etiology and pathogenesis. Classification. The clinic, differential diagnosis.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Tactics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choice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treatment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</w:p>
        </w:tc>
        <w:tc>
          <w:tcPr>
            <w:tcW w:w="21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/>
              </w:rPr>
              <w:t>credit</w:t>
            </w:r>
            <w:proofErr w:type="spellEnd"/>
          </w:p>
        </w:tc>
      </w:tr>
      <w:tr w:rsidR="00EA1627">
        <w:trPr>
          <w:cantSplit/>
        </w:trPr>
        <w:tc>
          <w:tcPr>
            <w:tcW w:w="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EA1627">
            <w:pPr>
              <w:pStyle w:val="Standard"/>
              <w:spacing w:line="240" w:lineRule="auto"/>
              <w:jc w:val="center"/>
              <w:rPr>
                <w:rFonts w:ascii="Cambria" w:hAnsi="Cambria"/>
                <w:color w:val="000000"/>
                <w:sz w:val="24"/>
              </w:rPr>
            </w:pP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5"/>
              <w:spacing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szCs w:val="24"/>
              </w:rPr>
              <w:t>Together</w:t>
            </w:r>
            <w:proofErr w:type="spellEnd"/>
            <w:r>
              <w:rPr>
                <w:rFonts w:ascii="Cambria" w:hAnsi="Cambria"/>
                <w:color w:val="000000"/>
                <w:sz w:val="24"/>
                <w:szCs w:val="24"/>
              </w:rPr>
              <w:t>:</w:t>
            </w:r>
          </w:p>
        </w:tc>
        <w:tc>
          <w:tcPr>
            <w:tcW w:w="42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color w:val="000000"/>
                <w:sz w:val="24"/>
                <w:lang w:val="en-US"/>
              </w:rPr>
              <w:t xml:space="preserve">                                                            </w:t>
            </w:r>
            <w:r>
              <w:rPr>
                <w:rFonts w:ascii="Cambria" w:hAnsi="Cambria"/>
                <w:color w:val="000000"/>
                <w:sz w:val="24"/>
              </w:rPr>
              <w:t>4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627" w:rsidRDefault="00EA1627">
            <w:pPr>
              <w:pStyle w:val="Standard"/>
              <w:spacing w:line="240" w:lineRule="auto"/>
              <w:rPr>
                <w:rFonts w:ascii="Cambria" w:hAnsi="Cambria"/>
                <w:color w:val="000000"/>
                <w:sz w:val="24"/>
              </w:rPr>
            </w:pPr>
          </w:p>
        </w:tc>
      </w:tr>
    </w:tbl>
    <w:p w:rsidR="00EA1627" w:rsidRDefault="00EA1627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p w:rsidR="00EA1627" w:rsidRDefault="00EA1627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p w:rsidR="00EA1627" w:rsidRDefault="00D12A0F">
      <w:pPr>
        <w:pStyle w:val="Standard"/>
        <w:spacing w:line="240" w:lineRule="auto"/>
        <w:jc w:val="center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Rating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Scale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cycle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</w:rPr>
        <w:t>X</w:t>
      </w:r>
      <w:r>
        <w:rPr>
          <w:rFonts w:ascii="Cambria" w:hAnsi="Cambria"/>
          <w:b/>
          <w:color w:val="000000"/>
          <w:sz w:val="24"/>
          <w:lang w:val="uk-UA"/>
        </w:rPr>
        <w:t>AND</w:t>
      </w:r>
      <w:r>
        <w:rPr>
          <w:rFonts w:ascii="Cambria" w:hAnsi="Cambria"/>
          <w:b/>
          <w:color w:val="000000"/>
          <w:sz w:val="24"/>
        </w:rPr>
        <w:t>RURH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uu</w:t>
      </w:r>
      <w:proofErr w:type="spellEnd"/>
    </w:p>
    <w:p w:rsidR="00EA1627" w:rsidRPr="00D12A0F" w:rsidRDefault="00D12A0F">
      <w:pPr>
        <w:pStyle w:val="Standard"/>
        <w:spacing w:line="240" w:lineRule="auto"/>
        <w:jc w:val="center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color w:val="000000"/>
          <w:sz w:val="24"/>
          <w:lang w:val="uk-UA"/>
        </w:rPr>
        <w:t>for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students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r>
        <w:rPr>
          <w:rFonts w:ascii="Cambria" w:hAnsi="Cambria"/>
          <w:b/>
          <w:color w:val="000000"/>
          <w:sz w:val="24"/>
          <w:lang w:val="en-US"/>
        </w:rPr>
        <w:t>III</w:t>
      </w:r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Course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faculty</w:t>
      </w:r>
      <w:proofErr w:type="spellEnd"/>
      <w:r>
        <w:rPr>
          <w:rFonts w:ascii="Cambria" w:hAnsi="Cambria"/>
          <w:b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/>
          <w:color w:val="000000"/>
          <w:sz w:val="24"/>
          <w:lang w:val="uk-UA"/>
        </w:rPr>
        <w:t>stomatolohichnonoho</w:t>
      </w:r>
      <w:proofErr w:type="spellEnd"/>
    </w:p>
    <w:p w:rsidR="00EA1627" w:rsidRPr="00D12A0F" w:rsidRDefault="00EA1627">
      <w:pPr>
        <w:pStyle w:val="Standard"/>
        <w:spacing w:line="240" w:lineRule="auto"/>
        <w:jc w:val="center"/>
        <w:rPr>
          <w:rFonts w:ascii="Cambria" w:hAnsi="Cambria"/>
          <w:sz w:val="24"/>
          <w:lang w:val="en-US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5"/>
        <w:gridCol w:w="6600"/>
        <w:gridCol w:w="2160"/>
      </w:tblGrid>
      <w:tr w:rsidR="00EA1627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ind w:left="180" w:right="150" w:firstLine="15"/>
              <w:rPr>
                <w:rFonts w:ascii="Cambria" w:hAnsi="Cambria"/>
                <w:b/>
                <w:bCs/>
                <w:sz w:val="24"/>
                <w:lang w:val="uk-UA"/>
              </w:rPr>
            </w:pP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number</w:t>
            </w:r>
            <w:proofErr w:type="spellEnd"/>
          </w:p>
        </w:tc>
        <w:tc>
          <w:tcPr>
            <w:tcW w:w="6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ind w:firstLine="0"/>
              <w:jc w:val="left"/>
              <w:rPr>
                <w:rFonts w:ascii="Cambria" w:hAnsi="Cambria"/>
                <w:b/>
                <w:bCs/>
                <w:sz w:val="24"/>
              </w:rPr>
            </w:pPr>
            <w:r>
              <w:rPr>
                <w:rFonts w:ascii="Cambria" w:hAnsi="Cambria"/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Topic</w:t>
            </w:r>
            <w:proofErr w:type="spellEnd"/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ind w:left="60" w:right="60" w:firstLine="15"/>
              <w:rPr>
                <w:rFonts w:ascii="Cambria" w:hAnsi="Cambria"/>
                <w:b/>
                <w:bCs/>
                <w:sz w:val="24"/>
                <w:lang w:val="uk-UA"/>
              </w:rPr>
            </w:pP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b/>
                <w:bCs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maximum</w:t>
            </w:r>
            <w:proofErr w:type="spellEnd"/>
            <w:r>
              <w:rPr>
                <w:rFonts w:ascii="Cambria" w:hAnsi="Cambria"/>
                <w:b/>
                <w:bCs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number</w:t>
            </w:r>
            <w:proofErr w:type="spellEnd"/>
            <w:r>
              <w:rPr>
                <w:rFonts w:ascii="Cambria" w:hAnsi="Cambria"/>
                <w:b/>
                <w:bCs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b/>
                <w:bCs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sz w:val="24"/>
                <w:lang w:val="uk-UA"/>
              </w:rPr>
              <w:t>points</w:t>
            </w:r>
            <w:proofErr w:type="spellEnd"/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Pr="00D12A0F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  <w:lang w:val="en-US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Shock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Therapy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shock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</w:rPr>
              <w:t>Extreme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conditions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Cardiopulmonary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resuscitation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Endemic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sporadic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volo.Tireotoksykoz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Diffusetoxic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nodular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toxic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goiter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Thyroiditis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current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you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milky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th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cancer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mastitis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Dee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with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hormonal breast disease.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Breast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</w:rPr>
              <w:t>Cancer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Hniynyy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acute pleurisy. 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Empiyem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pleura.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abscess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gangrene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lungs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Lung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cancer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Diseases of the esophagus. Esophageal diverticulum. 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Ezofahity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Damage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to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outsiders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t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La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esophagus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Card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ospazm.Op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ki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scar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narrowing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esophagus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 xml:space="preserve"> Cancer of the esophagus.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Honey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astyn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you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Etiology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pathogenesis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clinical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manifestations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diagnosis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treatment</w:t>
            </w:r>
            <w:proofErr w:type="spellEnd"/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Trombofleb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you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Phlebothrombosis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Posttrombofleb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Atlantic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syndrome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Varicose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veins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lower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kыntsыvok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province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teruyuchyy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atherosclerosis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province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teruyuchyy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endarter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ith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v.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Raynaud's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Lehr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syndrome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Sha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r>
              <w:rPr>
                <w:rFonts w:ascii="Cambria" w:hAnsi="Cambria"/>
                <w:color w:val="000000"/>
                <w:sz w:val="24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Takayasu</w:t>
            </w:r>
            <w:proofErr w:type="spellEnd"/>
            <w:r>
              <w:rPr>
                <w:rFonts w:ascii="Cambria" w:hAnsi="Cambria"/>
                <w:color w:val="000000"/>
                <w:sz w:val="24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Total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Gern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oloh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I.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Inguinal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femoral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umbilical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Mr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slyaoperats</w:t>
            </w:r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yna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diaphragmatic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p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DC</w:t>
            </w:r>
            <w:proofErr w:type="spellStart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i</w:t>
            </w:r>
            <w:r>
              <w:rPr>
                <w:rFonts w:ascii="Cambria" w:hAnsi="Cambria"/>
                <w:color w:val="000000"/>
                <w:sz w:val="24"/>
                <w:lang w:val="uk-UA"/>
              </w:rPr>
              <w:t>types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of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hernias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Complications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hernia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Pr="00D12A0F" w:rsidRDefault="00D12A0F">
            <w:pPr>
              <w:pStyle w:val="Standard"/>
              <w:spacing w:line="240" w:lineRule="auto"/>
              <w:ind w:firstLine="0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appendicitis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Complications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of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appendicitis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>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numPr>
                <w:ilvl w:val="0"/>
                <w:numId w:val="19"/>
              </w:numPr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Gall-stone</w:t>
            </w:r>
            <w:proofErr w:type="spellEnd"/>
            <w:r w:rsidRPr="00D12A0F">
              <w:rPr>
                <w:rFonts w:ascii="Cambria" w:hAnsi="Cambria"/>
                <w:color w:val="000000"/>
                <w:sz w:val="24"/>
                <w:lang w:val="en-US"/>
              </w:rPr>
              <w:t>'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Jan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Acute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cholecystitis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Chronic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cholecystitis.Minimally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invasive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surgery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Surgical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liver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disease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Abscesses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echinococcosis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alveococcosis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liver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Injuries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to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liver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.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Benign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and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malignant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liver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4"/>
                <w:lang w:val="uk-UA"/>
              </w:rPr>
              <w:t>tumors</w:t>
            </w:r>
            <w:proofErr w:type="spellEnd"/>
            <w:r>
              <w:rPr>
                <w:rFonts w:ascii="Cambria" w:hAnsi="Cambria"/>
                <w:color w:val="000000"/>
                <w:sz w:val="24"/>
                <w:lang w:val="uk-UA"/>
              </w:rPr>
              <w:t xml:space="preserve"> ..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  <w:tr w:rsidR="00EA1627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EA1627">
            <w:pPr>
              <w:pStyle w:val="TableContents"/>
              <w:ind w:firstLine="0"/>
              <w:rPr>
                <w:rFonts w:ascii="Cambria" w:hAnsi="Cambria"/>
                <w:sz w:val="24"/>
              </w:rPr>
            </w:pPr>
          </w:p>
        </w:tc>
        <w:tc>
          <w:tcPr>
            <w:tcW w:w="66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Standard"/>
              <w:spacing w:line="240" w:lineRule="auto"/>
              <w:ind w:firstLine="0"/>
              <w:jc w:val="lef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The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differential</w:t>
            </w:r>
            <w:proofErr w:type="spellEnd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sz w:val="24"/>
                <w:lang w:val="uk-UA"/>
              </w:rPr>
              <w:t>credit</w:t>
            </w:r>
            <w:proofErr w:type="spellEnd"/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627" w:rsidRDefault="00D12A0F">
            <w:pPr>
              <w:pStyle w:val="TableContents"/>
              <w:rPr>
                <w:rFonts w:ascii="Cambria" w:hAnsi="Cambria"/>
                <w:sz w:val="24"/>
                <w:lang w:val="uk-UA"/>
              </w:rPr>
            </w:pPr>
            <w:r>
              <w:rPr>
                <w:rFonts w:ascii="Cambria" w:hAnsi="Cambria"/>
                <w:sz w:val="24"/>
                <w:lang w:val="uk-UA"/>
              </w:rPr>
              <w:t>5</w:t>
            </w:r>
          </w:p>
        </w:tc>
      </w:tr>
    </w:tbl>
    <w:p w:rsidR="00EA1627" w:rsidRDefault="00EA1627">
      <w:pPr>
        <w:pStyle w:val="Standard"/>
        <w:spacing w:line="240" w:lineRule="auto"/>
        <w:jc w:val="center"/>
        <w:rPr>
          <w:rFonts w:ascii="Cambria" w:hAnsi="Cambria"/>
          <w:sz w:val="24"/>
        </w:rPr>
      </w:pPr>
    </w:p>
    <w:p w:rsidR="002632E0" w:rsidRDefault="002632E0" w:rsidP="002632E0">
      <w:pPr>
        <w:pStyle w:val="Standard"/>
        <w:spacing w:line="240" w:lineRule="auto"/>
        <w:rPr>
          <w:rFonts w:ascii="Cambria" w:hAnsi="Cambria"/>
          <w:color w:val="000000"/>
          <w:sz w:val="24"/>
          <w:lang w:val="uk-UA"/>
        </w:rPr>
      </w:pPr>
      <w:proofErr w:type="spellStart"/>
      <w:r w:rsidRPr="002632E0">
        <w:rPr>
          <w:rFonts w:ascii="Cambria" w:hAnsi="Cambria"/>
          <w:color w:val="000000"/>
          <w:sz w:val="24"/>
          <w:lang w:val="uk-UA"/>
        </w:rPr>
        <w:t>The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equipment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used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in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the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educational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process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by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the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Department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of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No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. 4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with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an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oncology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course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is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given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2632E0">
        <w:rPr>
          <w:rFonts w:ascii="Cambria" w:hAnsi="Cambria"/>
          <w:color w:val="000000"/>
          <w:sz w:val="24"/>
          <w:lang w:val="uk-UA"/>
        </w:rPr>
        <w:t>in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A</w:t>
      </w:r>
      <w:proofErr w:type="spellStart"/>
      <w:r>
        <w:rPr>
          <w:rFonts w:ascii="Cambria" w:hAnsi="Cambria"/>
          <w:color w:val="000000"/>
          <w:sz w:val="24"/>
          <w:lang w:val="en-US"/>
        </w:rPr>
        <w:t>nnex</w:t>
      </w:r>
      <w:proofErr w:type="spellEnd"/>
      <w:r w:rsidRPr="002632E0">
        <w:rPr>
          <w:rFonts w:ascii="Cambria" w:hAnsi="Cambria"/>
          <w:color w:val="000000"/>
          <w:sz w:val="24"/>
          <w:lang w:val="uk-UA"/>
        </w:rPr>
        <w:t xml:space="preserve"> # 1.</w:t>
      </w:r>
    </w:p>
    <w:p w:rsidR="002632E0" w:rsidRDefault="002632E0" w:rsidP="002632E0">
      <w:pPr>
        <w:pStyle w:val="Standard"/>
        <w:spacing w:line="240" w:lineRule="auto"/>
        <w:rPr>
          <w:rFonts w:ascii="Cambria" w:hAnsi="Cambria"/>
          <w:color w:val="000000"/>
          <w:sz w:val="24"/>
          <w:lang w:val="uk-UA"/>
        </w:rPr>
      </w:pPr>
    </w:p>
    <w:p w:rsidR="00EA1627" w:rsidRPr="002632E0" w:rsidRDefault="00D12A0F" w:rsidP="002632E0">
      <w:pPr>
        <w:pStyle w:val="Textbody"/>
        <w:spacing w:line="240" w:lineRule="auto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u w:val="single"/>
          <w:lang w:val="en-US"/>
        </w:rPr>
        <w:t xml:space="preserve">Student </w:t>
      </w:r>
      <w:proofErr w:type="spellStart"/>
      <w:r>
        <w:rPr>
          <w:rFonts w:ascii="Cambria" w:hAnsi="Cambria"/>
          <w:color w:val="000000"/>
          <w:sz w:val="24"/>
          <w:u w:val="single"/>
          <w:lang w:val="uk-UA"/>
        </w:rPr>
        <w:t>admitted</w:t>
      </w:r>
      <w:proofErr w:type="spellEnd"/>
      <w:r>
        <w:rPr>
          <w:rFonts w:ascii="Cambria" w:hAnsi="Cambria"/>
          <w:color w:val="000000"/>
          <w:sz w:val="24"/>
          <w:u w:val="single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u w:val="single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u w:val="single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u w:val="single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u w:val="single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u w:val="single"/>
          <w:lang w:val="uk-UA"/>
        </w:rPr>
        <w:t>differential</w:t>
      </w:r>
      <w:proofErr w:type="spellEnd"/>
      <w:r>
        <w:rPr>
          <w:rFonts w:ascii="Cambria" w:hAnsi="Cambria"/>
          <w:color w:val="000000"/>
          <w:sz w:val="24"/>
          <w:u w:val="single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u w:val="single"/>
          <w:lang w:val="uk-UA"/>
        </w:rPr>
        <w:t>standings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provided the performance requirements of the curriculum.</w:t>
      </w:r>
    </w:p>
    <w:p w:rsidR="00EA1627" w:rsidRDefault="00EA1627">
      <w:pPr>
        <w:pStyle w:val="a7"/>
        <w:ind w:left="1080"/>
        <w:rPr>
          <w:rFonts w:ascii="Cambria" w:hAnsi="Cambria"/>
          <w:color w:val="000000"/>
          <w:sz w:val="24"/>
          <w:szCs w:val="24"/>
        </w:rPr>
      </w:pPr>
    </w:p>
    <w:p w:rsidR="00EA1627" w:rsidRPr="002632E0" w:rsidRDefault="00D12A0F" w:rsidP="002632E0">
      <w:pPr>
        <w:pStyle w:val="a7"/>
        <w:ind w:left="1080"/>
        <w:rPr>
          <w:rFonts w:ascii="Cambria" w:hAnsi="Cambria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9. Forms control</w:t>
      </w:r>
    </w:p>
    <w:p w:rsidR="00EA1627" w:rsidRPr="00D12A0F" w:rsidRDefault="00D12A0F">
      <w:pPr>
        <w:pStyle w:val="Textbody"/>
        <w:spacing w:line="240" w:lineRule="auto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b/>
          <w:i/>
          <w:iCs/>
          <w:color w:val="000000"/>
          <w:sz w:val="24"/>
          <w:lang w:val="en-US"/>
        </w:rPr>
        <w:t>Current control</w:t>
      </w:r>
      <w:r w:rsidRPr="00D12A0F">
        <w:rPr>
          <w:rFonts w:ascii="Cambria" w:hAnsi="Cambria"/>
          <w:bCs/>
          <w:color w:val="000000"/>
          <w:sz w:val="24"/>
          <w:lang w:val="en-US"/>
        </w:rPr>
        <w:t xml:space="preserve"> carried out in each class according to specific goals for each topic. </w:t>
      </w:r>
      <w:r w:rsidRPr="00D12A0F">
        <w:rPr>
          <w:rFonts w:ascii="Cambria" w:hAnsi="Cambria"/>
          <w:color w:val="000000"/>
          <w:sz w:val="24"/>
          <w:lang w:val="en-US"/>
        </w:rPr>
        <w:t>In evaluating the learning activities of students preferred standardized methods of control: solving situational problems, structured procedure for the control of practical skills in conditions close to real.</w:t>
      </w:r>
    </w:p>
    <w:p w:rsidR="00EA1627" w:rsidRDefault="00D12A0F">
      <w:pPr>
        <w:pStyle w:val="9"/>
        <w:jc w:val="center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Evaluation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of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current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educational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activity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>:</w:t>
      </w:r>
    </w:p>
    <w:p w:rsidR="00EA1627" w:rsidRPr="00D12A0F" w:rsidRDefault="00D12A0F">
      <w:pPr>
        <w:pStyle w:val="22"/>
        <w:numPr>
          <w:ilvl w:val="0"/>
          <w:numId w:val="20"/>
        </w:numPr>
        <w:tabs>
          <w:tab w:val="left" w:pos="1485"/>
        </w:tabs>
        <w:spacing w:line="240" w:lineRule="auto"/>
        <w:ind w:left="540" w:hanging="480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 xml:space="preserve">At mastering of every theme </w:t>
      </w:r>
      <w:proofErr w:type="spellStart"/>
      <w:r>
        <w:rPr>
          <w:rFonts w:ascii="Cambria" w:hAnsi="Cambria"/>
          <w:color w:val="000000"/>
          <w:sz w:val="24"/>
          <w:lang w:val="uk-UA"/>
        </w:rPr>
        <w:t>discipline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for current educational activity the student score for the 4-point scale traditional "5" (excellent), "4" (good), "3" (satisfactory), "2" (unsatisfactory).</w:t>
      </w:r>
    </w:p>
    <w:p w:rsidR="00EA1627" w:rsidRDefault="00D12A0F">
      <w:pPr>
        <w:pStyle w:val="31"/>
        <w:numPr>
          <w:ilvl w:val="0"/>
          <w:numId w:val="21"/>
        </w:numPr>
        <w:tabs>
          <w:tab w:val="left" w:pos="1110"/>
        </w:tabs>
        <w:ind w:left="45" w:firstLine="51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"5" (</w:t>
      </w:r>
      <w:proofErr w:type="spellStart"/>
      <w:r>
        <w:rPr>
          <w:rFonts w:ascii="Cambria" w:hAnsi="Cambria"/>
          <w:color w:val="000000"/>
          <w:sz w:val="24"/>
          <w:szCs w:val="24"/>
        </w:rPr>
        <w:t>excellent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) - </w:t>
      </w:r>
      <w:proofErr w:type="spellStart"/>
      <w:r>
        <w:rPr>
          <w:rFonts w:ascii="Cambria" w:hAnsi="Cambria"/>
          <w:color w:val="000000"/>
          <w:sz w:val="24"/>
          <w:szCs w:val="24"/>
        </w:rPr>
        <w:t>put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student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who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learned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program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material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deeply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thoroughly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consistently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competently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and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methodically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teaches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answer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closely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related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theory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with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practice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student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does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not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hesitate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to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answer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modification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tasks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easily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cope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with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tasks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and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issues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second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and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third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level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knowledge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assessment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reveals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acquaintance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with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monographic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literature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justifies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right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decision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has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elements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medical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technology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versatile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skills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and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techniques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practical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work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szCs w:val="24"/>
        </w:rPr>
        <w:t>Practical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skills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executes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without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error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profession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can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effectively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use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acquired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knowledge</w:t>
      </w:r>
      <w:proofErr w:type="spellEnd"/>
      <w:r>
        <w:rPr>
          <w:rFonts w:ascii="Cambria" w:hAnsi="Cambria"/>
          <w:color w:val="000000"/>
          <w:sz w:val="24"/>
          <w:szCs w:val="24"/>
        </w:rPr>
        <w:t>.</w:t>
      </w:r>
    </w:p>
    <w:p w:rsidR="00EA1627" w:rsidRDefault="00D12A0F">
      <w:pPr>
        <w:pStyle w:val="31"/>
        <w:numPr>
          <w:ilvl w:val="0"/>
          <w:numId w:val="5"/>
        </w:numPr>
        <w:tabs>
          <w:tab w:val="left" w:pos="1110"/>
        </w:tabs>
        <w:ind w:left="45" w:firstLine="51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color w:val="000000"/>
          <w:sz w:val="24"/>
          <w:szCs w:val="24"/>
        </w:rPr>
        <w:t>Evaluation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"4" (</w:t>
      </w:r>
      <w:proofErr w:type="spellStart"/>
      <w:r>
        <w:rPr>
          <w:rFonts w:ascii="Cambria" w:hAnsi="Cambria"/>
          <w:color w:val="000000"/>
          <w:sz w:val="24"/>
          <w:szCs w:val="24"/>
        </w:rPr>
        <w:t>well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) - </w:t>
      </w:r>
      <w:proofErr w:type="spellStart"/>
      <w:r>
        <w:rPr>
          <w:rFonts w:ascii="Cambria" w:hAnsi="Cambria"/>
          <w:color w:val="000000"/>
          <w:sz w:val="24"/>
          <w:szCs w:val="24"/>
        </w:rPr>
        <w:t>put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student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who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knows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program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material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intelligently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and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essence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his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presentation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that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prevents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significant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inaccuracies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responses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to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questions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and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meeting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necessary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skills</w:t>
      </w:r>
      <w:proofErr w:type="spellEnd"/>
      <w:r>
        <w:rPr>
          <w:rFonts w:ascii="Cambria" w:hAnsi="Cambria"/>
          <w:color w:val="000000"/>
          <w:sz w:val="24"/>
          <w:szCs w:val="24"/>
        </w:rPr>
        <w:t>.</w:t>
      </w:r>
    </w:p>
    <w:p w:rsidR="00EA1627" w:rsidRDefault="00D12A0F">
      <w:pPr>
        <w:pStyle w:val="31"/>
        <w:numPr>
          <w:ilvl w:val="0"/>
          <w:numId w:val="5"/>
        </w:numPr>
        <w:tabs>
          <w:tab w:val="left" w:pos="1110"/>
        </w:tabs>
        <w:ind w:left="45" w:firstLine="51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evaluation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"3" (</w:t>
      </w:r>
      <w:proofErr w:type="spellStart"/>
      <w:r>
        <w:rPr>
          <w:rFonts w:ascii="Cambria" w:hAnsi="Cambria"/>
          <w:color w:val="000000"/>
          <w:sz w:val="24"/>
          <w:szCs w:val="24"/>
        </w:rPr>
        <w:t>satisfactory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) - </w:t>
      </w:r>
      <w:proofErr w:type="spellStart"/>
      <w:r>
        <w:rPr>
          <w:rFonts w:ascii="Cambria" w:hAnsi="Cambria"/>
          <w:color w:val="000000"/>
          <w:sz w:val="24"/>
          <w:szCs w:val="24"/>
        </w:rPr>
        <w:t>put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student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who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has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knowledge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only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basic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material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but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not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learned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its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details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allows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errors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not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correct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wording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abuse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consistency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material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has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difficulty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performing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practical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work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or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perform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their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substantial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errors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errors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solve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case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studies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in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third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level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control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knowledge</w:t>
      </w:r>
      <w:proofErr w:type="spellEnd"/>
      <w:r>
        <w:rPr>
          <w:rFonts w:ascii="Cambria" w:hAnsi="Cambria"/>
          <w:color w:val="000000"/>
          <w:sz w:val="24"/>
          <w:szCs w:val="24"/>
        </w:rPr>
        <w:t>.</w:t>
      </w:r>
    </w:p>
    <w:p w:rsidR="00EA1627" w:rsidRDefault="00D12A0F">
      <w:pPr>
        <w:pStyle w:val="31"/>
        <w:numPr>
          <w:ilvl w:val="0"/>
          <w:numId w:val="5"/>
        </w:numPr>
        <w:tabs>
          <w:tab w:val="left" w:pos="1110"/>
        </w:tabs>
        <w:ind w:left="45" w:firstLine="510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evaluation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"2" (</w:t>
      </w:r>
      <w:proofErr w:type="spellStart"/>
      <w:r>
        <w:rPr>
          <w:rFonts w:ascii="Cambria" w:hAnsi="Cambria"/>
          <w:color w:val="000000"/>
          <w:sz w:val="24"/>
          <w:szCs w:val="24"/>
        </w:rPr>
        <w:t>unsatisfactory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) - </w:t>
      </w:r>
      <w:proofErr w:type="spellStart"/>
      <w:r>
        <w:rPr>
          <w:rFonts w:ascii="Cambria" w:hAnsi="Cambria"/>
          <w:color w:val="000000"/>
          <w:sz w:val="24"/>
          <w:szCs w:val="24"/>
        </w:rPr>
        <w:t>put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student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who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does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not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know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large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portions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material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allows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substantial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errors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uncertainly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executes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practical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works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szCs w:val="24"/>
        </w:rPr>
        <w:t>does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not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solve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the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problem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II-III </w:t>
      </w:r>
      <w:proofErr w:type="spellStart"/>
      <w:r>
        <w:rPr>
          <w:rFonts w:ascii="Cambria" w:hAnsi="Cambria"/>
          <w:color w:val="000000"/>
          <w:sz w:val="24"/>
          <w:szCs w:val="24"/>
        </w:rPr>
        <w:t>level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control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of</w:t>
      </w:r>
      <w:proofErr w:type="spellEnd"/>
      <w:r>
        <w:rPr>
          <w:rFonts w:ascii="Cambria" w:hAnsi="Cambria"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szCs w:val="24"/>
        </w:rPr>
        <w:t>knowledge</w:t>
      </w:r>
      <w:proofErr w:type="spellEnd"/>
      <w:r>
        <w:rPr>
          <w:rFonts w:ascii="Cambria" w:hAnsi="Cambria"/>
          <w:color w:val="000000"/>
          <w:sz w:val="24"/>
          <w:szCs w:val="24"/>
        </w:rPr>
        <w:t>.</w:t>
      </w:r>
    </w:p>
    <w:p w:rsidR="00EA1627" w:rsidRPr="00D12A0F" w:rsidRDefault="00EA1627">
      <w:pPr>
        <w:pStyle w:val="Textbody"/>
        <w:tabs>
          <w:tab w:val="left" w:pos="1110"/>
        </w:tabs>
        <w:ind w:left="45" w:firstLine="510"/>
        <w:rPr>
          <w:rFonts w:ascii="Cambria" w:hAnsi="Cambria"/>
          <w:b/>
          <w:i/>
          <w:color w:val="000000"/>
          <w:sz w:val="24"/>
          <w:lang w:val="en-US"/>
        </w:rPr>
      </w:pPr>
    </w:p>
    <w:p w:rsidR="00EA1627" w:rsidRPr="00D12A0F" w:rsidRDefault="00D12A0F">
      <w:pPr>
        <w:pStyle w:val="Textbody"/>
        <w:spacing w:line="240" w:lineRule="auto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b/>
          <w:i/>
          <w:color w:val="000000"/>
          <w:sz w:val="24"/>
          <w:lang w:val="en-US"/>
        </w:rPr>
        <w:t>Evaluation of individual students' independent work (individual tasks):</w:t>
      </w:r>
    </w:p>
    <w:p w:rsidR="00EA1627" w:rsidRPr="00D12A0F" w:rsidRDefault="00D12A0F">
      <w:pPr>
        <w:pStyle w:val="Textbody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Rating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for different types of individual independent work (SEW) depends on its size and importance. </w:t>
      </w:r>
      <w:proofErr w:type="spellStart"/>
      <w:r>
        <w:rPr>
          <w:rFonts w:ascii="Cambria" w:hAnsi="Cambria"/>
          <w:color w:val="000000"/>
          <w:sz w:val="24"/>
          <w:lang w:val="uk-UA"/>
        </w:rPr>
        <w:t>she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supplied</w:t>
      </w:r>
      <w:proofErr w:type="spellStart"/>
      <w:r>
        <w:rPr>
          <w:rFonts w:ascii="Cambria" w:hAnsi="Cambria"/>
          <w:color w:val="000000"/>
          <w:sz w:val="24"/>
          <w:lang w:val="uk-UA"/>
        </w:rPr>
        <w:t>is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>ARE the sum of points gained by a student for current educational activity.</w:t>
      </w:r>
    </w:p>
    <w:p w:rsidR="00EA1627" w:rsidRDefault="00D12A0F">
      <w:pPr>
        <w:pStyle w:val="9"/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 w:cs="Times New Roman"/>
          <w:i/>
          <w:color w:val="000000"/>
          <w:sz w:val="24"/>
          <w:szCs w:val="24"/>
        </w:rPr>
        <w:t>Evaluation</w:t>
      </w:r>
      <w:proofErr w:type="spellEnd"/>
      <w:r>
        <w:rPr>
          <w:rFonts w:ascii="Cambria" w:hAnsi="Cambria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i/>
          <w:color w:val="000000"/>
          <w:sz w:val="24"/>
          <w:szCs w:val="24"/>
        </w:rPr>
        <w:t>of</w:t>
      </w:r>
      <w:proofErr w:type="spellEnd"/>
      <w:r>
        <w:rPr>
          <w:rFonts w:ascii="Cambria" w:hAnsi="Cambria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i/>
          <w:color w:val="000000"/>
          <w:sz w:val="24"/>
          <w:szCs w:val="24"/>
        </w:rPr>
        <w:t>independent</w:t>
      </w:r>
      <w:proofErr w:type="spellEnd"/>
      <w:r>
        <w:rPr>
          <w:rFonts w:ascii="Cambria" w:hAnsi="Cambria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i/>
          <w:color w:val="000000"/>
          <w:sz w:val="24"/>
          <w:szCs w:val="24"/>
        </w:rPr>
        <w:t>work</w:t>
      </w:r>
      <w:proofErr w:type="spellEnd"/>
      <w:r>
        <w:rPr>
          <w:rFonts w:ascii="Cambria" w:hAnsi="Cambria" w:cs="Times New Roman"/>
          <w:i/>
          <w:color w:val="000000"/>
          <w:sz w:val="24"/>
          <w:szCs w:val="24"/>
        </w:rPr>
        <w:t>:</w:t>
      </w:r>
    </w:p>
    <w:p w:rsidR="00EA1627" w:rsidRPr="00D12A0F" w:rsidRDefault="00D12A0F">
      <w:pPr>
        <w:pStyle w:val="Textbody"/>
        <w:spacing w:line="240" w:lineRule="auto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lastRenderedPageBreak/>
        <w:t>Evaluation of independent work of students, which is foreseen in a theme next to audience work, carried out under the current control of theme on the proper auditorium classes.</w:t>
      </w:r>
    </w:p>
    <w:p w:rsidR="00EA1627" w:rsidRDefault="00D12A0F">
      <w:pPr>
        <w:pStyle w:val="9"/>
        <w:jc w:val="center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The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differential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b/>
          <w:color w:val="000000"/>
          <w:sz w:val="24"/>
          <w:szCs w:val="24"/>
        </w:rPr>
        <w:t>credit</w:t>
      </w:r>
      <w:proofErr w:type="spellEnd"/>
      <w:r>
        <w:rPr>
          <w:rFonts w:ascii="Cambria" w:hAnsi="Cambria" w:cs="Times New Roman"/>
          <w:b/>
          <w:color w:val="000000"/>
          <w:sz w:val="24"/>
          <w:szCs w:val="24"/>
        </w:rPr>
        <w:t>:</w:t>
      </w:r>
    </w:p>
    <w:p w:rsidR="00EA1627" w:rsidRPr="00D12A0F" w:rsidRDefault="00D12A0F">
      <w:pPr>
        <w:pStyle w:val="Standard"/>
        <w:shd w:val="clear" w:color="auto" w:fill="FFFFFF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credit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carried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out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completion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study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discipline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at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last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control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lesson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shd w:val="clear" w:color="auto" w:fill="FFFFFF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Cs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offset</w:t>
      </w:r>
      <w:r>
        <w:rPr>
          <w:rFonts w:ascii="Cambria" w:hAnsi="Cambria"/>
          <w:bCs/>
          <w:color w:val="000000"/>
          <w:sz w:val="24"/>
          <w:lang w:val="uk-UA"/>
        </w:rPr>
        <w:t>allowed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students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who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have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completed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all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work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provided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curriculum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Form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of</w:t>
      </w:r>
      <w:r>
        <w:rPr>
          <w:rFonts w:ascii="Cambria" w:hAnsi="Cambria"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offset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is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standardized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include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control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theoretical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practical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training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Specific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forms</w:t>
      </w:r>
      <w:r>
        <w:rPr>
          <w:rFonts w:ascii="Cambria" w:hAnsi="Cambria"/>
          <w:color w:val="000000"/>
          <w:sz w:val="24"/>
          <w:lang w:val="uk-UA"/>
        </w:rPr>
        <w:t>differential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offset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defined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in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work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study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bCs/>
          <w:color w:val="000000"/>
          <w:sz w:val="24"/>
          <w:lang w:val="uk-UA"/>
        </w:rPr>
        <w:t>program</w:t>
      </w:r>
      <w:proofErr w:type="spellEnd"/>
      <w:r>
        <w:rPr>
          <w:rFonts w:ascii="Cambria" w:hAnsi="Cambria"/>
          <w:bCs/>
          <w:color w:val="000000"/>
          <w:sz w:val="24"/>
          <w:lang w:val="uk-UA"/>
        </w:rPr>
        <w:t>.</w:t>
      </w:r>
    </w:p>
    <w:p w:rsidR="00EA1627" w:rsidRDefault="00EA1627">
      <w:pPr>
        <w:pStyle w:val="Standard"/>
        <w:shd w:val="clear" w:color="auto" w:fill="FFFFFF"/>
        <w:spacing w:line="240" w:lineRule="auto"/>
        <w:rPr>
          <w:rFonts w:ascii="Cambria" w:hAnsi="Cambria"/>
          <w:bCs/>
          <w:i/>
          <w:iCs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spacing w:line="240" w:lineRule="auto"/>
        <w:ind w:firstLine="720"/>
        <w:jc w:val="center"/>
        <w:rPr>
          <w:rFonts w:ascii="Cambria" w:hAnsi="Cambria"/>
          <w:sz w:val="24"/>
          <w:lang w:val="en-US"/>
        </w:rPr>
      </w:pPr>
      <w:r>
        <w:rPr>
          <w:rFonts w:ascii="Cambria" w:hAnsi="Cambria"/>
          <w:b/>
          <w:bCs/>
          <w:sz w:val="24"/>
          <w:lang w:val="uk-UA" w:eastAsia="ar-SA"/>
        </w:rPr>
        <w:t>QUALITY CONTROL AND ASSESSMENT OF EDUCATIONAL</w:t>
      </w:r>
    </w:p>
    <w:p w:rsidR="00EA1627" w:rsidRDefault="00EA1627">
      <w:pPr>
        <w:pStyle w:val="Standard"/>
        <w:spacing w:line="240" w:lineRule="auto"/>
        <w:ind w:firstLine="720"/>
        <w:rPr>
          <w:rFonts w:ascii="Cambria" w:hAnsi="Cambria"/>
          <w:sz w:val="24"/>
          <w:lang w:val="uk-UA" w:eastAsia="ar-SA"/>
        </w:rPr>
      </w:pPr>
    </w:p>
    <w:p w:rsidR="00EA1627" w:rsidRPr="00D12A0F" w:rsidRDefault="00D12A0F">
      <w:pPr>
        <w:pStyle w:val="Standard"/>
        <w:spacing w:line="240" w:lineRule="auto"/>
        <w:ind w:left="1080" w:firstLine="0"/>
        <w:jc w:val="center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sz w:val="24"/>
          <w:lang w:val="uk-UA" w:eastAsia="ar-SA"/>
        </w:rPr>
        <w:t>The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procedure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for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evaluating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student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learning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activities</w:t>
      </w:r>
      <w:proofErr w:type="spellEnd"/>
    </w:p>
    <w:p w:rsidR="00EA1627" w:rsidRPr="00D12A0F" w:rsidRDefault="00D12A0F">
      <w:pPr>
        <w:pStyle w:val="Standard"/>
        <w:spacing w:line="240" w:lineRule="auto"/>
        <w:ind w:firstLine="7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sz w:val="24"/>
          <w:lang w:val="uk-UA" w:eastAsia="ar-SA"/>
        </w:rPr>
        <w:t>Current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progress</w:t>
      </w:r>
      <w:proofErr w:type="spellEnd"/>
    </w:p>
    <w:p w:rsidR="00EA1627" w:rsidRPr="00D12A0F" w:rsidRDefault="00D12A0F">
      <w:pPr>
        <w:pStyle w:val="Standard"/>
        <w:spacing w:line="240" w:lineRule="auto"/>
        <w:ind w:firstLine="72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Evaluation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success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each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topic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subjects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performed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</w:t>
      </w:r>
      <w:proofErr w:type="spellStart"/>
      <w:r>
        <w:rPr>
          <w:rFonts w:ascii="Cambria" w:hAnsi="Cambria"/>
          <w:sz w:val="24"/>
          <w:lang w:val="uk-UA" w:eastAsia="ar-SA"/>
        </w:rPr>
        <w:t>traditional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4-point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</w:t>
      </w:r>
      <w:proofErr w:type="spellStart"/>
      <w:r>
        <w:rPr>
          <w:rFonts w:ascii="Cambria" w:hAnsi="Cambria"/>
          <w:sz w:val="24"/>
          <w:lang w:val="uk-UA" w:eastAsia="ar-SA"/>
        </w:rPr>
        <w:t>practical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lesson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to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be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interviewed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least</w:t>
      </w:r>
      <w:proofErr w:type="spellEnd"/>
      <w:r>
        <w:rPr>
          <w:rFonts w:ascii="Cambria" w:hAnsi="Cambria"/>
          <w:sz w:val="24"/>
          <w:lang w:val="uk-UA" w:eastAsia="ar-SA"/>
        </w:rPr>
        <w:t xml:space="preserve"> 50%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students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seminar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and</w:t>
      </w:r>
      <w:proofErr w:type="spellEnd"/>
      <w:r>
        <w:rPr>
          <w:rFonts w:ascii="Cambria" w:hAnsi="Cambria"/>
          <w:sz w:val="24"/>
          <w:lang w:val="uk-UA" w:eastAsia="ar-SA"/>
        </w:rPr>
        <w:t xml:space="preserve"> - </w:t>
      </w:r>
      <w:proofErr w:type="spellStart"/>
      <w:r>
        <w:rPr>
          <w:rFonts w:ascii="Cambria" w:hAnsi="Cambria"/>
          <w:sz w:val="24"/>
          <w:lang w:val="uk-UA" w:eastAsia="ar-SA"/>
        </w:rPr>
        <w:t>at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least</w:t>
      </w:r>
      <w:proofErr w:type="spellEnd"/>
      <w:r>
        <w:rPr>
          <w:rFonts w:ascii="Cambria" w:hAnsi="Cambria"/>
          <w:sz w:val="24"/>
          <w:lang w:val="uk-UA" w:eastAsia="ar-SA"/>
        </w:rPr>
        <w:t xml:space="preserve"> 30%. </w:t>
      </w:r>
      <w:proofErr w:type="spellStart"/>
      <w:r>
        <w:rPr>
          <w:rFonts w:ascii="Cambria" w:hAnsi="Cambria"/>
          <w:sz w:val="24"/>
          <w:lang w:val="uk-UA" w:eastAsia="ar-SA"/>
        </w:rPr>
        <w:t>At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end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semester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number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ratings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group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average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should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be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same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At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end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subjects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current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progress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calculated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average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current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score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z w:val="24"/>
          <w:lang w:val="uk-UA" w:eastAsia="ar-SA"/>
        </w:rPr>
        <w:t>ie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average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all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assessments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obtained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by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traditional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rounded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to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two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(2)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decimal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places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last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practical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class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teacher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announces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results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their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current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academic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achievement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z w:val="24"/>
          <w:lang w:val="uk-UA" w:eastAsia="ar-SA"/>
        </w:rPr>
        <w:t>academic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debt</w:t>
      </w:r>
      <w:proofErr w:type="spellEnd"/>
      <w:r>
        <w:rPr>
          <w:rFonts w:ascii="Cambria" w:hAnsi="Cambria"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sz w:val="24"/>
          <w:lang w:val="uk-UA" w:eastAsia="ar-SA"/>
        </w:rPr>
        <w:t>if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any</w:t>
      </w:r>
      <w:proofErr w:type="spellEnd"/>
      <w:r>
        <w:rPr>
          <w:rFonts w:ascii="Cambria" w:hAnsi="Cambria"/>
          <w:sz w:val="24"/>
          <w:lang w:val="uk-UA" w:eastAsia="ar-SA"/>
        </w:rPr>
        <w:t>).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To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offset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differential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allowed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only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those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students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who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have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academic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debt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with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average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score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current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educational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activity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least</w:t>
      </w:r>
      <w:proofErr w:type="spellEnd"/>
      <w:r>
        <w:rPr>
          <w:rFonts w:ascii="Cambria" w:hAnsi="Cambria"/>
          <w:sz w:val="24"/>
          <w:lang w:val="uk-UA" w:eastAsia="ar-SA"/>
        </w:rPr>
        <w:t xml:space="preserve"> 3.00.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bCs/>
          <w:i/>
          <w:iCs/>
          <w:sz w:val="24"/>
          <w:lang w:val="uk-UA" w:eastAsia="ar-SA"/>
        </w:rPr>
      </w:pPr>
    </w:p>
    <w:p w:rsidR="00EA1627" w:rsidRDefault="00EA1627">
      <w:pPr>
        <w:pStyle w:val="Standard"/>
        <w:spacing w:line="240" w:lineRule="auto"/>
        <w:rPr>
          <w:rFonts w:ascii="Cambria" w:hAnsi="Cambria"/>
          <w:b/>
          <w:sz w:val="24"/>
          <w:lang w:val="uk-UA" w:eastAsia="ar-SA"/>
        </w:rPr>
      </w:pP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sz w:val="24"/>
          <w:lang w:val="uk-UA" w:eastAsia="ar-SA"/>
        </w:rPr>
        <w:t>Differential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test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of</w:t>
      </w:r>
      <w:proofErr w:type="spellEnd"/>
      <w:r>
        <w:rPr>
          <w:rFonts w:ascii="Cambria" w:hAnsi="Cambria"/>
          <w:b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b/>
          <w:sz w:val="24"/>
          <w:lang w:val="uk-UA" w:eastAsia="ar-S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Score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sz w:val="24"/>
          <w:lang w:val="uk-UA" w:eastAsia="ar-SA"/>
        </w:rPr>
        <w:t xml:space="preserve"> - a 50% </w:t>
      </w:r>
      <w:proofErr w:type="spellStart"/>
      <w:r>
        <w:rPr>
          <w:rFonts w:ascii="Cambria" w:hAnsi="Cambria"/>
          <w:sz w:val="24"/>
          <w:lang w:val="uk-UA" w:eastAsia="ar-SA"/>
        </w:rPr>
        <w:t>success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current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sz w:val="24"/>
          <w:lang w:val="uk-UA" w:eastAsia="ar-SA"/>
        </w:rPr>
        <w:t>mean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current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estimates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all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students</w:t>
      </w:r>
      <w:proofErr w:type="spellEnd"/>
      <w:r>
        <w:rPr>
          <w:rFonts w:ascii="Cambria" w:hAnsi="Cambria"/>
          <w:sz w:val="24"/>
          <w:lang w:val="uk-UA" w:eastAsia="ar-SA"/>
        </w:rPr>
        <w:t xml:space="preserve">) </w:t>
      </w:r>
      <w:proofErr w:type="spellStart"/>
      <w:r>
        <w:rPr>
          <w:rFonts w:ascii="Cambria" w:hAnsi="Cambria"/>
          <w:sz w:val="24"/>
          <w:lang w:val="uk-UA" w:eastAsia="ar-SA"/>
        </w:rPr>
        <w:t>and</w:t>
      </w:r>
      <w:proofErr w:type="spellEnd"/>
      <w:r>
        <w:rPr>
          <w:rFonts w:ascii="Cambria" w:hAnsi="Cambria"/>
          <w:sz w:val="24"/>
          <w:lang w:val="uk-UA" w:eastAsia="ar-SA"/>
        </w:rPr>
        <w:t xml:space="preserve"> 50% - </w:t>
      </w: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differentiated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evaluation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test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Evaluation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4-point </w:t>
      </w:r>
      <w:proofErr w:type="spellStart"/>
      <w:r>
        <w:rPr>
          <w:rFonts w:ascii="Cambria" w:hAnsi="Cambria"/>
          <w:sz w:val="24"/>
          <w:lang w:val="uk-UA" w:eastAsia="ar-SA"/>
        </w:rPr>
        <w:t>traditional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sz w:val="24"/>
          <w:lang w:val="uk-UA" w:eastAsia="ar-SA"/>
        </w:rPr>
        <w:t>national</w:t>
      </w:r>
      <w:proofErr w:type="spellEnd"/>
      <w:r>
        <w:rPr>
          <w:rFonts w:ascii="Cambria" w:hAnsi="Cambria"/>
          <w:sz w:val="24"/>
          <w:lang w:val="uk-UA" w:eastAsia="ar-SA"/>
        </w:rPr>
        <w:t xml:space="preserve">)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initially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calculated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average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score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average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two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components</w:t>
      </w:r>
      <w:proofErr w:type="spellEnd"/>
      <w:r>
        <w:rPr>
          <w:rFonts w:ascii="Cambria" w:hAnsi="Cambria"/>
          <w:sz w:val="24"/>
          <w:lang w:val="uk-UA" w:eastAsia="ar-SA"/>
        </w:rPr>
        <w:t>:</w:t>
      </w:r>
    </w:p>
    <w:p w:rsidR="00EA1627" w:rsidRPr="00D12A0F" w:rsidRDefault="00D12A0F">
      <w:pPr>
        <w:pStyle w:val="Standard"/>
        <w:numPr>
          <w:ilvl w:val="0"/>
          <w:numId w:val="2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Average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score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</w:t>
      </w:r>
      <w:proofErr w:type="spellStart"/>
      <w:r>
        <w:rPr>
          <w:rFonts w:ascii="Cambria" w:hAnsi="Cambria"/>
          <w:sz w:val="24"/>
          <w:lang w:val="uk-UA" w:eastAsia="ar-SA"/>
        </w:rPr>
        <w:t>current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arithmetic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all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current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estimates</w:t>
      </w:r>
      <w:proofErr w:type="spellEnd"/>
      <w:r>
        <w:rPr>
          <w:rFonts w:ascii="Cambria" w:hAnsi="Cambria"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sz w:val="24"/>
          <w:lang w:val="uk-UA" w:eastAsia="ar-SA"/>
        </w:rPr>
        <w:t>calculated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number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rounded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to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two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(2)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decimal</w:t>
      </w:r>
      <w:proofErr w:type="spellEnd"/>
      <w:r>
        <w:rPr>
          <w:rFonts w:ascii="Cambria" w:hAnsi="Cambria"/>
          <w:spacing w:val="6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pacing w:val="6"/>
          <w:sz w:val="24"/>
          <w:lang w:val="uk-UA" w:eastAsia="ar-SA"/>
        </w:rPr>
        <w:t>places</w:t>
      </w:r>
      <w:proofErr w:type="spellEnd"/>
      <w:r>
        <w:rPr>
          <w:rFonts w:ascii="Cambria" w:hAnsi="Cambria"/>
          <w:sz w:val="24"/>
          <w:lang w:val="uk-UA" w:eastAsia="ar-SA"/>
        </w:rPr>
        <w:t>)</w:t>
      </w:r>
    </w:p>
    <w:p w:rsidR="00EA1627" w:rsidRPr="00D12A0F" w:rsidRDefault="00D12A0F">
      <w:pPr>
        <w:pStyle w:val="Standard"/>
        <w:numPr>
          <w:ilvl w:val="0"/>
          <w:numId w:val="15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traditional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score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</w:t>
      </w:r>
      <w:proofErr w:type="spellStart"/>
      <w:r>
        <w:rPr>
          <w:rFonts w:ascii="Cambria" w:hAnsi="Cambria"/>
          <w:sz w:val="24"/>
          <w:lang w:val="uk-UA" w:eastAsia="ar-SA"/>
        </w:rPr>
        <w:t>differentiated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test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EA1627" w:rsidRPr="00D12A0F" w:rsidRDefault="00D12A0F">
      <w:pPr>
        <w:pStyle w:val="Standard"/>
        <w:spacing w:line="276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Average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score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translated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into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traditional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subjects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assessed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4-point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regarded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arithmetic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mean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value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percent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to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assimilation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required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volume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knowledge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subject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tbl>
      <w:tblPr>
        <w:tblW w:w="95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3"/>
        <w:gridCol w:w="4110"/>
        <w:gridCol w:w="3524"/>
      </w:tblGrid>
      <w:tr w:rsidR="00EA1627">
        <w:trPr>
          <w:jc w:val="center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GPA</w:t>
            </w:r>
          </w:p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for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discipline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ratio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of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resulting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student</w:t>
            </w:r>
            <w:proofErr w:type="spellEnd"/>
          </w:p>
          <w:p w:rsidR="00EA1627" w:rsidRPr="00D12A0F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average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score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for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discipline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to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the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maximum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possible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value</w:t>
            </w:r>
            <w:proofErr w:type="spellEnd"/>
          </w:p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this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indicator</w:t>
            </w:r>
            <w:proofErr w:type="spellEnd"/>
          </w:p>
        </w:tc>
        <w:tc>
          <w:tcPr>
            <w:tcW w:w="3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Pr="00D12A0F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Rating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with</w:t>
            </w:r>
            <w:proofErr w:type="spellEnd"/>
          </w:p>
          <w:p w:rsidR="00EA1627" w:rsidRPr="00D12A0F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  <w:lang w:val="en-US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discipline</w:t>
            </w:r>
            <w:proofErr w:type="spellEnd"/>
          </w:p>
          <w:p w:rsidR="00EA1627" w:rsidRPr="00D12A0F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 xml:space="preserve">a 4-point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scale</w:t>
            </w:r>
            <w:proofErr w:type="spellEnd"/>
          </w:p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(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Traditional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rating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>)</w:t>
            </w:r>
          </w:p>
        </w:tc>
      </w:tr>
      <w:tr w:rsidR="00EA1627">
        <w:trPr>
          <w:jc w:val="center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4.45 - 5.0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90-100%</w:t>
            </w:r>
          </w:p>
        </w:tc>
        <w:tc>
          <w:tcPr>
            <w:tcW w:w="3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5</w:t>
            </w:r>
          </w:p>
        </w:tc>
      </w:tr>
      <w:tr w:rsidR="00EA1627">
        <w:trPr>
          <w:jc w:val="center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3.75 - 4.44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75-89%</w:t>
            </w:r>
          </w:p>
        </w:tc>
        <w:tc>
          <w:tcPr>
            <w:tcW w:w="3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4</w:t>
            </w:r>
          </w:p>
        </w:tc>
      </w:tr>
      <w:tr w:rsidR="00EA1627">
        <w:trPr>
          <w:jc w:val="center"/>
        </w:trPr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3.0 - 3.74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60-74%</w:t>
            </w:r>
          </w:p>
        </w:tc>
        <w:tc>
          <w:tcPr>
            <w:tcW w:w="3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3</w:t>
            </w:r>
          </w:p>
        </w:tc>
      </w:tr>
    </w:tbl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bCs/>
          <w:i/>
          <w:iCs/>
          <w:sz w:val="24"/>
          <w:lang w:val="uk-UA" w:eastAsia="ar-SA"/>
        </w:rPr>
      </w:pP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bCs/>
          <w:i/>
          <w:iCs/>
          <w:sz w:val="24"/>
          <w:lang w:val="uk-UA" w:eastAsia="ar-SA"/>
        </w:rPr>
      </w:pPr>
    </w:p>
    <w:p w:rsidR="00EA1627" w:rsidRDefault="00D12A0F">
      <w:pPr>
        <w:pStyle w:val="Standard"/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Example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>:</w:t>
      </w:r>
    </w:p>
    <w:p w:rsidR="00EA1627" w:rsidRDefault="00D12A0F">
      <w:pPr>
        <w:pStyle w:val="Standard"/>
        <w:numPr>
          <w:ilvl w:val="0"/>
          <w:numId w:val="23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Current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average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score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- 4.75</w:t>
      </w:r>
    </w:p>
    <w:p w:rsidR="00EA1627" w:rsidRDefault="00D12A0F">
      <w:pPr>
        <w:pStyle w:val="Standard"/>
        <w:numPr>
          <w:ilvl w:val="0"/>
          <w:numId w:val="16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assessment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exam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(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dyfzaliku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>) - 4</w:t>
      </w:r>
    </w:p>
    <w:p w:rsidR="00EA1627" w:rsidRDefault="00D12A0F">
      <w:pPr>
        <w:pStyle w:val="Standard"/>
        <w:numPr>
          <w:ilvl w:val="0"/>
          <w:numId w:val="16"/>
        </w:numPr>
        <w:spacing w:line="240" w:lineRule="auto"/>
        <w:jc w:val="left"/>
        <w:rPr>
          <w:rFonts w:ascii="Cambria" w:hAnsi="Cambria"/>
          <w:sz w:val="24"/>
        </w:rPr>
      </w:pPr>
      <w:r>
        <w:rPr>
          <w:rFonts w:ascii="Cambria" w:hAnsi="Cambria"/>
          <w:bCs/>
          <w:i/>
          <w:iCs/>
          <w:sz w:val="24"/>
          <w:lang w:val="uk-UA" w:eastAsia="ar-SA"/>
        </w:rPr>
        <w:lastRenderedPageBreak/>
        <w:t xml:space="preserve">GPA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for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Cs/>
          <w:i/>
          <w:iCs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bCs/>
          <w:i/>
          <w:iCs/>
          <w:sz w:val="24"/>
          <w:lang w:val="uk-UA" w:eastAsia="ar-SA"/>
        </w:rPr>
        <w:t xml:space="preserve"> - (4.75 + 4)</w:t>
      </w:r>
      <w:r>
        <w:rPr>
          <w:rFonts w:ascii="Cambria" w:hAnsi="Cambria"/>
          <w:i/>
          <w:sz w:val="24"/>
          <w:lang w:val="uk-UA" w:eastAsia="ar-SA"/>
        </w:rPr>
        <w:t>2 = 4.38</w:t>
      </w:r>
    </w:p>
    <w:p w:rsidR="00EA1627" w:rsidRDefault="00D12A0F">
      <w:pPr>
        <w:pStyle w:val="Standard"/>
        <w:numPr>
          <w:ilvl w:val="0"/>
          <w:numId w:val="16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i/>
          <w:sz w:val="24"/>
          <w:lang w:val="uk-UA" w:eastAsia="ar-SA"/>
        </w:rPr>
        <w:t>Traditional</w:t>
      </w:r>
      <w:proofErr w:type="spellEnd"/>
      <w:r>
        <w:rPr>
          <w:rFonts w:ascii="Cambria" w:hAnsi="Cambria"/>
          <w:i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i/>
          <w:sz w:val="24"/>
          <w:lang w:val="uk-UA" w:eastAsia="ar-SA"/>
        </w:rPr>
        <w:t>evaluation</w:t>
      </w:r>
      <w:proofErr w:type="spellEnd"/>
      <w:r>
        <w:rPr>
          <w:rFonts w:ascii="Cambria" w:hAnsi="Cambria"/>
          <w:i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i/>
          <w:sz w:val="24"/>
          <w:lang w:val="uk-UA" w:eastAsia="ar-SA"/>
        </w:rPr>
        <w:t>for</w:t>
      </w:r>
      <w:proofErr w:type="spellEnd"/>
      <w:r>
        <w:rPr>
          <w:rFonts w:ascii="Cambria" w:hAnsi="Cambria"/>
          <w:i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i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i/>
          <w:sz w:val="24"/>
          <w:lang w:val="uk-UA" w:eastAsia="ar-SA"/>
        </w:rPr>
        <w:t xml:space="preserve"> - 4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bCs/>
          <w:i/>
          <w:iCs/>
          <w:sz w:val="24"/>
          <w:lang w:val="uk-UA" w:eastAsia="ar-SA"/>
        </w:rPr>
      </w:pPr>
    </w:p>
    <w:p w:rsidR="00EA1627" w:rsidRPr="00D12A0F" w:rsidRDefault="00D12A0F">
      <w:pPr>
        <w:pStyle w:val="Standard"/>
        <w:spacing w:line="240" w:lineRule="auto"/>
        <w:ind w:firstLine="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Converting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traditional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assessment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scale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by</w:t>
      </w:r>
      <w:proofErr w:type="spellEnd"/>
      <w:r>
        <w:rPr>
          <w:rFonts w:ascii="Cambria" w:hAnsi="Cambria"/>
          <w:b/>
          <w:bCs/>
          <w:i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/>
          <w:iCs/>
          <w:sz w:val="24"/>
          <w:lang w:val="uk-UA" w:eastAsia="ar-SA"/>
        </w:rPr>
        <w:t>multi-discipline</w:t>
      </w:r>
      <w:proofErr w:type="spellEnd"/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r>
        <w:rPr>
          <w:rFonts w:ascii="Cambria" w:hAnsi="Cambria"/>
          <w:sz w:val="24"/>
          <w:lang w:val="uk-UA" w:eastAsia="ar-SA"/>
        </w:rPr>
        <w:t xml:space="preserve">A </w:t>
      </w:r>
      <w:proofErr w:type="spellStart"/>
      <w:r>
        <w:rPr>
          <w:rFonts w:ascii="Cambria" w:hAnsi="Cambria"/>
          <w:sz w:val="24"/>
          <w:lang w:val="uk-UA" w:eastAsia="ar-SA"/>
        </w:rPr>
        <w:t>special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methodological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importance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question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converting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result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sz w:val="24"/>
          <w:lang w:val="uk-UA" w:eastAsia="ar-SA"/>
        </w:rPr>
        <w:t xml:space="preserve"> 200-point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subsequent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ranking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by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Rating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 xml:space="preserve"> (ECTS). </w:t>
      </w:r>
      <w:proofErr w:type="spellStart"/>
      <w:r>
        <w:rPr>
          <w:rFonts w:ascii="Cambria" w:hAnsi="Cambria"/>
          <w:sz w:val="24"/>
          <w:lang w:val="uk-UA" w:eastAsia="ar-SA"/>
        </w:rPr>
        <w:t>It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necessary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implementation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academic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mobility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z w:val="24"/>
          <w:lang w:val="uk-UA" w:eastAsia="ar-SA"/>
        </w:rPr>
        <w:t>provide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students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with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opportunities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to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continue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studying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this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another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university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another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country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resulting</w:t>
      </w:r>
      <w:proofErr w:type="spellEnd"/>
      <w:r>
        <w:rPr>
          <w:rFonts w:ascii="Cambria" w:hAnsi="Cambria"/>
          <w:sz w:val="24"/>
          <w:lang w:val="uk-UA" w:eastAsia="ar-SA"/>
        </w:rPr>
        <w:t xml:space="preserve"> GPA </w:t>
      </w: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allows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conversion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</w:t>
      </w:r>
      <w:proofErr w:type="spellStart"/>
      <w:r>
        <w:rPr>
          <w:rFonts w:ascii="Cambria" w:hAnsi="Cambria"/>
          <w:sz w:val="24"/>
          <w:lang w:val="uk-UA" w:eastAsia="ar-SA"/>
        </w:rPr>
        <w:t>mark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for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200-point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EA1627" w:rsidRDefault="00D12A0F">
      <w:pPr>
        <w:pStyle w:val="Standard"/>
        <w:spacing w:line="276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i/>
          <w:sz w:val="24"/>
          <w:u w:val="single"/>
          <w:lang w:val="uk-UA" w:eastAsia="ar-SA"/>
        </w:rPr>
        <w:t>Example</w:t>
      </w:r>
      <w:proofErr w:type="spellEnd"/>
      <w:r>
        <w:rPr>
          <w:rFonts w:ascii="Cambria" w:hAnsi="Cambria"/>
          <w:b/>
          <w:i/>
          <w:sz w:val="24"/>
          <w:u w:val="single"/>
          <w:lang w:val="uk-UA" w:eastAsia="ar-SA"/>
        </w:rPr>
        <w:t>:</w:t>
      </w:r>
    </w:p>
    <w:tbl>
      <w:tblPr>
        <w:tblW w:w="694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3"/>
        <w:gridCol w:w="3474"/>
      </w:tblGrid>
      <w:tr w:rsidR="00EA1627">
        <w:trPr>
          <w:jc w:val="center"/>
        </w:trPr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GPA</w:t>
            </w:r>
          </w:p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for</w:t>
            </w:r>
            <w:proofErr w:type="spellEnd"/>
            <w:r>
              <w:rPr>
                <w:rFonts w:ascii="Cambria" w:hAnsi="Cambria"/>
                <w:sz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discipline</w:t>
            </w:r>
            <w:proofErr w:type="spellEnd"/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Rating</w:t>
            </w:r>
            <w:proofErr w:type="spellEnd"/>
          </w:p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 xml:space="preserve">200-point </w:t>
            </w:r>
            <w:proofErr w:type="spellStart"/>
            <w:r>
              <w:rPr>
                <w:rFonts w:ascii="Cambria" w:hAnsi="Cambria"/>
                <w:sz w:val="24"/>
                <w:lang w:val="uk-UA" w:eastAsia="ar-SA"/>
              </w:rPr>
              <w:t>scale</w:t>
            </w:r>
            <w:proofErr w:type="spellEnd"/>
          </w:p>
        </w:tc>
      </w:tr>
      <w:tr w:rsidR="00EA1627">
        <w:trPr>
          <w:jc w:val="center"/>
        </w:trPr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5.0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200</w:t>
            </w:r>
          </w:p>
        </w:tc>
      </w:tr>
      <w:tr w:rsidR="00EA1627">
        <w:trPr>
          <w:jc w:val="center"/>
        </w:trPr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4.38</w:t>
            </w:r>
          </w:p>
        </w:tc>
        <w:tc>
          <w:tcPr>
            <w:tcW w:w="3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627" w:rsidRDefault="00D12A0F">
            <w:pPr>
              <w:pStyle w:val="Standard"/>
              <w:spacing w:line="276" w:lineRule="auto"/>
              <w:ind w:firstLine="0"/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  <w:lang w:val="uk-UA" w:eastAsia="ar-SA"/>
              </w:rPr>
              <w:t>X</w:t>
            </w:r>
          </w:p>
        </w:tc>
      </w:tr>
    </w:tbl>
    <w:p w:rsidR="00EA1627" w:rsidRDefault="00D12A0F">
      <w:pPr>
        <w:pStyle w:val="Standard"/>
        <w:spacing w:line="276" w:lineRule="auto"/>
        <w:ind w:firstLine="855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ar-SA"/>
        </w:rPr>
        <w:t xml:space="preserve">X = (4,38 × 200) 5 = 175 </w:t>
      </w:r>
      <w:proofErr w:type="spellStart"/>
      <w:r>
        <w:rPr>
          <w:rFonts w:ascii="Cambria" w:hAnsi="Cambria"/>
          <w:sz w:val="24"/>
          <w:lang w:val="uk-UA" w:eastAsia="ar-SA"/>
        </w:rPr>
        <w:t>points</w:t>
      </w:r>
      <w:proofErr w:type="spellEnd"/>
    </w:p>
    <w:p w:rsidR="00EA1627" w:rsidRDefault="00EA1627">
      <w:pPr>
        <w:pStyle w:val="Standard"/>
        <w:spacing w:line="240" w:lineRule="auto"/>
        <w:rPr>
          <w:rFonts w:ascii="Cambria" w:hAnsi="Cambria"/>
          <w:sz w:val="24"/>
          <w:lang w:val="uk-UA" w:eastAsia="ar-SA"/>
        </w:rPr>
      </w:pP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Thus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student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receives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two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evaluations</w:t>
      </w:r>
      <w:proofErr w:type="spellEnd"/>
      <w:r>
        <w:rPr>
          <w:rFonts w:ascii="Cambria" w:hAnsi="Cambria"/>
          <w:sz w:val="24"/>
          <w:lang w:val="uk-UA" w:eastAsia="ar-SA"/>
        </w:rPr>
        <w:t xml:space="preserve">: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first</w:t>
      </w:r>
      <w:proofErr w:type="spellEnd"/>
      <w:r>
        <w:rPr>
          <w:rFonts w:ascii="Cambria" w:hAnsi="Cambria"/>
          <w:sz w:val="24"/>
          <w:lang w:val="uk-UA" w:eastAsia="ar-SA"/>
        </w:rPr>
        <w:t xml:space="preserve"> -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traditional</w:t>
      </w:r>
      <w:proofErr w:type="spellEnd"/>
      <w:r>
        <w:rPr>
          <w:rFonts w:ascii="Cambria" w:hAnsi="Cambria"/>
          <w:sz w:val="24"/>
          <w:lang w:val="uk-UA" w:eastAsia="ar-SA"/>
        </w:rPr>
        <w:t xml:space="preserve"> 4-point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and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second</w:t>
      </w:r>
      <w:proofErr w:type="spellEnd"/>
      <w:r>
        <w:rPr>
          <w:rFonts w:ascii="Cambria" w:hAnsi="Cambria"/>
          <w:sz w:val="24"/>
          <w:lang w:val="uk-UA" w:eastAsia="ar-SA"/>
        </w:rPr>
        <w:t xml:space="preserve"> 200-point </w:t>
      </w:r>
      <w:proofErr w:type="spellStart"/>
      <w:r>
        <w:rPr>
          <w:rFonts w:ascii="Cambria" w:hAnsi="Cambria"/>
          <w:sz w:val="24"/>
          <w:lang w:val="uk-UA" w:eastAsia="ar-SA"/>
        </w:rPr>
        <w:t>system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EA1627" w:rsidRDefault="00EA1627">
      <w:pPr>
        <w:pStyle w:val="Standard"/>
        <w:spacing w:line="240" w:lineRule="auto"/>
        <w:rPr>
          <w:rFonts w:ascii="Cambria" w:hAnsi="Cambria"/>
          <w:i/>
          <w:sz w:val="24"/>
          <w:lang w:val="uk-UA" w:eastAsia="ar-SA"/>
        </w:rPr>
      </w:pPr>
    </w:p>
    <w:p w:rsidR="00EA1627" w:rsidRPr="00D12A0F" w:rsidRDefault="00D12A0F">
      <w:pPr>
        <w:pStyle w:val="Standard"/>
        <w:spacing w:line="276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Converting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traditional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evaluation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of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discipline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and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total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points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on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a </w:t>
      </w:r>
      <w:proofErr w:type="spellStart"/>
      <w:r>
        <w:rPr>
          <w:rFonts w:ascii="Cambria" w:hAnsi="Cambria"/>
          <w:b/>
          <w:bCs/>
          <w:iCs/>
          <w:sz w:val="24"/>
          <w:lang w:val="uk-UA" w:eastAsia="ar-SA"/>
        </w:rPr>
        <w:t>scale</w:t>
      </w:r>
      <w:proofErr w:type="spellEnd"/>
      <w:r>
        <w:rPr>
          <w:rFonts w:ascii="Cambria" w:hAnsi="Cambria"/>
          <w:b/>
          <w:bCs/>
          <w:iCs/>
          <w:sz w:val="24"/>
          <w:lang w:val="uk-UA" w:eastAsia="ar-SA"/>
        </w:rPr>
        <w:t xml:space="preserve"> ECTS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Further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calculations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produces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Information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Center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of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University</w:t>
      </w:r>
      <w:proofErr w:type="spellEnd"/>
      <w:r>
        <w:rPr>
          <w:rFonts w:ascii="Cambria" w:hAnsi="Cambria"/>
          <w:sz w:val="24"/>
          <w:lang w:val="uk-UA" w:eastAsia="ar-SA"/>
        </w:rPr>
        <w:t>.</w:t>
      </w:r>
    </w:p>
    <w:p w:rsidR="00EA1627" w:rsidRPr="00D12A0F" w:rsidRDefault="00D12A0F">
      <w:pPr>
        <w:pStyle w:val="Standard"/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ar-SA"/>
        </w:rPr>
        <w:t>In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accordance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with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the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points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200-point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 xml:space="preserve">, </w:t>
      </w:r>
      <w:proofErr w:type="spellStart"/>
      <w:r>
        <w:rPr>
          <w:rFonts w:ascii="Cambria" w:hAnsi="Cambria"/>
          <w:sz w:val="24"/>
          <w:lang w:val="uk-UA" w:eastAsia="ar-SA"/>
        </w:rPr>
        <w:t>students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are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evaluated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on</w:t>
      </w:r>
      <w:proofErr w:type="spellEnd"/>
      <w:r>
        <w:rPr>
          <w:rFonts w:ascii="Cambria" w:hAnsi="Cambria"/>
          <w:sz w:val="24"/>
          <w:lang w:val="uk-UA" w:eastAsia="ar-SA"/>
        </w:rPr>
        <w:t xml:space="preserve"> a </w:t>
      </w:r>
      <w:proofErr w:type="spellStart"/>
      <w:r>
        <w:rPr>
          <w:rFonts w:ascii="Cambria" w:hAnsi="Cambria"/>
          <w:sz w:val="24"/>
          <w:lang w:val="uk-UA" w:eastAsia="ar-SA"/>
        </w:rPr>
        <w:t>rating</w:t>
      </w:r>
      <w:proofErr w:type="spellEnd"/>
      <w:r>
        <w:rPr>
          <w:rFonts w:ascii="Cambria" w:hAnsi="Cambria"/>
          <w:sz w:val="24"/>
          <w:lang w:val="uk-UA" w:eastAsia="ar-SA"/>
        </w:rPr>
        <w:t xml:space="preserve"> </w:t>
      </w:r>
      <w:proofErr w:type="spellStart"/>
      <w:r>
        <w:rPr>
          <w:rFonts w:ascii="Cambria" w:hAnsi="Cambria"/>
          <w:sz w:val="24"/>
          <w:lang w:val="uk-UA" w:eastAsia="ar-SA"/>
        </w:rPr>
        <w:t>scale</w:t>
      </w:r>
      <w:proofErr w:type="spellEnd"/>
      <w:r>
        <w:rPr>
          <w:rFonts w:ascii="Cambria" w:hAnsi="Cambria"/>
          <w:sz w:val="24"/>
          <w:lang w:val="uk-UA" w:eastAsia="ar-SA"/>
        </w:rPr>
        <w:t xml:space="preserve"> ESTS.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EA1627" w:rsidRPr="00D12A0F" w:rsidRDefault="00D12A0F">
      <w:pPr>
        <w:pStyle w:val="30"/>
        <w:spacing w:line="240" w:lineRule="auto"/>
        <w:ind w:firstLine="555"/>
        <w:rPr>
          <w:rFonts w:ascii="Cambria" w:hAnsi="Cambria"/>
          <w:sz w:val="24"/>
          <w:szCs w:val="24"/>
          <w:lang w:val="en-US"/>
        </w:rPr>
      </w:pPr>
      <w:r w:rsidRPr="00D12A0F">
        <w:rPr>
          <w:rFonts w:ascii="Cambria" w:hAnsi="Cambria"/>
          <w:b/>
          <w:color w:val="000000"/>
          <w:sz w:val="24"/>
          <w:szCs w:val="24"/>
          <w:lang w:val="en-US"/>
        </w:rPr>
        <w:t>8. The list of required practical skills</w:t>
      </w:r>
      <w:r>
        <w:rPr>
          <w:rFonts w:ascii="Cambria" w:hAnsi="Cambria"/>
          <w:b/>
          <w:color w:val="000000"/>
          <w:sz w:val="24"/>
          <w:szCs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24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>Determining blood type, Rh factor.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Blood</w:t>
      </w:r>
      <w:proofErr w:type="spellEnd"/>
      <w:r>
        <w:rPr>
          <w:rFonts w:ascii="Cambria" w:hAnsi="Cambria"/>
          <w:color w:val="000000"/>
          <w:sz w:val="24"/>
        </w:rPr>
        <w:t xml:space="preserve">, </w:t>
      </w:r>
      <w:proofErr w:type="spellStart"/>
      <w:r>
        <w:rPr>
          <w:rFonts w:ascii="Cambria" w:hAnsi="Cambria"/>
          <w:color w:val="000000"/>
          <w:sz w:val="24"/>
        </w:rPr>
        <w:t>krovozamisnyh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liquids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Determination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of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blood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compatibility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Pr="00D12A0F" w:rsidRDefault="00D12A0F">
      <w:pPr>
        <w:pStyle w:val="Standard"/>
        <w:numPr>
          <w:ilvl w:val="0"/>
          <w:numId w:val="3"/>
        </w:numPr>
        <w:tabs>
          <w:tab w:val="left" w:pos="1620"/>
          <w:tab w:val="left" w:pos="1650"/>
        </w:tabs>
        <w:spacing w:line="240" w:lineRule="auto"/>
        <w:ind w:left="795" w:hanging="390"/>
        <w:jc w:val="left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>Holding general clinical trial patient:</w:t>
      </w:r>
      <w:r w:rsidRPr="00D12A0F">
        <w:rPr>
          <w:rFonts w:ascii="Cambria" w:hAnsi="Cambria"/>
          <w:color w:val="000000"/>
          <w:sz w:val="24"/>
          <w:lang w:val="en-US"/>
        </w:rPr>
        <w:tab/>
        <w:t>history taking, inspection, palpation, percussion, auscultation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Gastric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lavage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Intravenous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doing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drugs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Imposition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of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aseptic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dressings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Overlay</w:t>
      </w:r>
      <w:proofErr w:type="spellEnd"/>
      <w:r>
        <w:rPr>
          <w:rFonts w:ascii="Cambria" w:hAnsi="Cambria"/>
          <w:color w:val="000000"/>
          <w:sz w:val="24"/>
        </w:rPr>
        <w:t xml:space="preserve"> (</w:t>
      </w:r>
      <w:proofErr w:type="spellStart"/>
      <w:r>
        <w:rPr>
          <w:rFonts w:ascii="Cambria" w:hAnsi="Cambria"/>
          <w:color w:val="000000"/>
          <w:sz w:val="24"/>
        </w:rPr>
        <w:t>withdrawal</w:t>
      </w:r>
      <w:proofErr w:type="spellEnd"/>
      <w:r>
        <w:rPr>
          <w:rFonts w:ascii="Cambria" w:hAnsi="Cambria"/>
          <w:color w:val="000000"/>
          <w:sz w:val="24"/>
        </w:rPr>
        <w:t xml:space="preserve">) </w:t>
      </w:r>
      <w:proofErr w:type="spellStart"/>
      <w:r>
        <w:rPr>
          <w:rFonts w:ascii="Cambria" w:hAnsi="Cambria"/>
          <w:color w:val="000000"/>
          <w:sz w:val="24"/>
        </w:rPr>
        <w:t>sutures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Local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anesthesia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Pr="00D12A0F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>Applying bandages with an open pneumothorax.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Stop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external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bleeding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Treatment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of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burn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surfaces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Transport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immobilization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Implementation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Pho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wounds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fix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tongue</w:t>
      </w:r>
      <w:proofErr w:type="spellEnd"/>
    </w:p>
    <w:p w:rsidR="00EA1627" w:rsidRPr="00D12A0F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>Performing artificial respiration and indirect heart massage.</w:t>
      </w:r>
    </w:p>
    <w:p w:rsidR="00EA1627" w:rsidRDefault="00D12A0F">
      <w:pPr>
        <w:pStyle w:val="Standard"/>
        <w:numPr>
          <w:ilvl w:val="0"/>
          <w:numId w:val="3"/>
        </w:numPr>
        <w:tabs>
          <w:tab w:val="left" w:pos="1605"/>
          <w:tab w:val="left" w:pos="1875"/>
          <w:tab w:val="left" w:pos="2070"/>
        </w:tabs>
        <w:spacing w:line="240" w:lineRule="auto"/>
        <w:ind w:left="1050" w:hanging="660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Determination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of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blood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pressure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EA1627" w:rsidRDefault="00D12A0F">
      <w:pPr>
        <w:pStyle w:val="60"/>
        <w:rPr>
          <w:rFonts w:ascii="Cambria" w:hAnsi="Cambria"/>
          <w:szCs w:val="24"/>
        </w:rPr>
      </w:pPr>
      <w:r>
        <w:rPr>
          <w:rFonts w:ascii="Cambria" w:hAnsi="Cambria"/>
          <w:b/>
          <w:color w:val="000000"/>
          <w:szCs w:val="24"/>
        </w:rPr>
        <w:t xml:space="preserve">7. </w:t>
      </w:r>
      <w:proofErr w:type="spellStart"/>
      <w:r>
        <w:rPr>
          <w:rFonts w:ascii="Cambria" w:hAnsi="Cambria"/>
          <w:b/>
          <w:color w:val="000000"/>
          <w:szCs w:val="24"/>
        </w:rPr>
        <w:t>The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Cs w:val="24"/>
        </w:rPr>
        <w:t>list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Cs w:val="24"/>
        </w:rPr>
        <w:t>of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Cs w:val="24"/>
        </w:rPr>
        <w:t>issues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Cs w:val="24"/>
        </w:rPr>
        <w:t>that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Cs w:val="24"/>
        </w:rPr>
        <w:t>the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Cs w:val="24"/>
        </w:rPr>
        <w:t>differential</w:t>
      </w:r>
      <w:proofErr w:type="spellEnd"/>
      <w:r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>
        <w:rPr>
          <w:rFonts w:ascii="Cambria" w:hAnsi="Cambria"/>
          <w:b/>
          <w:color w:val="000000"/>
          <w:szCs w:val="24"/>
        </w:rPr>
        <w:t>offset</w:t>
      </w:r>
      <w:proofErr w:type="spellEnd"/>
      <w:r>
        <w:rPr>
          <w:rFonts w:ascii="Cambria" w:hAnsi="Cambria"/>
          <w:b/>
          <w:color w:val="000000"/>
          <w:szCs w:val="24"/>
        </w:rPr>
        <w:t>.</w:t>
      </w:r>
    </w:p>
    <w:p w:rsidR="00EA1627" w:rsidRDefault="00EA1627">
      <w:pPr>
        <w:pStyle w:val="Standard"/>
        <w:spacing w:line="240" w:lineRule="auto"/>
        <w:ind w:firstLine="0"/>
        <w:rPr>
          <w:rFonts w:ascii="Cambria" w:hAnsi="Cambria"/>
          <w:b/>
          <w:i/>
          <w:color w:val="000000"/>
          <w:sz w:val="24"/>
          <w:lang w:val="uk-UA"/>
        </w:rPr>
      </w:pPr>
    </w:p>
    <w:p w:rsidR="00EA1627" w:rsidRDefault="00D12A0F">
      <w:pPr>
        <w:pStyle w:val="Standard"/>
        <w:numPr>
          <w:ilvl w:val="0"/>
          <w:numId w:val="25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Therapy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shock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Extreme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conditions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Cardiopulmonary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resuscitation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Endemic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sporadic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goiter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lastRenderedPageBreak/>
        <w:t>Thyrotoxicosis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Diffuse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toxic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nodular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toxic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goiter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Thyroiditis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current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you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milky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r>
        <w:rPr>
          <w:rFonts w:ascii="Cambria" w:hAnsi="Cambria"/>
          <w:color w:val="000000"/>
          <w:sz w:val="24"/>
        </w:rPr>
        <w:t>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mastitis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  <w:r w:rsidRPr="00D12A0F">
        <w:rPr>
          <w:rFonts w:ascii="Cambria" w:hAnsi="Cambria"/>
          <w:color w:val="000000"/>
          <w:sz w:val="24"/>
          <w:lang w:val="en-US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>,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>Dee</w:t>
      </w:r>
      <w:proofErr w:type="spellStart"/>
      <w:r>
        <w:rPr>
          <w:rFonts w:ascii="Cambria" w:hAnsi="Cambria"/>
          <w:color w:val="000000"/>
          <w:sz w:val="24"/>
          <w:lang w:val="uk-UA"/>
        </w:rPr>
        <w:t>with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hormonal </w:t>
      </w:r>
      <w:r>
        <w:rPr>
          <w:rFonts w:ascii="Cambria" w:hAnsi="Cambria"/>
          <w:color w:val="000000"/>
          <w:sz w:val="24"/>
          <w:lang w:val="uk-UA"/>
        </w:rPr>
        <w:t xml:space="preserve">  </w:t>
      </w:r>
      <w:r w:rsidRPr="00D12A0F">
        <w:rPr>
          <w:rFonts w:ascii="Cambria" w:hAnsi="Cambria"/>
          <w:color w:val="000000"/>
          <w:sz w:val="24"/>
          <w:lang w:val="en-US"/>
        </w:rPr>
        <w:t xml:space="preserve">milky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diseaseth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cancer.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breast</w:t>
      </w:r>
      <w:r w:rsidRPr="00D12A0F">
        <w:rPr>
          <w:rFonts w:ascii="Cambria" w:hAnsi="Cambria"/>
          <w:color w:val="000000"/>
          <w:sz w:val="24"/>
          <w:lang w:val="en-US"/>
        </w:rPr>
        <w:t>th</w:t>
      </w:r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flexible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ynyy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pleurisy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Empiism</w:t>
      </w:r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pleura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abscess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gangrene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lungs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Lung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</w:rPr>
        <w:t>Diseases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of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the</w:t>
      </w:r>
      <w:proofErr w:type="spellEnd"/>
      <w:r>
        <w:rPr>
          <w:rFonts w:ascii="Cambria" w:hAnsi="Cambria"/>
          <w:color w:val="000000"/>
          <w:sz w:val="24"/>
        </w:rPr>
        <w:t xml:space="preserve"> </w:t>
      </w:r>
      <w:proofErr w:type="spellStart"/>
      <w:r>
        <w:rPr>
          <w:rFonts w:ascii="Cambria" w:hAnsi="Cambria"/>
          <w:color w:val="000000"/>
          <w:sz w:val="24"/>
        </w:rPr>
        <w:t>esophagus</w:t>
      </w:r>
      <w:proofErr w:type="spellEnd"/>
      <w:r>
        <w:rPr>
          <w:rFonts w:ascii="Cambria" w:hAnsi="Cambria"/>
          <w:color w:val="000000"/>
          <w:sz w:val="24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Esophageal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diverticulum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Ezofah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you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Damage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outsiders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t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la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Achalasia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cardia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Op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ki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scar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narrowing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esophagus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Honey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astyn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you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pathogenesis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manifestations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Trombofleb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you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Phlebothrombosis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Posttrombofleb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Atlantic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syndrome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Varicose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veins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lower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extremities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province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teruyuchyy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atherosclerosis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province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teruyuchyy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endarter</w:t>
      </w:r>
      <w:r w:rsidRPr="00D12A0F">
        <w:rPr>
          <w:rFonts w:ascii="Cambria" w:hAnsi="Cambria"/>
          <w:color w:val="000000"/>
          <w:sz w:val="24"/>
          <w:lang w:val="en-US"/>
        </w:rPr>
        <w:t>ith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v.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Raynaud's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Lehr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syndrome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Sha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Takayasu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Total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Gern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oloh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I. </w:t>
      </w:r>
      <w:proofErr w:type="spellStart"/>
      <w:r>
        <w:rPr>
          <w:rFonts w:ascii="Cambria" w:hAnsi="Cambria"/>
          <w:color w:val="000000"/>
          <w:sz w:val="24"/>
          <w:lang w:val="uk-UA"/>
        </w:rPr>
        <w:t>Inguinal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femoral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umbilical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Mr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slyaoperats</w:t>
      </w:r>
      <w:r w:rsidRPr="00D12A0F">
        <w:rPr>
          <w:rFonts w:ascii="Cambria" w:hAnsi="Cambria"/>
          <w:color w:val="000000"/>
          <w:sz w:val="24"/>
          <w:lang w:val="en-US"/>
        </w:rPr>
        <w:t>i</w:t>
      </w:r>
      <w:r>
        <w:rPr>
          <w:rFonts w:ascii="Cambria" w:hAnsi="Cambria"/>
          <w:color w:val="000000"/>
          <w:sz w:val="24"/>
          <w:lang w:val="uk-UA"/>
        </w:rPr>
        <w:t>yna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diaphragmatic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p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>DC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i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types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hernias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hernia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appendicitis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Complications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appendicitis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Cholelithiasis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lastRenderedPageBreak/>
        <w:t>Acute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cholecystitis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Chronic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cholecystitis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Minimally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invasive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liver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Abscesses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echinococcosis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alveococcosis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liver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Injuries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liver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Benign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malignant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liver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tumors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Congenital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developmental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abnormalities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neck</w:t>
      </w:r>
      <w:proofErr w:type="spellEnd"/>
      <w:r>
        <w:rPr>
          <w:rFonts w:ascii="Cambria" w:hAnsi="Cambria"/>
          <w:color w:val="000000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Birth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"</w:t>
      </w:r>
      <w:proofErr w:type="spellStart"/>
      <w:r>
        <w:rPr>
          <w:rFonts w:ascii="Cambria" w:hAnsi="Cambria"/>
          <w:color w:val="000000"/>
          <w:sz w:val="24"/>
          <w:lang w:val="uk-UA"/>
        </w:rPr>
        <w:t>blue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" </w:t>
      </w:r>
      <w:proofErr w:type="spellStart"/>
      <w:r>
        <w:rPr>
          <w:rFonts w:ascii="Cambria" w:hAnsi="Cambria"/>
          <w:color w:val="000000"/>
          <w:sz w:val="24"/>
          <w:lang w:val="uk-UA"/>
        </w:rPr>
        <w:t>heart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defects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Birth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"</w:t>
      </w:r>
      <w:proofErr w:type="spellStart"/>
      <w:r>
        <w:rPr>
          <w:rFonts w:ascii="Cambria" w:hAnsi="Cambria"/>
          <w:color w:val="000000"/>
          <w:sz w:val="24"/>
          <w:lang w:val="uk-UA"/>
        </w:rPr>
        <w:t>white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" </w:t>
      </w:r>
      <w:proofErr w:type="spellStart"/>
      <w:r>
        <w:rPr>
          <w:rFonts w:ascii="Cambria" w:hAnsi="Cambria"/>
          <w:color w:val="000000"/>
          <w:sz w:val="24"/>
          <w:lang w:val="uk-UA"/>
        </w:rPr>
        <w:t>heart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defects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Acquired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heart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diseases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r>
        <w:rPr>
          <w:rFonts w:ascii="Cambria" w:hAnsi="Cambria"/>
          <w:color w:val="000000"/>
          <w:sz w:val="24"/>
          <w:lang w:val="uk-UA"/>
        </w:rPr>
        <w:t xml:space="preserve">IBS.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Bronchiectasis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Lung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cancer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jc w:val="left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>Burns and scars narrowing of the esophagus</w:t>
      </w:r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etiology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classification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.</w:t>
      </w:r>
      <w:proofErr w:type="spellStart"/>
      <w:r>
        <w:rPr>
          <w:rFonts w:ascii="Cambria" w:hAnsi="Cambria"/>
          <w:color w:val="000000"/>
          <w:sz w:val="24"/>
          <w:lang w:val="uk-UA"/>
        </w:rPr>
        <w:t>patohenez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clinical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features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diagnosis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, </w:t>
      </w: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>Disease</w:t>
      </w:r>
      <w:r>
        <w:rPr>
          <w:rFonts w:ascii="Cambria" w:hAnsi="Cambria"/>
          <w:color w:val="000000"/>
          <w:sz w:val="24"/>
          <w:lang w:val="uk-UA"/>
        </w:rPr>
        <w:t xml:space="preserve"> </w:t>
      </w:r>
      <w:r w:rsidRPr="00D12A0F">
        <w:rPr>
          <w:rFonts w:ascii="Cambria" w:hAnsi="Cambria"/>
          <w:color w:val="000000"/>
          <w:sz w:val="24"/>
          <w:lang w:val="en-US"/>
        </w:rPr>
        <w:t>mediastinal organs. Mediastinal tumors and cysts</w:t>
      </w:r>
    </w:p>
    <w:p w:rsidR="00EA1627" w:rsidRPr="00D12A0F" w:rsidRDefault="00D12A0F">
      <w:pPr>
        <w:pStyle w:val="Standard"/>
        <w:numPr>
          <w:ilvl w:val="0"/>
          <w:numId w:val="12"/>
        </w:numPr>
        <w:spacing w:line="240" w:lineRule="auto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>Diaphragmatic hernia and rare species.</w:t>
      </w:r>
    </w:p>
    <w:p w:rsidR="00EA1627" w:rsidRDefault="00EA1627">
      <w:pPr>
        <w:pStyle w:val="Standard"/>
        <w:spacing w:line="240" w:lineRule="auto"/>
        <w:ind w:firstLine="720"/>
        <w:jc w:val="center"/>
        <w:rPr>
          <w:rFonts w:ascii="Cambria" w:hAnsi="Cambria"/>
          <w:color w:val="000000"/>
          <w:sz w:val="24"/>
          <w:lang w:val="uk-UA"/>
        </w:rPr>
      </w:pPr>
    </w:p>
    <w:p w:rsidR="00EA1627" w:rsidRPr="00D12A0F" w:rsidRDefault="00D12A0F">
      <w:pPr>
        <w:pStyle w:val="Standard"/>
        <w:numPr>
          <w:ilvl w:val="2"/>
          <w:numId w:val="26"/>
        </w:numPr>
        <w:spacing w:before="240" w:after="60" w:line="240" w:lineRule="auto"/>
        <w:jc w:val="left"/>
        <w:outlineLvl w:val="8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 w:cs="Arial"/>
          <w:b/>
          <w:sz w:val="24"/>
          <w:lang w:val="uk-UA"/>
        </w:rPr>
        <w:t>List</w:t>
      </w:r>
      <w:proofErr w:type="spellEnd"/>
      <w:r>
        <w:rPr>
          <w:rFonts w:ascii="Cambria" w:hAnsi="Cambria" w:cs="Arial"/>
          <w:b/>
          <w:sz w:val="24"/>
          <w:lang w:val="uk-UA"/>
        </w:rPr>
        <w:t xml:space="preserve"> </w:t>
      </w:r>
      <w:proofErr w:type="spellStart"/>
      <w:r>
        <w:rPr>
          <w:rFonts w:ascii="Cambria" w:hAnsi="Cambria" w:cs="Arial"/>
          <w:b/>
          <w:sz w:val="24"/>
          <w:lang w:val="uk-UA"/>
        </w:rPr>
        <w:t>of</w:t>
      </w:r>
      <w:proofErr w:type="spellEnd"/>
      <w:r>
        <w:rPr>
          <w:rFonts w:ascii="Cambria" w:hAnsi="Cambria" w:cs="Arial"/>
          <w:b/>
          <w:sz w:val="24"/>
          <w:lang w:val="uk-UA"/>
        </w:rPr>
        <w:t xml:space="preserve"> </w:t>
      </w:r>
      <w:proofErr w:type="spellStart"/>
      <w:r>
        <w:rPr>
          <w:rFonts w:ascii="Cambria" w:hAnsi="Cambria" w:cs="Arial"/>
          <w:b/>
          <w:sz w:val="24"/>
          <w:lang w:val="uk-UA"/>
        </w:rPr>
        <w:t>educational</w:t>
      </w:r>
      <w:proofErr w:type="spellEnd"/>
      <w:r>
        <w:rPr>
          <w:rFonts w:ascii="Cambria" w:hAnsi="Cambria" w:cs="Arial"/>
          <w:b/>
          <w:sz w:val="24"/>
          <w:lang w:val="uk-UA"/>
        </w:rPr>
        <w:t xml:space="preserve"> </w:t>
      </w:r>
      <w:proofErr w:type="spellStart"/>
      <w:r>
        <w:rPr>
          <w:rFonts w:ascii="Cambria" w:hAnsi="Cambria" w:cs="Arial"/>
          <w:b/>
          <w:sz w:val="24"/>
          <w:lang w:val="uk-UA"/>
        </w:rPr>
        <w:t>methodical</w:t>
      </w:r>
      <w:proofErr w:type="spellEnd"/>
      <w:r>
        <w:rPr>
          <w:rFonts w:ascii="Cambria" w:hAnsi="Cambria" w:cs="Arial"/>
          <w:b/>
          <w:sz w:val="24"/>
          <w:lang w:val="uk-UA"/>
        </w:rPr>
        <w:t xml:space="preserve"> </w:t>
      </w:r>
      <w:proofErr w:type="spellStart"/>
      <w:r>
        <w:rPr>
          <w:rFonts w:ascii="Cambria" w:hAnsi="Cambria" w:cs="Arial"/>
          <w:b/>
          <w:sz w:val="24"/>
          <w:lang w:val="uk-UA"/>
        </w:rPr>
        <w:t>literature</w:t>
      </w:r>
      <w:proofErr w:type="spellEnd"/>
      <w:r>
        <w:rPr>
          <w:rFonts w:ascii="Cambria" w:hAnsi="Cambria" w:cs="Arial"/>
          <w:b/>
          <w:sz w:val="24"/>
          <w:lang w:val="uk-UA"/>
        </w:rPr>
        <w:t>.</w:t>
      </w:r>
    </w:p>
    <w:p w:rsidR="00EA1627" w:rsidRDefault="00D12A0F">
      <w:pPr>
        <w:pStyle w:val="Standard"/>
        <w:tabs>
          <w:tab w:val="left" w:pos="780"/>
        </w:tabs>
        <w:spacing w:line="240" w:lineRule="auto"/>
        <w:ind w:firstLine="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i/>
          <w:sz w:val="24"/>
          <w:lang w:val="uk-UA" w:eastAsia="uk-UA"/>
        </w:rPr>
        <w:t>Basic</w:t>
      </w:r>
      <w:proofErr w:type="spellEnd"/>
      <w:r>
        <w:rPr>
          <w:rFonts w:ascii="Cambria" w:hAnsi="Cambria"/>
          <w:b/>
          <w:i/>
          <w:sz w:val="24"/>
          <w:lang w:val="uk-UA" w:eastAsia="uk-UA"/>
        </w:rPr>
        <w:t>:</w:t>
      </w:r>
    </w:p>
    <w:p w:rsidR="00EA1627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  <w:lang w:val="uk-UA" w:eastAsia="uk-UA"/>
        </w:rPr>
        <w:t>Surgery</w:t>
      </w:r>
      <w:proofErr w:type="spellEnd"/>
      <w:r>
        <w:rPr>
          <w:rFonts w:ascii="Cambria" w:hAnsi="Cambria"/>
          <w:sz w:val="24"/>
          <w:lang w:val="uk-UA" w:eastAsia="uk-UA"/>
        </w:rPr>
        <w:t xml:space="preserve">. </w:t>
      </w:r>
      <w:proofErr w:type="spellStart"/>
      <w:r>
        <w:rPr>
          <w:rFonts w:ascii="Cambria" w:hAnsi="Cambria"/>
          <w:sz w:val="24"/>
          <w:lang w:val="uk-UA" w:eastAsia="uk-UA"/>
        </w:rPr>
        <w:t>Part</w:t>
      </w:r>
      <w:proofErr w:type="spellEnd"/>
      <w:r>
        <w:rPr>
          <w:rFonts w:ascii="Cambria" w:hAnsi="Cambria"/>
          <w:sz w:val="24"/>
          <w:lang w:val="uk-UA" w:eastAsia="uk-UA"/>
        </w:rPr>
        <w:t xml:space="preserve"> I (</w:t>
      </w:r>
      <w:proofErr w:type="spellStart"/>
      <w:r>
        <w:rPr>
          <w:rFonts w:ascii="Cambria" w:hAnsi="Cambria"/>
          <w:sz w:val="24"/>
          <w:lang w:val="uk-UA" w:eastAsia="uk-UA"/>
        </w:rPr>
        <w:t>Module</w:t>
      </w:r>
      <w:proofErr w:type="spellEnd"/>
      <w:r>
        <w:rPr>
          <w:rFonts w:ascii="Cambria" w:hAnsi="Cambria"/>
          <w:sz w:val="24"/>
          <w:lang w:val="uk-UA" w:eastAsia="uk-UA"/>
        </w:rPr>
        <w:t xml:space="preserve"> 2 </w:t>
      </w:r>
      <w:proofErr w:type="spellStart"/>
      <w:r>
        <w:rPr>
          <w:rFonts w:ascii="Cambria" w:hAnsi="Cambria"/>
          <w:sz w:val="24"/>
          <w:lang w:val="uk-UA" w:eastAsia="uk-UA"/>
        </w:rPr>
        <w:t>Thoracic</w:t>
      </w:r>
      <w:proofErr w:type="spellEnd"/>
      <w:r>
        <w:rPr>
          <w:rFonts w:ascii="Cambria" w:hAnsi="Cambria"/>
          <w:sz w:val="24"/>
          <w:lang w:val="uk-UA" w:eastAsia="uk-UA"/>
        </w:rPr>
        <w:t xml:space="preserve">, </w:t>
      </w:r>
      <w:proofErr w:type="spellStart"/>
      <w:r>
        <w:rPr>
          <w:rFonts w:ascii="Cambria" w:hAnsi="Cambria"/>
          <w:sz w:val="24"/>
          <w:lang w:val="uk-UA" w:eastAsia="uk-UA"/>
        </w:rPr>
        <w:t>cardio-sosudystaya</w:t>
      </w:r>
      <w:proofErr w:type="spellEnd"/>
      <w:r>
        <w:rPr>
          <w:rFonts w:ascii="Cambria" w:hAnsi="Cambria"/>
          <w:sz w:val="24"/>
          <w:lang w:val="uk-UA" w:eastAsia="uk-UA"/>
        </w:rPr>
        <w:t xml:space="preserve">, </w:t>
      </w:r>
      <w:proofErr w:type="spellStart"/>
      <w:r>
        <w:rPr>
          <w:rFonts w:ascii="Cambria" w:hAnsi="Cambria"/>
          <w:sz w:val="24"/>
          <w:lang w:val="uk-UA" w:eastAsia="uk-UA"/>
        </w:rPr>
        <w:t>эndokrynnaya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Surgery</w:t>
      </w:r>
      <w:proofErr w:type="spellEnd"/>
      <w:r>
        <w:rPr>
          <w:rFonts w:ascii="Cambria" w:hAnsi="Cambria"/>
          <w:sz w:val="24"/>
          <w:lang w:val="uk-UA" w:eastAsia="uk-UA"/>
        </w:rPr>
        <w:t xml:space="preserve">): </w:t>
      </w:r>
      <w:proofErr w:type="spellStart"/>
      <w:r>
        <w:rPr>
          <w:rFonts w:ascii="Cambria" w:hAnsi="Cambria"/>
          <w:sz w:val="24"/>
          <w:lang w:val="uk-UA" w:eastAsia="uk-UA"/>
        </w:rPr>
        <w:t>Textbook</w:t>
      </w:r>
      <w:proofErr w:type="spellEnd"/>
      <w:r>
        <w:rPr>
          <w:rFonts w:ascii="Cambria" w:hAnsi="Cambria"/>
          <w:sz w:val="24"/>
          <w:lang w:val="uk-UA" w:eastAsia="uk-UA"/>
        </w:rPr>
        <w:t xml:space="preserve"> (V </w:t>
      </w:r>
      <w:proofErr w:type="spellStart"/>
      <w:r>
        <w:rPr>
          <w:rFonts w:ascii="Cambria" w:hAnsi="Cambria"/>
          <w:sz w:val="24"/>
          <w:lang w:val="uk-UA" w:eastAsia="uk-UA"/>
        </w:rPr>
        <w:t>courses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for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students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of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medical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fakultetov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medical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high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schools</w:t>
      </w:r>
      <w:proofErr w:type="spellEnd"/>
      <w:r>
        <w:rPr>
          <w:rFonts w:ascii="Cambria" w:hAnsi="Cambria"/>
          <w:sz w:val="24"/>
          <w:lang w:val="uk-UA" w:eastAsia="uk-UA"/>
        </w:rPr>
        <w:t xml:space="preserve">) / </w:t>
      </w:r>
      <w:proofErr w:type="spellStart"/>
      <w:r>
        <w:rPr>
          <w:rFonts w:ascii="Cambria" w:hAnsi="Cambria"/>
          <w:sz w:val="24"/>
          <w:lang w:val="uk-UA" w:eastAsia="uk-UA"/>
        </w:rPr>
        <w:t>Author</w:t>
      </w:r>
      <w:proofErr w:type="spellEnd"/>
      <w:r>
        <w:rPr>
          <w:rFonts w:ascii="Cambria" w:hAnsi="Cambria"/>
          <w:sz w:val="24"/>
          <w:lang w:val="uk-UA" w:eastAsia="uk-UA"/>
        </w:rPr>
        <w:t xml:space="preserve">. </w:t>
      </w:r>
      <w:proofErr w:type="spellStart"/>
      <w:r>
        <w:rPr>
          <w:rFonts w:ascii="Cambria" w:hAnsi="Cambria"/>
          <w:sz w:val="24"/>
          <w:lang w:val="uk-UA" w:eastAsia="uk-UA"/>
        </w:rPr>
        <w:t>col</w:t>
      </w:r>
      <w:proofErr w:type="spellEnd"/>
      <w:r>
        <w:rPr>
          <w:rFonts w:ascii="Cambria" w:hAnsi="Cambria"/>
          <w:sz w:val="24"/>
          <w:lang w:val="uk-UA" w:eastAsia="uk-UA"/>
        </w:rPr>
        <w:t xml:space="preserve"> .: V. </w:t>
      </w:r>
      <w:proofErr w:type="spellStart"/>
      <w:r>
        <w:rPr>
          <w:rFonts w:ascii="Cambria" w:hAnsi="Cambria"/>
          <w:sz w:val="24"/>
          <w:lang w:val="uk-UA" w:eastAsia="uk-UA"/>
        </w:rPr>
        <w:t>Boyko</w:t>
      </w:r>
      <w:proofErr w:type="spellEnd"/>
      <w:r>
        <w:rPr>
          <w:rFonts w:ascii="Cambria" w:hAnsi="Cambria"/>
          <w:sz w:val="24"/>
          <w:lang w:val="uk-UA" w:eastAsia="uk-UA"/>
        </w:rPr>
        <w:t xml:space="preserve"> VN </w:t>
      </w:r>
      <w:proofErr w:type="spellStart"/>
      <w:r>
        <w:rPr>
          <w:rFonts w:ascii="Cambria" w:hAnsi="Cambria"/>
          <w:sz w:val="24"/>
          <w:lang w:val="uk-UA" w:eastAsia="uk-UA"/>
        </w:rPr>
        <w:t>Lesovoy</w:t>
      </w:r>
      <w:proofErr w:type="spellEnd"/>
      <w:r>
        <w:rPr>
          <w:rFonts w:ascii="Cambria" w:hAnsi="Cambria"/>
          <w:sz w:val="24"/>
          <w:lang w:val="uk-UA" w:eastAsia="uk-UA"/>
        </w:rPr>
        <w:t xml:space="preserve">, LI </w:t>
      </w:r>
      <w:proofErr w:type="spellStart"/>
      <w:r>
        <w:rPr>
          <w:rFonts w:ascii="Cambria" w:hAnsi="Cambria"/>
          <w:sz w:val="24"/>
          <w:lang w:val="uk-UA" w:eastAsia="uk-UA"/>
        </w:rPr>
        <w:t>Goncharenko</w:t>
      </w:r>
      <w:proofErr w:type="spellEnd"/>
      <w:r>
        <w:rPr>
          <w:rFonts w:ascii="Cambria" w:hAnsi="Cambria"/>
          <w:sz w:val="24"/>
          <w:lang w:val="uk-UA" w:eastAsia="uk-UA"/>
        </w:rPr>
        <w:t xml:space="preserve"> [</w:t>
      </w:r>
      <w:proofErr w:type="spellStart"/>
      <w:r>
        <w:rPr>
          <w:rFonts w:ascii="Cambria" w:hAnsi="Cambria"/>
          <w:sz w:val="24"/>
          <w:lang w:val="uk-UA" w:eastAsia="uk-UA"/>
        </w:rPr>
        <w:t>et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al</w:t>
      </w:r>
      <w:proofErr w:type="spellEnd"/>
      <w:r>
        <w:rPr>
          <w:rFonts w:ascii="Cambria" w:hAnsi="Cambria"/>
          <w:sz w:val="24"/>
          <w:lang w:val="uk-UA" w:eastAsia="uk-UA"/>
        </w:rPr>
        <w:t xml:space="preserve">.] </w:t>
      </w:r>
      <w:proofErr w:type="spellStart"/>
      <w:r>
        <w:rPr>
          <w:rFonts w:ascii="Cambria" w:hAnsi="Cambria"/>
          <w:sz w:val="24"/>
          <w:lang w:val="uk-UA" w:eastAsia="uk-UA"/>
        </w:rPr>
        <w:t>ed</w:t>
      </w:r>
      <w:proofErr w:type="spellEnd"/>
      <w:r>
        <w:rPr>
          <w:rFonts w:ascii="Cambria" w:hAnsi="Cambria"/>
          <w:sz w:val="24"/>
          <w:lang w:val="uk-UA" w:eastAsia="uk-UA"/>
        </w:rPr>
        <w:t xml:space="preserve">. VV </w:t>
      </w:r>
      <w:proofErr w:type="spellStart"/>
      <w:r>
        <w:rPr>
          <w:rFonts w:ascii="Cambria" w:hAnsi="Cambria"/>
          <w:sz w:val="24"/>
          <w:lang w:val="uk-UA" w:eastAsia="uk-UA"/>
        </w:rPr>
        <w:t>Boyko</w:t>
      </w:r>
      <w:proofErr w:type="spellEnd"/>
      <w:r>
        <w:rPr>
          <w:rFonts w:ascii="Cambria" w:hAnsi="Cambria"/>
          <w:sz w:val="24"/>
          <w:lang w:val="uk-UA" w:eastAsia="uk-UA"/>
        </w:rPr>
        <w:t xml:space="preserve">. - </w:t>
      </w:r>
      <w:proofErr w:type="spellStart"/>
      <w:r>
        <w:rPr>
          <w:rFonts w:ascii="Cambria" w:hAnsi="Cambria"/>
          <w:sz w:val="24"/>
          <w:lang w:val="uk-UA" w:eastAsia="uk-UA"/>
        </w:rPr>
        <w:t>Kharkiv</w:t>
      </w:r>
      <w:proofErr w:type="spellEnd"/>
      <w:r>
        <w:rPr>
          <w:rFonts w:ascii="Cambria" w:hAnsi="Cambria"/>
          <w:sz w:val="24"/>
          <w:lang w:val="uk-UA" w:eastAsia="uk-UA"/>
        </w:rPr>
        <w:t>, 2012. - P. 47-51.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uk-UA"/>
        </w:rPr>
        <w:t>Pristoupa</w:t>
      </w:r>
      <w:proofErr w:type="spellEnd"/>
      <w:r>
        <w:rPr>
          <w:rFonts w:ascii="Cambria" w:hAnsi="Cambria"/>
          <w:sz w:val="24"/>
          <w:lang w:val="uk-UA" w:eastAsia="uk-UA"/>
        </w:rPr>
        <w:t xml:space="preserve"> LN </w:t>
      </w:r>
      <w:proofErr w:type="spellStart"/>
      <w:r>
        <w:rPr>
          <w:rFonts w:ascii="Cambria" w:hAnsi="Cambria"/>
          <w:sz w:val="24"/>
          <w:lang w:val="uk-UA" w:eastAsia="uk-UA"/>
        </w:rPr>
        <w:t>Pulmonology</w:t>
      </w:r>
      <w:proofErr w:type="spellEnd"/>
      <w:r>
        <w:rPr>
          <w:rFonts w:ascii="Cambria" w:hAnsi="Cambria"/>
          <w:sz w:val="24"/>
          <w:lang w:val="uk-UA" w:eastAsia="uk-UA"/>
        </w:rPr>
        <w:t xml:space="preserve">. - </w:t>
      </w:r>
      <w:proofErr w:type="spellStart"/>
      <w:r>
        <w:rPr>
          <w:rFonts w:ascii="Cambria" w:hAnsi="Cambria"/>
          <w:sz w:val="24"/>
          <w:lang w:val="uk-UA" w:eastAsia="uk-UA"/>
        </w:rPr>
        <w:t>Sum</w:t>
      </w:r>
      <w:proofErr w:type="spellEnd"/>
      <w:r w:rsidRPr="00D12A0F">
        <w:rPr>
          <w:rFonts w:ascii="Cambria" w:hAnsi="Cambria"/>
          <w:sz w:val="24"/>
          <w:lang w:val="en-US" w:eastAsia="uk-UA"/>
        </w:rPr>
        <w:t>and</w:t>
      </w:r>
      <w:r>
        <w:rPr>
          <w:rFonts w:ascii="Cambria" w:hAnsi="Cambria"/>
          <w:sz w:val="24"/>
          <w:lang w:val="uk-UA" w:eastAsia="uk-UA"/>
        </w:rPr>
        <w:t>2009. - S. 74-85.</w:t>
      </w:r>
    </w:p>
    <w:p w:rsidR="00EA1627" w:rsidRDefault="00D12A0F">
      <w:pPr>
        <w:pStyle w:val="Standard"/>
        <w:tabs>
          <w:tab w:val="left" w:pos="780"/>
        </w:tabs>
        <w:spacing w:line="240" w:lineRule="auto"/>
        <w:ind w:firstLine="390"/>
        <w:rPr>
          <w:rFonts w:ascii="Cambria" w:hAnsi="Cambria"/>
          <w:sz w:val="24"/>
        </w:rPr>
      </w:pPr>
      <w:proofErr w:type="spellStart"/>
      <w:r>
        <w:rPr>
          <w:rFonts w:ascii="Cambria" w:hAnsi="Cambria"/>
          <w:b/>
          <w:i/>
          <w:sz w:val="24"/>
          <w:lang w:val="uk-UA" w:eastAsia="uk-UA"/>
        </w:rPr>
        <w:t>More</w:t>
      </w:r>
      <w:proofErr w:type="spellEnd"/>
      <w:r>
        <w:rPr>
          <w:rFonts w:ascii="Cambria" w:hAnsi="Cambria"/>
          <w:b/>
          <w:i/>
          <w:sz w:val="24"/>
          <w:lang w:val="uk-UA" w:eastAsia="uk-UA"/>
        </w:rPr>
        <w:t>:</w:t>
      </w:r>
    </w:p>
    <w:p w:rsidR="00EA1627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</w:rPr>
      </w:pPr>
      <w:r>
        <w:rPr>
          <w:rFonts w:ascii="Cambria" w:hAnsi="Cambria"/>
          <w:sz w:val="24"/>
          <w:lang w:val="uk-UA" w:eastAsia="uk-UA"/>
        </w:rPr>
        <w:t xml:space="preserve">MS </w:t>
      </w:r>
      <w:proofErr w:type="spellStart"/>
      <w:r>
        <w:rPr>
          <w:rFonts w:ascii="Cambria" w:hAnsi="Cambria"/>
          <w:sz w:val="24"/>
          <w:lang w:val="uk-UA" w:eastAsia="uk-UA"/>
        </w:rPr>
        <w:t>Reheda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Inflammatory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diseases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of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the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lungs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and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bronchi</w:t>
      </w:r>
      <w:proofErr w:type="spellEnd"/>
      <w:r>
        <w:rPr>
          <w:rFonts w:ascii="Cambria" w:hAnsi="Cambria"/>
          <w:sz w:val="24"/>
          <w:lang w:val="uk-UA" w:eastAsia="uk-UA"/>
        </w:rPr>
        <w:t xml:space="preserve">. </w:t>
      </w:r>
      <w:proofErr w:type="spellStart"/>
      <w:r>
        <w:rPr>
          <w:rFonts w:ascii="Cambria" w:hAnsi="Cambria"/>
          <w:sz w:val="24"/>
          <w:lang w:val="uk-UA" w:eastAsia="uk-UA"/>
        </w:rPr>
        <w:t>Monograph</w:t>
      </w:r>
      <w:proofErr w:type="spellEnd"/>
      <w:r>
        <w:rPr>
          <w:rFonts w:ascii="Cambria" w:hAnsi="Cambria"/>
          <w:sz w:val="24"/>
          <w:lang w:val="uk-UA" w:eastAsia="uk-UA"/>
        </w:rPr>
        <w:t xml:space="preserve">. - </w:t>
      </w:r>
      <w:proofErr w:type="spellStart"/>
      <w:r>
        <w:rPr>
          <w:rFonts w:ascii="Cambria" w:hAnsi="Cambria"/>
          <w:sz w:val="24"/>
          <w:lang w:val="uk-UA" w:eastAsia="uk-UA"/>
        </w:rPr>
        <w:t>Lviv</w:t>
      </w:r>
      <w:proofErr w:type="spellEnd"/>
      <w:r>
        <w:rPr>
          <w:rFonts w:ascii="Cambria" w:hAnsi="Cambria"/>
          <w:sz w:val="24"/>
          <w:lang w:val="uk-UA" w:eastAsia="uk-UA"/>
        </w:rPr>
        <w:t>, 2009. - 206 p.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uk-UA"/>
        </w:rPr>
        <w:t>Nursing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surgical</w:t>
      </w:r>
      <w:proofErr w:type="spellEnd"/>
      <w:r>
        <w:rPr>
          <w:rFonts w:ascii="Cambria" w:hAnsi="Cambria"/>
          <w:sz w:val="24"/>
          <w:lang w:val="uk-UA" w:eastAsia="uk-UA"/>
        </w:rPr>
        <w:t xml:space="preserve"> [</w:t>
      </w:r>
      <w:proofErr w:type="spellStart"/>
      <w:r>
        <w:rPr>
          <w:rFonts w:ascii="Cambria" w:hAnsi="Cambria"/>
          <w:sz w:val="24"/>
          <w:lang w:val="uk-UA" w:eastAsia="uk-UA"/>
        </w:rPr>
        <w:t>Teach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method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guidances</w:t>
      </w:r>
      <w:proofErr w:type="spellEnd"/>
      <w:r>
        <w:rPr>
          <w:rFonts w:ascii="Cambria" w:hAnsi="Cambria"/>
          <w:sz w:val="24"/>
          <w:lang w:val="uk-UA" w:eastAsia="uk-UA"/>
        </w:rPr>
        <w:t xml:space="preserve">.] / VP </w:t>
      </w:r>
      <w:proofErr w:type="spellStart"/>
      <w:r>
        <w:rPr>
          <w:rFonts w:ascii="Cambria" w:hAnsi="Cambria"/>
          <w:sz w:val="24"/>
          <w:lang w:val="uk-UA" w:eastAsia="uk-UA"/>
        </w:rPr>
        <w:t>Field</w:t>
      </w:r>
      <w:proofErr w:type="spellEnd"/>
      <w:r>
        <w:rPr>
          <w:rFonts w:ascii="Cambria" w:hAnsi="Cambria"/>
          <w:sz w:val="24"/>
          <w:lang w:val="uk-UA" w:eastAsia="uk-UA"/>
        </w:rPr>
        <w:t xml:space="preserve">, A. J. </w:t>
      </w:r>
      <w:proofErr w:type="spellStart"/>
      <w:r>
        <w:rPr>
          <w:rFonts w:ascii="Cambria" w:hAnsi="Cambria"/>
          <w:sz w:val="24"/>
          <w:lang w:val="uk-UA" w:eastAsia="uk-UA"/>
        </w:rPr>
        <w:t>Khomko</w:t>
      </w:r>
      <w:proofErr w:type="spellEnd"/>
      <w:r>
        <w:rPr>
          <w:rFonts w:ascii="Cambria" w:hAnsi="Cambria"/>
          <w:sz w:val="24"/>
          <w:lang w:val="uk-UA" w:eastAsia="uk-UA"/>
        </w:rPr>
        <w:t xml:space="preserve">, SP </w:t>
      </w:r>
      <w:proofErr w:type="spellStart"/>
      <w:r>
        <w:rPr>
          <w:rFonts w:ascii="Cambria" w:hAnsi="Cambria"/>
          <w:sz w:val="24"/>
          <w:lang w:val="uk-UA" w:eastAsia="uk-UA"/>
        </w:rPr>
        <w:t>Field</w:t>
      </w:r>
      <w:proofErr w:type="spellEnd"/>
      <w:r>
        <w:rPr>
          <w:rFonts w:ascii="Cambria" w:hAnsi="Cambria"/>
          <w:sz w:val="24"/>
          <w:lang w:val="uk-UA" w:eastAsia="uk-UA"/>
        </w:rPr>
        <w:t xml:space="preserve">, A. </w:t>
      </w:r>
      <w:proofErr w:type="spellStart"/>
      <w:r>
        <w:rPr>
          <w:rFonts w:ascii="Cambria" w:hAnsi="Cambria"/>
          <w:sz w:val="24"/>
          <w:lang w:val="uk-UA" w:eastAsia="uk-UA"/>
        </w:rPr>
        <w:t>Palyanytsya</w:t>
      </w:r>
      <w:proofErr w:type="spellEnd"/>
      <w:r>
        <w:rPr>
          <w:rFonts w:ascii="Cambria" w:hAnsi="Cambria"/>
          <w:sz w:val="24"/>
          <w:lang w:val="uk-UA" w:eastAsia="uk-UA"/>
        </w:rPr>
        <w:t xml:space="preserve">. - </w:t>
      </w:r>
      <w:proofErr w:type="spellStart"/>
      <w:r>
        <w:rPr>
          <w:rFonts w:ascii="Cambria" w:hAnsi="Cambria"/>
          <w:sz w:val="24"/>
          <w:lang w:val="uk-UA" w:eastAsia="uk-UA"/>
        </w:rPr>
        <w:t>Chernivtsi</w:t>
      </w:r>
      <w:proofErr w:type="spellEnd"/>
      <w:r>
        <w:rPr>
          <w:rFonts w:ascii="Cambria" w:hAnsi="Cambria"/>
          <w:sz w:val="24"/>
          <w:lang w:val="uk-UA" w:eastAsia="uk-UA"/>
        </w:rPr>
        <w:t xml:space="preserve">: </w:t>
      </w:r>
      <w:proofErr w:type="spellStart"/>
      <w:r>
        <w:rPr>
          <w:rFonts w:ascii="Cambria" w:hAnsi="Cambria"/>
          <w:sz w:val="24"/>
          <w:lang w:val="uk-UA" w:eastAsia="uk-UA"/>
        </w:rPr>
        <w:t>Medical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University</w:t>
      </w:r>
      <w:proofErr w:type="spellEnd"/>
      <w:r>
        <w:rPr>
          <w:rFonts w:ascii="Cambria" w:hAnsi="Cambria"/>
          <w:sz w:val="24"/>
          <w:lang w:val="uk-UA" w:eastAsia="uk-UA"/>
        </w:rPr>
        <w:t>, 2012. - 378 p.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uk-UA"/>
        </w:rPr>
        <w:t>Khimich</w:t>
      </w:r>
      <w:proofErr w:type="spellEnd"/>
      <w:r>
        <w:rPr>
          <w:rFonts w:ascii="Cambria" w:hAnsi="Cambria"/>
          <w:sz w:val="24"/>
          <w:lang w:val="uk-UA" w:eastAsia="uk-UA"/>
        </w:rPr>
        <w:t xml:space="preserve"> SD </w:t>
      </w:r>
      <w:proofErr w:type="spellStart"/>
      <w:r>
        <w:rPr>
          <w:rFonts w:ascii="Cambria" w:hAnsi="Cambria"/>
          <w:sz w:val="24"/>
          <w:lang w:val="uk-UA" w:eastAsia="uk-UA"/>
        </w:rPr>
        <w:t>Surgeon's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Guide</w:t>
      </w:r>
      <w:proofErr w:type="spellEnd"/>
      <w:r>
        <w:rPr>
          <w:rFonts w:ascii="Cambria" w:hAnsi="Cambria"/>
          <w:sz w:val="24"/>
          <w:lang w:val="uk-UA" w:eastAsia="uk-UA"/>
        </w:rPr>
        <w:t xml:space="preserve"> [</w:t>
      </w:r>
      <w:proofErr w:type="spellStart"/>
      <w:r>
        <w:rPr>
          <w:rFonts w:ascii="Cambria" w:hAnsi="Cambria"/>
          <w:sz w:val="24"/>
          <w:lang w:val="uk-UA" w:eastAsia="uk-UA"/>
        </w:rPr>
        <w:t>argument</w:t>
      </w:r>
      <w:proofErr w:type="spellEnd"/>
      <w:r>
        <w:rPr>
          <w:rFonts w:ascii="Cambria" w:hAnsi="Cambria"/>
          <w:sz w:val="24"/>
          <w:lang w:val="uk-UA" w:eastAsia="uk-UA"/>
        </w:rPr>
        <w:t xml:space="preserve">. </w:t>
      </w:r>
      <w:proofErr w:type="spellStart"/>
      <w:r>
        <w:rPr>
          <w:rFonts w:ascii="Cambria" w:hAnsi="Cambria"/>
          <w:sz w:val="24"/>
          <w:lang w:val="uk-UA" w:eastAsia="uk-UA"/>
        </w:rPr>
        <w:t>ed</w:t>
      </w:r>
      <w:proofErr w:type="spellEnd"/>
      <w:r>
        <w:rPr>
          <w:rFonts w:ascii="Cambria" w:hAnsi="Cambria"/>
          <w:sz w:val="24"/>
          <w:lang w:val="uk-UA" w:eastAsia="uk-UA"/>
        </w:rPr>
        <w:t xml:space="preserve">.] / SD </w:t>
      </w:r>
      <w:proofErr w:type="spellStart"/>
      <w:r>
        <w:rPr>
          <w:rFonts w:ascii="Cambria" w:hAnsi="Cambria"/>
          <w:sz w:val="24"/>
          <w:lang w:val="uk-UA" w:eastAsia="uk-UA"/>
        </w:rPr>
        <w:t>Khimich</w:t>
      </w:r>
      <w:proofErr w:type="spellEnd"/>
      <w:r>
        <w:rPr>
          <w:rFonts w:ascii="Cambria" w:hAnsi="Cambria"/>
          <w:sz w:val="24"/>
          <w:lang w:val="uk-UA" w:eastAsia="uk-UA"/>
        </w:rPr>
        <w:t xml:space="preserve">. - </w:t>
      </w:r>
      <w:proofErr w:type="spellStart"/>
      <w:r>
        <w:rPr>
          <w:rFonts w:ascii="Cambria" w:hAnsi="Cambria"/>
          <w:sz w:val="24"/>
          <w:lang w:val="uk-UA" w:eastAsia="uk-UA"/>
        </w:rPr>
        <w:t>Kyiv</w:t>
      </w:r>
      <w:proofErr w:type="spellEnd"/>
      <w:r>
        <w:rPr>
          <w:rFonts w:ascii="Cambria" w:hAnsi="Cambria"/>
          <w:sz w:val="24"/>
          <w:lang w:val="uk-UA" w:eastAsia="uk-UA"/>
        </w:rPr>
        <w:t xml:space="preserve">: </w:t>
      </w:r>
      <w:proofErr w:type="spellStart"/>
      <w:r>
        <w:rPr>
          <w:rFonts w:ascii="Cambria" w:hAnsi="Cambria"/>
          <w:sz w:val="24"/>
          <w:lang w:val="uk-UA" w:eastAsia="uk-UA"/>
        </w:rPr>
        <w:t>Health</w:t>
      </w:r>
      <w:proofErr w:type="spellEnd"/>
      <w:r>
        <w:rPr>
          <w:rFonts w:ascii="Cambria" w:hAnsi="Cambria"/>
          <w:sz w:val="24"/>
          <w:lang w:val="uk-UA" w:eastAsia="uk-UA"/>
        </w:rPr>
        <w:t>, 2011. - 207 p.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sz w:val="24"/>
          <w:lang w:val="uk-UA" w:eastAsia="uk-UA"/>
        </w:rPr>
        <w:t>Mavrodi</w:t>
      </w:r>
      <w:proofErr w:type="spellEnd"/>
      <w:r>
        <w:rPr>
          <w:rFonts w:ascii="Cambria" w:hAnsi="Cambria"/>
          <w:sz w:val="24"/>
          <w:lang w:val="uk-UA" w:eastAsia="uk-UA"/>
        </w:rPr>
        <w:t xml:space="preserve"> VM </w:t>
      </w:r>
      <w:proofErr w:type="spellStart"/>
      <w:r>
        <w:rPr>
          <w:rFonts w:ascii="Cambria" w:hAnsi="Cambria"/>
          <w:sz w:val="24"/>
          <w:lang w:val="uk-UA" w:eastAsia="uk-UA"/>
        </w:rPr>
        <w:t>Pulmonology</w:t>
      </w:r>
      <w:proofErr w:type="spellEnd"/>
      <w:r>
        <w:rPr>
          <w:rFonts w:ascii="Cambria" w:hAnsi="Cambria"/>
          <w:sz w:val="24"/>
          <w:lang w:val="uk-UA" w:eastAsia="uk-UA"/>
        </w:rPr>
        <w:t xml:space="preserve">. </w:t>
      </w:r>
      <w:proofErr w:type="spellStart"/>
      <w:r>
        <w:rPr>
          <w:rFonts w:ascii="Cambria" w:hAnsi="Cambria"/>
          <w:sz w:val="24"/>
          <w:lang w:val="uk-UA" w:eastAsia="uk-UA"/>
        </w:rPr>
        <w:t>Hlobalnыy</w:t>
      </w:r>
      <w:proofErr w:type="spellEnd"/>
      <w:r>
        <w:rPr>
          <w:rFonts w:ascii="Cambria" w:hAnsi="Cambria"/>
          <w:sz w:val="24"/>
          <w:lang w:val="uk-UA" w:eastAsia="uk-UA"/>
        </w:rPr>
        <w:t xml:space="preserve"> </w:t>
      </w:r>
      <w:proofErr w:type="spellStart"/>
      <w:r>
        <w:rPr>
          <w:rFonts w:ascii="Cambria" w:hAnsi="Cambria"/>
          <w:sz w:val="24"/>
          <w:lang w:val="uk-UA" w:eastAsia="uk-UA"/>
        </w:rPr>
        <w:t>alliance</w:t>
      </w:r>
      <w:proofErr w:type="spellEnd"/>
      <w:r>
        <w:rPr>
          <w:rFonts w:ascii="Cambria" w:hAnsi="Cambria"/>
          <w:sz w:val="24"/>
          <w:lang w:val="uk-UA" w:eastAsia="uk-UA"/>
        </w:rPr>
        <w:t xml:space="preserve">. - </w:t>
      </w:r>
      <w:proofErr w:type="spellStart"/>
      <w:r>
        <w:rPr>
          <w:rFonts w:ascii="Cambria" w:hAnsi="Cambria"/>
          <w:sz w:val="24"/>
          <w:lang w:val="uk-UA" w:eastAsia="uk-UA"/>
        </w:rPr>
        <w:t>Odessa</w:t>
      </w:r>
      <w:proofErr w:type="spellEnd"/>
      <w:r>
        <w:rPr>
          <w:rFonts w:ascii="Cambria" w:hAnsi="Cambria"/>
          <w:sz w:val="24"/>
          <w:lang w:val="uk-UA" w:eastAsia="uk-UA"/>
        </w:rPr>
        <w:t>, 2009. - P. 53-74.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  <w:lang w:val="en-US"/>
        </w:rPr>
      </w:pPr>
      <w:proofErr w:type="spellStart"/>
      <w:r w:rsidRPr="00D12A0F">
        <w:rPr>
          <w:rFonts w:ascii="Cambria" w:hAnsi="Cambria"/>
          <w:color w:val="000000"/>
          <w:sz w:val="24"/>
          <w:lang w:val="en-US"/>
        </w:rPr>
        <w:t>Protezyrovanye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mitral valve prostheses Biology: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neposredstvenn</w:t>
      </w:r>
      <w:proofErr w:type="spellEnd"/>
      <w:r>
        <w:rPr>
          <w:rFonts w:ascii="Cambria" w:hAnsi="Cambria"/>
          <w:color w:val="000000"/>
          <w:sz w:val="24"/>
        </w:rPr>
        <w:t>ы</w:t>
      </w:r>
      <w:r w:rsidRPr="00D12A0F">
        <w:rPr>
          <w:rFonts w:ascii="Cambria" w:hAnsi="Cambria"/>
          <w:color w:val="000000"/>
          <w:sz w:val="24"/>
          <w:lang w:val="en-US"/>
        </w:rPr>
        <w:t xml:space="preserve">e and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otdalenn</w:t>
      </w:r>
      <w:proofErr w:type="spellEnd"/>
      <w:r>
        <w:rPr>
          <w:rFonts w:ascii="Cambria" w:hAnsi="Cambria"/>
          <w:color w:val="000000"/>
          <w:sz w:val="24"/>
        </w:rPr>
        <w:t>ы</w:t>
      </w:r>
      <w:r w:rsidRPr="00D12A0F">
        <w:rPr>
          <w:rFonts w:ascii="Cambria" w:hAnsi="Cambria"/>
          <w:color w:val="000000"/>
          <w:sz w:val="24"/>
          <w:lang w:val="en-US"/>
        </w:rPr>
        <w:t xml:space="preserve">e Results /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Astapov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DA [Et al.] // Surgery. - 2013. - № 9. - P. 18-23.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 xml:space="preserve">Surgery, Vol 1 / ed. JS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Bereznytskoho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>. - Dnepropetrovsk, 2011. - P. 381-402.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 xml:space="preserve">Recommendations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Amerykanskoy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kollehyy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kardyolohov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Amerykanskoy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of association and heart on Doing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patsyentov</w:t>
      </w:r>
      <w:proofErr w:type="spellEnd"/>
      <w:r w:rsidRPr="00D12A0F">
        <w:rPr>
          <w:rFonts w:ascii="Cambria" w:hAnsi="Cambria"/>
          <w:color w:val="000000"/>
          <w:sz w:val="24"/>
          <w:lang w:val="en-US"/>
        </w:rPr>
        <w:t xml:space="preserve"> with heart defects </w:t>
      </w:r>
      <w:proofErr w:type="spellStart"/>
      <w:r w:rsidRPr="00D12A0F">
        <w:rPr>
          <w:rFonts w:ascii="Cambria" w:hAnsi="Cambria"/>
          <w:color w:val="000000"/>
          <w:sz w:val="24"/>
          <w:lang w:val="en-US"/>
        </w:rPr>
        <w:t>pryobretenn</w:t>
      </w:r>
      <w:proofErr w:type="spellEnd"/>
      <w:r>
        <w:rPr>
          <w:rFonts w:ascii="Cambria" w:hAnsi="Cambria"/>
          <w:color w:val="000000"/>
          <w:sz w:val="24"/>
        </w:rPr>
        <w:t>ы</w:t>
      </w:r>
      <w:r w:rsidRPr="00D12A0F">
        <w:rPr>
          <w:rFonts w:ascii="Cambria" w:hAnsi="Cambria"/>
          <w:color w:val="000000"/>
          <w:sz w:val="24"/>
          <w:lang w:val="en-US"/>
        </w:rPr>
        <w:t>my // Cardiology. - 2010 - Vol 50, № 14. - P. 1-64.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Yuzbashev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Z.Yu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Heart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auscultation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</w:t>
      </w:r>
      <w:proofErr w:type="spellStart"/>
      <w:r>
        <w:rPr>
          <w:rFonts w:ascii="Cambria" w:hAnsi="Cambria"/>
          <w:color w:val="000000"/>
          <w:sz w:val="24"/>
          <w:lang w:val="uk-UA"/>
        </w:rPr>
        <w:t>New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opportunities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old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method</w:t>
      </w:r>
      <w:proofErr w:type="spellEnd"/>
      <w:r>
        <w:rPr>
          <w:rFonts w:ascii="Cambria" w:hAnsi="Cambria"/>
          <w:color w:val="000000"/>
          <w:sz w:val="24"/>
          <w:lang w:val="uk-UA"/>
        </w:rPr>
        <w:t>. - M .: MIA, 2012. - 208 p.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lang w:val="en-US"/>
        </w:rPr>
      </w:pPr>
      <w:r>
        <w:rPr>
          <w:rFonts w:ascii="Cambria" w:hAnsi="Cambria"/>
          <w:color w:val="000000"/>
          <w:sz w:val="24"/>
          <w:lang w:val="uk-UA"/>
        </w:rPr>
        <w:t xml:space="preserve">EI </w:t>
      </w:r>
      <w:proofErr w:type="spellStart"/>
      <w:r>
        <w:rPr>
          <w:rFonts w:ascii="Cambria" w:hAnsi="Cambria"/>
          <w:color w:val="000000"/>
          <w:sz w:val="24"/>
          <w:lang w:val="uk-UA"/>
        </w:rPr>
        <w:t>Kynoshenko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Neotlozhnыe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STATUS </w:t>
      </w:r>
      <w:proofErr w:type="spellStart"/>
      <w:r>
        <w:rPr>
          <w:rFonts w:ascii="Cambria" w:hAnsi="Cambria"/>
          <w:color w:val="000000"/>
          <w:sz w:val="24"/>
          <w:lang w:val="uk-UA"/>
        </w:rPr>
        <w:t>pryobretennыh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with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heart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defects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[</w:t>
      </w:r>
      <w:proofErr w:type="spellStart"/>
      <w:r>
        <w:rPr>
          <w:rFonts w:ascii="Cambria" w:hAnsi="Cambria"/>
          <w:color w:val="000000"/>
          <w:sz w:val="24"/>
          <w:lang w:val="uk-UA"/>
        </w:rPr>
        <w:t>Electronic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resource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] // </w:t>
      </w:r>
      <w:proofErr w:type="spellStart"/>
      <w:r>
        <w:rPr>
          <w:rFonts w:ascii="Cambria" w:hAnsi="Cambria"/>
          <w:color w:val="000000"/>
          <w:sz w:val="24"/>
          <w:lang w:val="uk-UA"/>
        </w:rPr>
        <w:t>Medicine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neotlozhnыh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states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 - 2013. - № 4 (51). - </w:t>
      </w:r>
      <w:proofErr w:type="spellStart"/>
      <w:r>
        <w:rPr>
          <w:rFonts w:ascii="Cambria" w:hAnsi="Cambria"/>
          <w:color w:val="000000"/>
          <w:sz w:val="24"/>
          <w:lang w:val="uk-UA"/>
        </w:rPr>
        <w:t>Mode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of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access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the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magazine</w:t>
      </w:r>
      <w:proofErr w:type="spellEnd"/>
      <w:r>
        <w:rPr>
          <w:rFonts w:ascii="Cambria" w:hAnsi="Cambria"/>
          <w:color w:val="000000"/>
          <w:sz w:val="24"/>
          <w:lang w:val="uk-UA"/>
        </w:rPr>
        <w:t>:</w:t>
      </w:r>
      <w:hyperlink r:id="rId7" w:history="1">
        <w:r w:rsidRPr="00D12A0F">
          <w:rPr>
            <w:lang w:val="en-US"/>
          </w:rPr>
          <w:t>http://www.mif-ua.com/archive/article/36491</w:t>
        </w:r>
      </w:hyperlink>
      <w:r>
        <w:rPr>
          <w:rFonts w:ascii="Cambria" w:hAnsi="Cambria"/>
          <w:sz w:val="24"/>
          <w:lang w:val="uk-UA"/>
        </w:rPr>
        <w:t>.</w:t>
      </w:r>
    </w:p>
    <w:p w:rsidR="00EA1627" w:rsidRPr="00D12A0F" w:rsidRDefault="00D12A0F">
      <w:pPr>
        <w:pStyle w:val="Standard"/>
        <w:numPr>
          <w:ilvl w:val="0"/>
          <w:numId w:val="27"/>
        </w:numPr>
        <w:tabs>
          <w:tab w:val="left" w:pos="780"/>
        </w:tabs>
        <w:spacing w:line="240" w:lineRule="auto"/>
        <w:ind w:left="0" w:firstLine="390"/>
        <w:rPr>
          <w:rFonts w:ascii="Cambria" w:hAnsi="Cambria"/>
          <w:sz w:val="24"/>
          <w:lang w:val="en-US"/>
        </w:rPr>
      </w:pPr>
      <w:proofErr w:type="spellStart"/>
      <w:r>
        <w:rPr>
          <w:rFonts w:ascii="Cambria" w:hAnsi="Cambria"/>
          <w:color w:val="000000"/>
          <w:sz w:val="24"/>
          <w:lang w:val="uk-UA"/>
        </w:rPr>
        <w:t>Treatment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vtorychnoy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surgical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valve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failure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trehstvorchatoho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/ </w:t>
      </w:r>
      <w:proofErr w:type="spellStart"/>
      <w:r>
        <w:rPr>
          <w:rFonts w:ascii="Cambria" w:hAnsi="Cambria"/>
          <w:color w:val="000000"/>
          <w:sz w:val="24"/>
          <w:lang w:val="uk-UA"/>
        </w:rPr>
        <w:t>Todurov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BM, </w:t>
      </w:r>
      <w:proofErr w:type="spellStart"/>
      <w:r>
        <w:rPr>
          <w:rFonts w:ascii="Cambria" w:hAnsi="Cambria"/>
          <w:color w:val="000000"/>
          <w:sz w:val="24"/>
          <w:lang w:val="uk-UA"/>
        </w:rPr>
        <w:t>Darwish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GI, </w:t>
      </w:r>
      <w:proofErr w:type="spellStart"/>
      <w:r>
        <w:rPr>
          <w:rFonts w:ascii="Cambria" w:hAnsi="Cambria"/>
          <w:color w:val="000000"/>
          <w:sz w:val="24"/>
          <w:lang w:val="uk-UA"/>
        </w:rPr>
        <w:t>Zelenchuk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O. [</w:t>
      </w:r>
      <w:proofErr w:type="spellStart"/>
      <w:r>
        <w:rPr>
          <w:rFonts w:ascii="Cambria" w:hAnsi="Cambria"/>
          <w:color w:val="000000"/>
          <w:sz w:val="24"/>
          <w:lang w:val="uk-UA"/>
        </w:rPr>
        <w:t>et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.] // </w:t>
      </w:r>
      <w:proofErr w:type="spellStart"/>
      <w:r>
        <w:rPr>
          <w:rFonts w:ascii="Cambria" w:hAnsi="Cambria"/>
          <w:color w:val="000000"/>
          <w:sz w:val="24"/>
          <w:lang w:val="uk-UA"/>
        </w:rPr>
        <w:t>cardiac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surgery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and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interventional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cardiology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: </w:t>
      </w:r>
      <w:proofErr w:type="spellStart"/>
      <w:r>
        <w:rPr>
          <w:rFonts w:ascii="Cambria" w:hAnsi="Cambria"/>
          <w:color w:val="000000"/>
          <w:sz w:val="24"/>
          <w:lang w:val="uk-UA"/>
        </w:rPr>
        <w:t>scientific</w:t>
      </w:r>
      <w:proofErr w:type="spellEnd"/>
      <w:r>
        <w:rPr>
          <w:rFonts w:ascii="Cambria" w:hAnsi="Cambria"/>
          <w:color w:val="000000"/>
          <w:sz w:val="24"/>
          <w:lang w:val="uk-UA"/>
        </w:rPr>
        <w:t xml:space="preserve"> </w:t>
      </w:r>
      <w:proofErr w:type="spellStart"/>
      <w:r>
        <w:rPr>
          <w:rFonts w:ascii="Cambria" w:hAnsi="Cambria"/>
          <w:color w:val="000000"/>
          <w:sz w:val="24"/>
          <w:lang w:val="uk-UA"/>
        </w:rPr>
        <w:t>journal</w:t>
      </w:r>
      <w:proofErr w:type="spellEnd"/>
      <w:r>
        <w:rPr>
          <w:rFonts w:ascii="Cambria" w:hAnsi="Cambria"/>
          <w:color w:val="000000"/>
          <w:sz w:val="24"/>
          <w:lang w:val="uk-UA"/>
        </w:rPr>
        <w:t>. - 2012. - № 2. - P. 6-13.</w:t>
      </w:r>
    </w:p>
    <w:p w:rsidR="00EA1627" w:rsidRPr="00D12A0F" w:rsidRDefault="00D12A0F">
      <w:pPr>
        <w:pStyle w:val="Standard"/>
        <w:tabs>
          <w:tab w:val="left" w:pos="1276"/>
          <w:tab w:val="left" w:pos="4678"/>
          <w:tab w:val="left" w:pos="4864"/>
          <w:tab w:val="left" w:pos="5353"/>
          <w:tab w:val="left" w:pos="5812"/>
        </w:tabs>
        <w:spacing w:line="240" w:lineRule="auto"/>
        <w:rPr>
          <w:rFonts w:ascii="Cambria" w:hAnsi="Cambria"/>
          <w:sz w:val="24"/>
          <w:lang w:val="en-US"/>
        </w:rPr>
      </w:pPr>
      <w:r w:rsidRPr="00D12A0F">
        <w:rPr>
          <w:rFonts w:ascii="Cambria" w:hAnsi="Cambria"/>
          <w:color w:val="000000"/>
          <w:sz w:val="24"/>
          <w:lang w:val="en-US"/>
        </w:rPr>
        <w:t xml:space="preserve">        </w:t>
      </w:r>
      <w:r w:rsidRPr="00D12A0F">
        <w:rPr>
          <w:rFonts w:ascii="Cambria" w:hAnsi="Cambria"/>
          <w:color w:val="000000"/>
          <w:sz w:val="24"/>
          <w:lang w:val="en-US"/>
        </w:rPr>
        <w:tab/>
      </w:r>
    </w:p>
    <w:p w:rsidR="00EA1627" w:rsidRPr="00D12A0F" w:rsidRDefault="00EA1627">
      <w:pPr>
        <w:pStyle w:val="Standard"/>
        <w:rPr>
          <w:rFonts w:ascii="Cambria" w:hAnsi="Cambria"/>
          <w:sz w:val="24"/>
          <w:lang w:val="en-US"/>
        </w:rPr>
      </w:pPr>
    </w:p>
    <w:sectPr w:rsidR="00EA1627" w:rsidRPr="00D12A0F">
      <w:pgSz w:w="11906" w:h="16838"/>
      <w:pgMar w:top="850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B1A" w:rsidRDefault="00580B1A">
      <w:pPr>
        <w:spacing w:after="0" w:line="240" w:lineRule="auto"/>
      </w:pPr>
      <w:r>
        <w:separator/>
      </w:r>
    </w:p>
  </w:endnote>
  <w:endnote w:type="continuationSeparator" w:id="0">
    <w:p w:rsidR="00580B1A" w:rsidRDefault="0058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B1A" w:rsidRDefault="00580B1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80B1A" w:rsidRDefault="00580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3290"/>
    <w:multiLevelType w:val="multilevel"/>
    <w:tmpl w:val="EFD6A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31C7534"/>
    <w:multiLevelType w:val="multilevel"/>
    <w:tmpl w:val="2FCABF1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5D55E35"/>
    <w:multiLevelType w:val="multilevel"/>
    <w:tmpl w:val="9D1A8D44"/>
    <w:styleLink w:val="WWNum6"/>
    <w:lvl w:ilvl="0">
      <w:numFmt w:val="bullet"/>
      <w:lvlText w:val="-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Wingdings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Wingdings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6975867"/>
    <w:multiLevelType w:val="multilevel"/>
    <w:tmpl w:val="4252D11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9BF64B3"/>
    <w:multiLevelType w:val="multilevel"/>
    <w:tmpl w:val="721860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1B45648B"/>
    <w:multiLevelType w:val="multilevel"/>
    <w:tmpl w:val="05D66280"/>
    <w:lvl w:ilvl="0">
      <w:numFmt w:val="bullet"/>
      <w:lvlText w:val="•"/>
      <w:lvlJc w:val="left"/>
      <w:pPr>
        <w:ind w:left="147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3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9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5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91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7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3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9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5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2C8473D1"/>
    <w:multiLevelType w:val="multilevel"/>
    <w:tmpl w:val="E14CDF44"/>
    <w:styleLink w:val="WWNum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D01551"/>
    <w:multiLevelType w:val="multilevel"/>
    <w:tmpl w:val="0480FD56"/>
    <w:styleLink w:val="WWNum1"/>
    <w:lvl w:ilvl="0">
      <w:numFmt w:val="bullet"/>
      <w:lvlText w:val="-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02A720A"/>
    <w:multiLevelType w:val="multilevel"/>
    <w:tmpl w:val="86B67096"/>
    <w:lvl w:ilvl="0">
      <w:start w:val="1"/>
      <w:numFmt w:val="decimal"/>
      <w:lvlText w:val="%1."/>
      <w:lvlJc w:val="left"/>
      <w:pPr>
        <w:ind w:left="1641" w:hanging="360"/>
      </w:pPr>
    </w:lvl>
    <w:lvl w:ilvl="1">
      <w:start w:val="1"/>
      <w:numFmt w:val="decimal"/>
      <w:lvlText w:val="%2."/>
      <w:lvlJc w:val="left"/>
      <w:pPr>
        <w:ind w:left="2001" w:hanging="360"/>
      </w:pPr>
    </w:lvl>
    <w:lvl w:ilvl="2">
      <w:start w:val="1"/>
      <w:numFmt w:val="decimal"/>
      <w:lvlText w:val="%3."/>
      <w:lvlJc w:val="left"/>
      <w:pPr>
        <w:ind w:left="2361" w:hanging="360"/>
      </w:pPr>
    </w:lvl>
    <w:lvl w:ilvl="3">
      <w:start w:val="1"/>
      <w:numFmt w:val="decimal"/>
      <w:lvlText w:val="%4."/>
      <w:lvlJc w:val="left"/>
      <w:pPr>
        <w:ind w:left="2721" w:hanging="360"/>
      </w:pPr>
    </w:lvl>
    <w:lvl w:ilvl="4">
      <w:start w:val="1"/>
      <w:numFmt w:val="decimal"/>
      <w:lvlText w:val="%5."/>
      <w:lvlJc w:val="left"/>
      <w:pPr>
        <w:ind w:left="3081" w:hanging="360"/>
      </w:pPr>
    </w:lvl>
    <w:lvl w:ilvl="5">
      <w:start w:val="1"/>
      <w:numFmt w:val="decimal"/>
      <w:lvlText w:val="%6."/>
      <w:lvlJc w:val="left"/>
      <w:pPr>
        <w:ind w:left="3441" w:hanging="360"/>
      </w:pPr>
    </w:lvl>
    <w:lvl w:ilvl="6">
      <w:start w:val="1"/>
      <w:numFmt w:val="decimal"/>
      <w:lvlText w:val="%7."/>
      <w:lvlJc w:val="left"/>
      <w:pPr>
        <w:ind w:left="3801" w:hanging="360"/>
      </w:pPr>
    </w:lvl>
    <w:lvl w:ilvl="7">
      <w:start w:val="1"/>
      <w:numFmt w:val="decimal"/>
      <w:lvlText w:val="%8."/>
      <w:lvlJc w:val="left"/>
      <w:pPr>
        <w:ind w:left="4161" w:hanging="360"/>
      </w:pPr>
    </w:lvl>
    <w:lvl w:ilvl="8">
      <w:start w:val="1"/>
      <w:numFmt w:val="decimal"/>
      <w:lvlText w:val="%9."/>
      <w:lvlJc w:val="left"/>
      <w:pPr>
        <w:ind w:left="4521" w:hanging="360"/>
      </w:pPr>
    </w:lvl>
  </w:abstractNum>
  <w:abstractNum w:abstractNumId="9" w15:restartNumberingAfterBreak="0">
    <w:nsid w:val="32FD4188"/>
    <w:multiLevelType w:val="multilevel"/>
    <w:tmpl w:val="8A4649D2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356D42C1"/>
    <w:multiLevelType w:val="multilevel"/>
    <w:tmpl w:val="38080F5A"/>
    <w:styleLink w:val="WWNum16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38153792"/>
    <w:multiLevelType w:val="multilevel"/>
    <w:tmpl w:val="543E495A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38531991"/>
    <w:multiLevelType w:val="hybridMultilevel"/>
    <w:tmpl w:val="10F4B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72503"/>
    <w:multiLevelType w:val="hybridMultilevel"/>
    <w:tmpl w:val="3ED6208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285298A"/>
    <w:multiLevelType w:val="multilevel"/>
    <w:tmpl w:val="AA38A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0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3613030"/>
    <w:multiLevelType w:val="multilevel"/>
    <w:tmpl w:val="C02CF450"/>
    <w:styleLink w:val="WWNum2"/>
    <w:lvl w:ilvl="0">
      <w:numFmt w:val="bullet"/>
      <w:lvlText w:val="-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3C05426"/>
    <w:multiLevelType w:val="multilevel"/>
    <w:tmpl w:val="E38AE7EC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D2B3E42"/>
    <w:multiLevelType w:val="hybridMultilevel"/>
    <w:tmpl w:val="625A7B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9748F2"/>
    <w:multiLevelType w:val="hybridMultilevel"/>
    <w:tmpl w:val="76D0946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9932023"/>
    <w:multiLevelType w:val="multilevel"/>
    <w:tmpl w:val="2F727384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B897322"/>
    <w:multiLevelType w:val="multilevel"/>
    <w:tmpl w:val="6E16B114"/>
    <w:styleLink w:val="WWNum4"/>
    <w:lvl w:ilvl="0">
      <w:start w:val="1"/>
      <w:numFmt w:val="decimal"/>
      <w:lvlText w:val="%1)"/>
      <w:lvlJc w:val="left"/>
      <w:pPr>
        <w:ind w:left="1714" w:hanging="1005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21" w15:restartNumberingAfterBreak="0">
    <w:nsid w:val="637006E4"/>
    <w:multiLevelType w:val="hybridMultilevel"/>
    <w:tmpl w:val="942866A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9175952"/>
    <w:multiLevelType w:val="multilevel"/>
    <w:tmpl w:val="E278D258"/>
    <w:styleLink w:val="WWNum13"/>
    <w:lvl w:ilvl="0">
      <w:start w:val="1"/>
      <w:numFmt w:val="decimal"/>
      <w:lvlText w:val="41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6B933328"/>
    <w:multiLevelType w:val="multilevel"/>
    <w:tmpl w:val="678E306C"/>
    <w:styleLink w:val="WWNum5"/>
    <w:lvl w:ilvl="0">
      <w:numFmt w:val="bullet"/>
      <w:lvlText w:val=""/>
      <w:lvlJc w:val="left"/>
      <w:pPr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ind w:left="2419" w:hanging="99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24" w15:restartNumberingAfterBreak="0">
    <w:nsid w:val="78E95188"/>
    <w:multiLevelType w:val="hybridMultilevel"/>
    <w:tmpl w:val="0A246FB6"/>
    <w:lvl w:ilvl="0" w:tplc="17C2ECA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 w15:restartNumberingAfterBreak="0">
    <w:nsid w:val="79602616"/>
    <w:multiLevelType w:val="multilevel"/>
    <w:tmpl w:val="C5747B76"/>
    <w:styleLink w:val="WWNum14"/>
    <w:lvl w:ilvl="0">
      <w:start w:val="4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79DA7CD1"/>
    <w:multiLevelType w:val="multilevel"/>
    <w:tmpl w:val="43BE336E"/>
    <w:styleLink w:val="WWNum15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7" w15:restartNumberingAfterBreak="0">
    <w:nsid w:val="7E67194A"/>
    <w:multiLevelType w:val="hybridMultilevel"/>
    <w:tmpl w:val="B8368A66"/>
    <w:lvl w:ilvl="0" w:tplc="48069D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20"/>
  </w:num>
  <w:num w:numId="5">
    <w:abstractNumId w:val="23"/>
  </w:num>
  <w:num w:numId="6">
    <w:abstractNumId w:val="2"/>
  </w:num>
  <w:num w:numId="7">
    <w:abstractNumId w:val="1"/>
  </w:num>
  <w:num w:numId="8">
    <w:abstractNumId w:val="19"/>
  </w:num>
  <w:num w:numId="9">
    <w:abstractNumId w:val="3"/>
  </w:num>
  <w:num w:numId="10">
    <w:abstractNumId w:val="9"/>
  </w:num>
  <w:num w:numId="11">
    <w:abstractNumId w:val="11"/>
  </w:num>
  <w:num w:numId="12">
    <w:abstractNumId w:val="16"/>
  </w:num>
  <w:num w:numId="13">
    <w:abstractNumId w:val="22"/>
  </w:num>
  <w:num w:numId="14">
    <w:abstractNumId w:val="25"/>
  </w:num>
  <w:num w:numId="15">
    <w:abstractNumId w:val="26"/>
  </w:num>
  <w:num w:numId="16">
    <w:abstractNumId w:val="10"/>
  </w:num>
  <w:num w:numId="17">
    <w:abstractNumId w:val="15"/>
  </w:num>
  <w:num w:numId="18">
    <w:abstractNumId w:val="5"/>
  </w:num>
  <w:num w:numId="19">
    <w:abstractNumId w:val="0"/>
  </w:num>
  <w:num w:numId="20">
    <w:abstractNumId w:val="20"/>
    <w:lvlOverride w:ilvl="0">
      <w:startOverride w:val="1"/>
    </w:lvlOverride>
  </w:num>
  <w:num w:numId="21">
    <w:abstractNumId w:val="23"/>
  </w:num>
  <w:num w:numId="22">
    <w:abstractNumId w:val="26"/>
    <w:lvlOverride w:ilvl="0">
      <w:startOverride w:val="1"/>
    </w:lvlOverride>
  </w:num>
  <w:num w:numId="23">
    <w:abstractNumId w:val="10"/>
  </w:num>
  <w:num w:numId="24">
    <w:abstractNumId w:val="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4"/>
  </w:num>
  <w:num w:numId="27">
    <w:abstractNumId w:val="8"/>
  </w:num>
  <w:num w:numId="28">
    <w:abstractNumId w:val="4"/>
  </w:num>
  <w:num w:numId="29">
    <w:abstractNumId w:val="21"/>
  </w:num>
  <w:num w:numId="30">
    <w:abstractNumId w:val="24"/>
  </w:num>
  <w:num w:numId="31">
    <w:abstractNumId w:val="12"/>
  </w:num>
  <w:num w:numId="32">
    <w:abstractNumId w:val="27"/>
  </w:num>
  <w:num w:numId="33">
    <w:abstractNumId w:val="17"/>
  </w:num>
  <w:num w:numId="34">
    <w:abstractNumId w:val="1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627"/>
    <w:rsid w:val="002632E0"/>
    <w:rsid w:val="003439CE"/>
    <w:rsid w:val="004B27F5"/>
    <w:rsid w:val="00580B1A"/>
    <w:rsid w:val="005C2170"/>
    <w:rsid w:val="00646436"/>
    <w:rsid w:val="00695ADA"/>
    <w:rsid w:val="00766DF4"/>
    <w:rsid w:val="008F5097"/>
    <w:rsid w:val="00A710B4"/>
    <w:rsid w:val="00BD4F6D"/>
    <w:rsid w:val="00CF6809"/>
    <w:rsid w:val="00D12A0F"/>
    <w:rsid w:val="00DC5379"/>
    <w:rsid w:val="00DD7793"/>
    <w:rsid w:val="00EA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BAEA2-E604-4BB7-8C37-67BC3AFB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F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line="240" w:lineRule="auto"/>
      <w:ind w:firstLine="0"/>
      <w:jc w:val="left"/>
      <w:outlineLvl w:val="0"/>
    </w:pPr>
    <w:rPr>
      <w:szCs w:val="20"/>
      <w:lang w:val="uk-UA"/>
    </w:rPr>
  </w:style>
  <w:style w:type="paragraph" w:styleId="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Standard"/>
    <w:next w:val="Textbody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Standard"/>
    <w:next w:val="Textbody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Standard"/>
    <w:next w:val="Textbody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Standard"/>
    <w:next w:val="Textbody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Standard"/>
    <w:next w:val="Textbody"/>
    <w:pPr>
      <w:spacing w:before="240" w:after="60"/>
      <w:outlineLvl w:val="6"/>
    </w:pPr>
    <w:rPr>
      <w:sz w:val="24"/>
    </w:rPr>
  </w:style>
  <w:style w:type="paragraph" w:styleId="9">
    <w:name w:val="heading 9"/>
    <w:basedOn w:val="Standard"/>
    <w:next w:val="Textbody"/>
    <w:pPr>
      <w:spacing w:before="240" w:after="60" w:line="240" w:lineRule="auto"/>
      <w:ind w:firstLine="0"/>
      <w:jc w:val="left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Standard"/>
    <w:pPr>
      <w:spacing w:line="240" w:lineRule="auto"/>
      <w:ind w:left="283" w:hanging="283"/>
      <w:jc w:val="left"/>
    </w:pPr>
    <w:rPr>
      <w:rFonts w:cs="Arial"/>
      <w:szCs w:val="28"/>
      <w:lang w:val="uk-UA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header"/>
    <w:basedOn w:val="Standard"/>
    <w:pPr>
      <w:suppressLineNumbers/>
      <w:tabs>
        <w:tab w:val="center" w:pos="4819"/>
        <w:tab w:val="right" w:pos="9639"/>
      </w:tabs>
    </w:pPr>
  </w:style>
  <w:style w:type="paragraph" w:styleId="a6">
    <w:name w:val="footer"/>
    <w:basedOn w:val="Standard"/>
    <w:pPr>
      <w:suppressLineNumbers/>
      <w:tabs>
        <w:tab w:val="center" w:pos="4819"/>
        <w:tab w:val="right" w:pos="9639"/>
      </w:tabs>
    </w:pPr>
  </w:style>
  <w:style w:type="paragraph" w:customStyle="1" w:styleId="Textbodyindent">
    <w:name w:val="Text body indent"/>
    <w:basedOn w:val="Standard"/>
    <w:pPr>
      <w:spacing w:after="120"/>
      <w:ind w:left="283" w:firstLine="0"/>
    </w:pPr>
  </w:style>
  <w:style w:type="paragraph" w:styleId="20">
    <w:name w:val="Body Text 2"/>
    <w:basedOn w:val="Standard"/>
    <w:pPr>
      <w:spacing w:after="120" w:line="480" w:lineRule="auto"/>
    </w:pPr>
  </w:style>
  <w:style w:type="paragraph" w:styleId="21">
    <w:name w:val="Body Text Indent 2"/>
    <w:basedOn w:val="Standard"/>
    <w:pPr>
      <w:spacing w:after="120" w:line="480" w:lineRule="auto"/>
      <w:ind w:left="283"/>
    </w:pPr>
  </w:style>
  <w:style w:type="paragraph" w:customStyle="1" w:styleId="10">
    <w:name w:val="Абзац списку1"/>
    <w:basedOn w:val="Standard"/>
    <w:pPr>
      <w:spacing w:line="240" w:lineRule="auto"/>
      <w:ind w:left="720" w:firstLine="0"/>
      <w:jc w:val="left"/>
    </w:pPr>
    <w:rPr>
      <w:szCs w:val="28"/>
      <w:lang w:val="uk-UA"/>
    </w:rPr>
  </w:style>
  <w:style w:type="paragraph" w:styleId="30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22">
    <w:name w:val="List 2"/>
    <w:basedOn w:val="Standard"/>
    <w:pPr>
      <w:spacing w:after="120"/>
      <w:ind w:left="566" w:hanging="283"/>
    </w:pPr>
  </w:style>
  <w:style w:type="paragraph" w:styleId="a7">
    <w:name w:val="Title"/>
    <w:basedOn w:val="Standard"/>
    <w:next w:val="a8"/>
    <w:pPr>
      <w:spacing w:line="240" w:lineRule="auto"/>
      <w:ind w:firstLine="0"/>
      <w:jc w:val="center"/>
    </w:pPr>
    <w:rPr>
      <w:b/>
      <w:bCs/>
      <w:caps/>
      <w:sz w:val="36"/>
      <w:szCs w:val="20"/>
      <w:lang w:val="uk-UA"/>
    </w:rPr>
  </w:style>
  <w:style w:type="paragraph" w:styleId="a8">
    <w:name w:val="Subtitle"/>
    <w:basedOn w:val="Heading"/>
    <w:next w:val="Textbody"/>
    <w:pPr>
      <w:jc w:val="center"/>
    </w:pPr>
    <w:rPr>
      <w:i/>
      <w:iCs/>
    </w:rPr>
  </w:style>
  <w:style w:type="paragraph" w:styleId="31">
    <w:name w:val="List Bullet 3"/>
    <w:basedOn w:val="Standard"/>
    <w:pPr>
      <w:spacing w:line="240" w:lineRule="auto"/>
      <w:jc w:val="left"/>
    </w:pPr>
    <w:rPr>
      <w:szCs w:val="28"/>
      <w:lang w:val="uk-UA"/>
    </w:rPr>
  </w:style>
  <w:style w:type="paragraph" w:customStyle="1" w:styleId="60">
    <w:name w:val="6 Обычный"/>
    <w:basedOn w:val="Standard"/>
    <w:pPr>
      <w:tabs>
        <w:tab w:val="left" w:pos="4678"/>
      </w:tabs>
      <w:spacing w:before="120" w:line="240" w:lineRule="auto"/>
      <w:ind w:firstLine="720"/>
    </w:pPr>
    <w:rPr>
      <w:spacing w:val="1"/>
      <w:sz w:val="24"/>
      <w:szCs w:val="20"/>
      <w:lang w:val="uk-UA"/>
    </w:rPr>
  </w:style>
  <w:style w:type="paragraph" w:customStyle="1" w:styleId="210">
    <w:name w:val="Основной текст с отступом 21"/>
    <w:basedOn w:val="Standard"/>
    <w:pPr>
      <w:spacing w:line="240" w:lineRule="auto"/>
      <w:ind w:right="-1090" w:firstLine="720"/>
    </w:pPr>
    <w:rPr>
      <w:szCs w:val="20"/>
      <w:lang w:val="uk-UA" w:eastAsia="ar-SA"/>
    </w:rPr>
  </w:style>
  <w:style w:type="paragraph" w:styleId="32">
    <w:name w:val="Body Text 3"/>
    <w:basedOn w:val="Standard"/>
    <w:pPr>
      <w:widowControl w:val="0"/>
      <w:jc w:val="center"/>
      <w:outlineLvl w:val="0"/>
    </w:pPr>
    <w:rPr>
      <w:sz w:val="20"/>
      <w:szCs w:val="20"/>
      <w:lang w:val="uk-U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11">
    <w:name w:val="Заголовок 1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Заголовок 2 Знак"/>
    <w:basedOn w:val="a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3">
    <w:name w:val="Заголовок 3 Знак"/>
    <w:basedOn w:val="a0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1">
    <w:name w:val="Заголовок 6 Знак"/>
    <w:basedOn w:val="a0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rPr>
      <w:rFonts w:ascii="Arial" w:eastAsia="Times New Roman" w:hAnsi="Arial" w:cs="Arial"/>
      <w:lang w:eastAsia="ru-RU"/>
    </w:rPr>
  </w:style>
  <w:style w:type="character" w:customStyle="1" w:styleId="a9">
    <w:name w:val="Верхний колонтитул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a">
    <w:name w:val="Нижний колонтитул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c">
    <w:name w:val="Основной текст с отступом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4">
    <w:name w:val="Основной текст 2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5">
    <w:name w:val="Основной текст с отступом 2 Знак"/>
    <w:basedOn w:val="a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4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d">
    <w:name w:val="Заголовок Знак"/>
    <w:basedOn w:val="a0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b w:val="0"/>
      <w:i w:val="0"/>
      <w:sz w:val="24"/>
      <w:szCs w:val="24"/>
    </w:rPr>
  </w:style>
  <w:style w:type="character" w:customStyle="1" w:styleId="ListLabel5">
    <w:name w:val="ListLabel 5"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paragraph" w:styleId="ae">
    <w:name w:val="List Paragraph"/>
    <w:basedOn w:val="a"/>
    <w:uiPriority w:val="34"/>
    <w:qFormat/>
    <w:rsid w:val="005C217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eastAsia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f-ua.com/archive/article/364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21</Pages>
  <Words>8041</Words>
  <Characters>45834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dmitriy</dc:creator>
  <cp:lastModifiedBy>Microsoft Office User</cp:lastModifiedBy>
  <cp:revision>7</cp:revision>
  <cp:lastPrinted>2020-01-06T06:46:00Z</cp:lastPrinted>
  <dcterms:created xsi:type="dcterms:W3CDTF">2019-10-01T08:09:00Z</dcterms:created>
  <dcterms:modified xsi:type="dcterms:W3CDTF">2020-01-06T06:48:00Z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